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horzAnchor="page" w:tblpX="1910" w:tblpY="3425"/>
        <w:tblOverlap w:val="never"/>
        <w:tblW w:w="0" w:type="auto"/>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shd w:val="clear" w:color="auto" w:fill="D9D9D9"/>
        <w:tblLayout w:type="fixed"/>
        <w:tblCellMar>
          <w:left w:w="28" w:type="dxa"/>
          <w:right w:w="28" w:type="dxa"/>
        </w:tblCellMar>
        <w:tblLook w:val="0000" w:firstRow="0" w:lastRow="0" w:firstColumn="0" w:lastColumn="0" w:noHBand="0" w:noVBand="0"/>
      </w:tblPr>
      <w:tblGrid>
        <w:gridCol w:w="7966"/>
        <w:gridCol w:w="284"/>
      </w:tblGrid>
      <w:tr w:rsidR="00E01496" w:rsidRPr="00A537BB" w14:paraId="3E8A1C39" w14:textId="77777777" w:rsidTr="007454C7">
        <w:trPr>
          <w:trHeight w:val="840"/>
        </w:trPr>
        <w:tc>
          <w:tcPr>
            <w:tcW w:w="7966" w:type="dxa"/>
            <w:tcBorders>
              <w:bottom w:val="single" w:sz="6" w:space="0" w:color="FFFFFF"/>
            </w:tcBorders>
            <w:shd w:val="clear" w:color="auto" w:fill="C0C0C0"/>
            <w:vAlign w:val="center"/>
          </w:tcPr>
          <w:p w14:paraId="230EA9F4" w14:textId="57A4CEF4" w:rsidR="00E01496" w:rsidRPr="00A537BB" w:rsidRDefault="006B2ECF" w:rsidP="006B2ECF">
            <w:pPr>
              <w:pStyle w:val="Title"/>
            </w:pPr>
            <w:bookmarkStart w:id="0" w:name="_GoBack"/>
            <w:bookmarkEnd w:id="0"/>
            <w:r>
              <w:t xml:space="preserve">Hydrogen </w:t>
            </w:r>
            <w:r w:rsidR="000B56B5">
              <w:t>Impacts on Downstream Installations and Appliances</w:t>
            </w:r>
          </w:p>
        </w:tc>
        <w:tc>
          <w:tcPr>
            <w:tcW w:w="284" w:type="dxa"/>
            <w:tcBorders>
              <w:bottom w:val="single" w:sz="6" w:space="0" w:color="FFFFFF"/>
            </w:tcBorders>
            <w:shd w:val="clear" w:color="auto" w:fill="CA000B"/>
          </w:tcPr>
          <w:p w14:paraId="049AB7CE" w14:textId="77777777" w:rsidR="00E01496" w:rsidRPr="00A537BB" w:rsidRDefault="00E01496" w:rsidP="003A7911">
            <w:pPr>
              <w:pStyle w:val="RevisionTable"/>
              <w:spacing w:line="240" w:lineRule="auto"/>
              <w:rPr>
                <w:rFonts w:cs="Arial"/>
              </w:rPr>
            </w:pPr>
          </w:p>
        </w:tc>
      </w:tr>
    </w:tbl>
    <w:p w14:paraId="53698DFF" w14:textId="77777777" w:rsidR="00E01496" w:rsidRPr="00A537BB" w:rsidRDefault="00E01496" w:rsidP="00A77428">
      <w:pPr>
        <w:pStyle w:val="Title"/>
        <w:rPr>
          <w:rStyle w:val="Strong"/>
        </w:rPr>
      </w:pPr>
    </w:p>
    <w:p w14:paraId="137960EE" w14:textId="77777777" w:rsidR="00E01496" w:rsidRPr="00A537BB" w:rsidRDefault="00E01496" w:rsidP="00A77428">
      <w:pPr>
        <w:pStyle w:val="Title"/>
        <w:rPr>
          <w:rStyle w:val="Strong"/>
        </w:rPr>
      </w:pPr>
    </w:p>
    <w:p w14:paraId="32885684" w14:textId="77777777" w:rsidR="00F56F75" w:rsidRPr="00A537BB" w:rsidRDefault="00F56F75" w:rsidP="00A77428">
      <w:pPr>
        <w:pStyle w:val="Title"/>
      </w:pPr>
    </w:p>
    <w:p w14:paraId="336BC771" w14:textId="77777777" w:rsidR="009E130E" w:rsidRPr="00A537BB" w:rsidRDefault="009E130E" w:rsidP="00A77428">
      <w:pPr>
        <w:pStyle w:val="Title"/>
      </w:pPr>
    </w:p>
    <w:p w14:paraId="48CF0A73" w14:textId="77777777" w:rsidR="00E01496" w:rsidRPr="00A537BB" w:rsidRDefault="00E01496" w:rsidP="00A77428">
      <w:pPr>
        <w:pStyle w:val="Title"/>
      </w:pPr>
    </w:p>
    <w:p w14:paraId="49D0B3CB" w14:textId="77777777" w:rsidR="00FC246E" w:rsidRDefault="00FC246E" w:rsidP="00A77428">
      <w:pPr>
        <w:pStyle w:val="Title"/>
      </w:pPr>
    </w:p>
    <w:p w14:paraId="5745060C" w14:textId="77777777" w:rsidR="000B56B5" w:rsidRDefault="000B56B5" w:rsidP="00A77428">
      <w:pPr>
        <w:pStyle w:val="Title"/>
      </w:pPr>
      <w:r>
        <w:t xml:space="preserve">COAG Energy Council </w:t>
      </w:r>
    </w:p>
    <w:p w14:paraId="668E60AA" w14:textId="33FE2ADD" w:rsidR="00B73003" w:rsidRPr="005D28D0" w:rsidRDefault="000B56B5" w:rsidP="00A77428">
      <w:pPr>
        <w:pStyle w:val="Title"/>
        <w:rPr>
          <w:rStyle w:val="Strong"/>
          <w:i/>
        </w:rPr>
      </w:pPr>
      <w:r w:rsidRPr="005D28D0">
        <w:rPr>
          <w:i/>
        </w:rPr>
        <w:t>Technical Review</w:t>
      </w:r>
    </w:p>
    <w:p w14:paraId="7F1F4580" w14:textId="77777777" w:rsidR="00B73003" w:rsidRPr="00384BBF" w:rsidRDefault="00B73003" w:rsidP="00A77428">
      <w:pPr>
        <w:pStyle w:val="SmallTitle"/>
        <w:rPr>
          <w:rStyle w:val="Strong"/>
          <w:b w:val="0"/>
          <w:bCs w:val="0"/>
          <w:sz w:val="32"/>
        </w:rPr>
      </w:pPr>
    </w:p>
    <w:p w14:paraId="421B40AE" w14:textId="616DB4F9" w:rsidR="000B56B5" w:rsidRPr="005D28D0" w:rsidRDefault="000B56B5" w:rsidP="00A77428">
      <w:pPr>
        <w:pStyle w:val="Title"/>
        <w:rPr>
          <w:b w:val="0"/>
          <w:sz w:val="36"/>
        </w:rPr>
      </w:pPr>
      <w:r w:rsidRPr="005D28D0">
        <w:rPr>
          <w:b w:val="0"/>
          <w:sz w:val="36"/>
        </w:rPr>
        <w:t>Prepared for:</w:t>
      </w:r>
    </w:p>
    <w:p w14:paraId="6DBA4758" w14:textId="50CB410E" w:rsidR="00A25465" w:rsidRPr="0035301E" w:rsidRDefault="003E186D" w:rsidP="00A77428">
      <w:pPr>
        <w:pStyle w:val="Title"/>
        <w:rPr>
          <w:sz w:val="32"/>
          <w:szCs w:val="32"/>
        </w:rPr>
      </w:pPr>
      <w:r>
        <w:fldChar w:fldCharType="begin"/>
      </w:r>
      <w:r>
        <w:instrText xml:space="preserve"> DOCPROPERTY  GPA_ClientName </w:instrText>
      </w:r>
      <w:r>
        <w:fldChar w:fldCharType="separate"/>
      </w:r>
      <w:r w:rsidR="000A7CBA">
        <w:t>SA Government</w:t>
      </w:r>
      <w:r>
        <w:fldChar w:fldCharType="end"/>
      </w:r>
    </w:p>
    <w:p w14:paraId="1E4FE0F3" w14:textId="50C366F7" w:rsidR="00A25465" w:rsidRPr="00A537BB" w:rsidRDefault="00A25465" w:rsidP="002E48C0">
      <w:pPr>
        <w:pStyle w:val="Title"/>
        <w:tabs>
          <w:tab w:val="clear" w:pos="8647"/>
          <w:tab w:val="clear" w:pos="9212"/>
          <w:tab w:val="left" w:pos="5040"/>
        </w:tabs>
        <w:jc w:val="left"/>
      </w:pPr>
    </w:p>
    <w:p w14:paraId="797585FE" w14:textId="28592387" w:rsidR="00B73003" w:rsidRPr="00A537BB" w:rsidRDefault="00B73003" w:rsidP="00A77428">
      <w:pPr>
        <w:pStyle w:val="SmallTitle"/>
      </w:pPr>
      <w:r w:rsidRPr="00A537BB">
        <w:rPr>
          <w:rStyle w:val="Strong"/>
          <w:sz w:val="32"/>
          <w:szCs w:val="32"/>
        </w:rPr>
        <w:t xml:space="preserve">GPA </w:t>
      </w:r>
      <w:r w:rsidR="00845DE5">
        <w:rPr>
          <w:rStyle w:val="Strong"/>
          <w:sz w:val="32"/>
          <w:szCs w:val="32"/>
        </w:rPr>
        <w:t>Document</w:t>
      </w:r>
      <w:r w:rsidRPr="00A537BB">
        <w:rPr>
          <w:rStyle w:val="Strong"/>
          <w:sz w:val="32"/>
          <w:szCs w:val="32"/>
        </w:rPr>
        <w:t xml:space="preserve"> No:  </w:t>
      </w:r>
      <w:r w:rsidR="003E186D">
        <w:fldChar w:fldCharType="begin"/>
      </w:r>
      <w:r w:rsidR="003E186D">
        <w:instrText xml:space="preserve"> DOCPROPERTY  GPA_DocumentNumber </w:instrText>
      </w:r>
      <w:r w:rsidR="003E186D">
        <w:fldChar w:fldCharType="separate"/>
      </w:r>
      <w:r w:rsidR="000A7CBA">
        <w:t>19567-REP-001</w:t>
      </w:r>
      <w:r w:rsidR="003E186D">
        <w:fldChar w:fldCharType="end"/>
      </w:r>
    </w:p>
    <w:p w14:paraId="2D9F9C22" w14:textId="580E1820" w:rsidR="00B5193B" w:rsidRPr="00A537BB" w:rsidRDefault="00B5193B" w:rsidP="00FC7F06">
      <w:pPr>
        <w:rPr>
          <w:rFonts w:cs="Arial"/>
        </w:rPr>
      </w:pPr>
    </w:p>
    <w:tbl>
      <w:tblPr>
        <w:tblpPr w:leftFromText="181" w:rightFromText="181" w:vertAnchor="page" w:horzAnchor="margin" w:tblpY="13382"/>
        <w:tblOverlap w:val="neve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1134"/>
        <w:gridCol w:w="567"/>
        <w:gridCol w:w="850"/>
        <w:gridCol w:w="803"/>
        <w:gridCol w:w="5434"/>
      </w:tblGrid>
      <w:tr w:rsidR="00D21E00" w:rsidRPr="00366056" w14:paraId="42A696D3" w14:textId="77777777" w:rsidTr="00EA1751">
        <w:trPr>
          <w:trHeight w:val="340"/>
        </w:trPr>
        <w:tc>
          <w:tcPr>
            <w:tcW w:w="454" w:type="dxa"/>
            <w:shd w:val="clear" w:color="auto" w:fill="D9D9D9" w:themeFill="background1" w:themeFillShade="D9"/>
            <w:vAlign w:val="center"/>
          </w:tcPr>
          <w:p w14:paraId="5F3584DD" w14:textId="77777777" w:rsidR="00D21E00" w:rsidRPr="00B80A37" w:rsidRDefault="00D21E00" w:rsidP="00366056">
            <w:pPr>
              <w:spacing w:before="0" w:after="0" w:line="200" w:lineRule="exact"/>
              <w:jc w:val="center"/>
              <w:rPr>
                <w:rStyle w:val="IntenseEmphasis"/>
                <w:sz w:val="16"/>
                <w:szCs w:val="16"/>
              </w:rPr>
            </w:pPr>
            <w:r w:rsidRPr="00B80A37">
              <w:rPr>
                <w:rStyle w:val="IntenseEmphasis"/>
                <w:sz w:val="16"/>
                <w:szCs w:val="16"/>
              </w:rPr>
              <w:t>Rev</w:t>
            </w:r>
          </w:p>
        </w:tc>
        <w:tc>
          <w:tcPr>
            <w:tcW w:w="1134" w:type="dxa"/>
            <w:shd w:val="clear" w:color="auto" w:fill="D9D9D9" w:themeFill="background1" w:themeFillShade="D9"/>
            <w:vAlign w:val="center"/>
          </w:tcPr>
          <w:p w14:paraId="2336FB30" w14:textId="77777777" w:rsidR="00D21E00" w:rsidRPr="00B80A37" w:rsidRDefault="00D21E00" w:rsidP="00366056">
            <w:pPr>
              <w:spacing w:before="0" w:after="0" w:line="200" w:lineRule="exact"/>
              <w:jc w:val="center"/>
              <w:rPr>
                <w:rStyle w:val="IntenseEmphasis"/>
                <w:sz w:val="16"/>
                <w:szCs w:val="16"/>
              </w:rPr>
            </w:pPr>
            <w:r w:rsidRPr="00B80A37">
              <w:rPr>
                <w:rStyle w:val="IntenseEmphasis"/>
                <w:sz w:val="16"/>
                <w:szCs w:val="16"/>
              </w:rPr>
              <w:t>Date</w:t>
            </w:r>
          </w:p>
        </w:tc>
        <w:tc>
          <w:tcPr>
            <w:tcW w:w="567" w:type="dxa"/>
            <w:shd w:val="clear" w:color="auto" w:fill="D9D9D9" w:themeFill="background1" w:themeFillShade="D9"/>
            <w:vAlign w:val="center"/>
          </w:tcPr>
          <w:p w14:paraId="0F4F1F4E" w14:textId="77777777" w:rsidR="00D21E00" w:rsidRPr="00B80A37" w:rsidRDefault="00D21E00" w:rsidP="00366056">
            <w:pPr>
              <w:spacing w:before="0" w:after="0" w:line="200" w:lineRule="exact"/>
              <w:jc w:val="center"/>
              <w:rPr>
                <w:rStyle w:val="IntenseEmphasis"/>
                <w:sz w:val="16"/>
                <w:szCs w:val="16"/>
              </w:rPr>
            </w:pPr>
            <w:r w:rsidRPr="00B80A37">
              <w:rPr>
                <w:rStyle w:val="IntenseEmphasis"/>
                <w:sz w:val="16"/>
                <w:szCs w:val="16"/>
              </w:rPr>
              <w:t>By</w:t>
            </w:r>
          </w:p>
        </w:tc>
        <w:tc>
          <w:tcPr>
            <w:tcW w:w="850" w:type="dxa"/>
            <w:shd w:val="clear" w:color="auto" w:fill="D9D9D9" w:themeFill="background1" w:themeFillShade="D9"/>
            <w:vAlign w:val="center"/>
          </w:tcPr>
          <w:p w14:paraId="6970B605" w14:textId="77777777" w:rsidR="00D21E00" w:rsidRPr="00B80A37" w:rsidRDefault="00D21E00" w:rsidP="00366056">
            <w:pPr>
              <w:spacing w:before="0" w:after="0" w:line="200" w:lineRule="exact"/>
              <w:jc w:val="center"/>
              <w:rPr>
                <w:rStyle w:val="IntenseEmphasis"/>
                <w:sz w:val="16"/>
                <w:szCs w:val="16"/>
              </w:rPr>
            </w:pPr>
            <w:r w:rsidRPr="00B80A37">
              <w:rPr>
                <w:rStyle w:val="IntenseEmphasis"/>
                <w:sz w:val="16"/>
                <w:szCs w:val="16"/>
              </w:rPr>
              <w:t>Checked</w:t>
            </w:r>
          </w:p>
        </w:tc>
        <w:tc>
          <w:tcPr>
            <w:tcW w:w="803" w:type="dxa"/>
            <w:shd w:val="clear" w:color="auto" w:fill="D9D9D9" w:themeFill="background1" w:themeFillShade="D9"/>
            <w:vAlign w:val="center"/>
          </w:tcPr>
          <w:p w14:paraId="2403D0FC" w14:textId="77777777" w:rsidR="00D21E00" w:rsidRPr="00B80A37" w:rsidRDefault="00D21E00" w:rsidP="00366056">
            <w:pPr>
              <w:spacing w:before="0" w:after="0" w:line="200" w:lineRule="exact"/>
              <w:jc w:val="center"/>
              <w:rPr>
                <w:rStyle w:val="IntenseEmphasis"/>
                <w:sz w:val="16"/>
                <w:szCs w:val="16"/>
              </w:rPr>
            </w:pPr>
            <w:r w:rsidRPr="00B80A37">
              <w:rPr>
                <w:rStyle w:val="IntenseEmphasis"/>
                <w:sz w:val="16"/>
                <w:szCs w:val="16"/>
              </w:rPr>
              <w:t>QA</w:t>
            </w:r>
          </w:p>
        </w:tc>
        <w:tc>
          <w:tcPr>
            <w:tcW w:w="5434" w:type="dxa"/>
            <w:shd w:val="clear" w:color="auto" w:fill="D9D9D9" w:themeFill="background1" w:themeFillShade="D9"/>
            <w:vAlign w:val="center"/>
          </w:tcPr>
          <w:p w14:paraId="41750DFE" w14:textId="77777777" w:rsidR="00D21E00" w:rsidRPr="00B80A37" w:rsidRDefault="00D21E00" w:rsidP="00366056">
            <w:pPr>
              <w:spacing w:before="0" w:after="0" w:line="200" w:lineRule="exact"/>
              <w:ind w:left="161"/>
              <w:rPr>
                <w:rStyle w:val="IntenseEmphasis"/>
                <w:sz w:val="16"/>
                <w:szCs w:val="16"/>
              </w:rPr>
            </w:pPr>
            <w:r w:rsidRPr="00B80A37">
              <w:rPr>
                <w:rStyle w:val="IntenseEmphasis"/>
                <w:sz w:val="16"/>
                <w:szCs w:val="16"/>
              </w:rPr>
              <w:t>Description</w:t>
            </w:r>
          </w:p>
        </w:tc>
      </w:tr>
      <w:tr w:rsidR="00835E1D" w:rsidRPr="00366056" w14:paraId="5ED8F939" w14:textId="77777777" w:rsidTr="00EA1751">
        <w:trPr>
          <w:trHeight w:val="340"/>
        </w:trPr>
        <w:tc>
          <w:tcPr>
            <w:tcW w:w="454" w:type="dxa"/>
            <w:shd w:val="clear" w:color="auto" w:fill="FFFFFF" w:themeFill="background1"/>
            <w:vAlign w:val="center"/>
          </w:tcPr>
          <w:p w14:paraId="0BF4F66C" w14:textId="4B2F032D" w:rsidR="00835E1D" w:rsidRPr="00366056" w:rsidRDefault="00E2704E" w:rsidP="00835E1D">
            <w:pPr>
              <w:spacing w:before="0" w:after="0" w:line="200" w:lineRule="exact"/>
              <w:jc w:val="center"/>
              <w:rPr>
                <w:sz w:val="16"/>
              </w:rPr>
            </w:pPr>
            <w:r>
              <w:rPr>
                <w:sz w:val="16"/>
              </w:rPr>
              <w:t>1</w:t>
            </w:r>
          </w:p>
        </w:tc>
        <w:tc>
          <w:tcPr>
            <w:tcW w:w="1134" w:type="dxa"/>
            <w:shd w:val="clear" w:color="auto" w:fill="FFFFFF" w:themeFill="background1"/>
            <w:vAlign w:val="center"/>
          </w:tcPr>
          <w:p w14:paraId="4F9E3193" w14:textId="6B9607A1" w:rsidR="00835E1D" w:rsidRPr="00366056" w:rsidRDefault="00EA1751" w:rsidP="00A475E6">
            <w:pPr>
              <w:spacing w:before="0" w:after="0" w:line="200" w:lineRule="exact"/>
              <w:jc w:val="center"/>
              <w:rPr>
                <w:sz w:val="16"/>
              </w:rPr>
            </w:pPr>
            <w:r>
              <w:rPr>
                <w:sz w:val="16"/>
              </w:rPr>
              <w:t>11/12/2019</w:t>
            </w:r>
          </w:p>
        </w:tc>
        <w:tc>
          <w:tcPr>
            <w:tcW w:w="567" w:type="dxa"/>
            <w:shd w:val="clear" w:color="auto" w:fill="FFFFFF" w:themeFill="background1"/>
            <w:vAlign w:val="center"/>
          </w:tcPr>
          <w:p w14:paraId="02E0B1EB" w14:textId="38E299FD" w:rsidR="00835E1D" w:rsidRPr="00366056" w:rsidRDefault="00835E1D" w:rsidP="00835E1D">
            <w:pPr>
              <w:spacing w:before="0" w:after="0" w:line="200" w:lineRule="exact"/>
              <w:jc w:val="center"/>
              <w:rPr>
                <w:sz w:val="16"/>
              </w:rPr>
            </w:pPr>
            <w:r>
              <w:rPr>
                <w:sz w:val="16"/>
              </w:rPr>
              <w:t>DK</w:t>
            </w:r>
          </w:p>
        </w:tc>
        <w:tc>
          <w:tcPr>
            <w:tcW w:w="850" w:type="dxa"/>
            <w:shd w:val="clear" w:color="auto" w:fill="FFFFFF" w:themeFill="background1"/>
            <w:vAlign w:val="center"/>
          </w:tcPr>
          <w:p w14:paraId="01162BDD" w14:textId="683A5F91" w:rsidR="00835E1D" w:rsidRPr="00366056" w:rsidRDefault="00835E1D" w:rsidP="00835E1D">
            <w:pPr>
              <w:spacing w:before="0" w:after="0" w:line="200" w:lineRule="exact"/>
              <w:jc w:val="center"/>
              <w:rPr>
                <w:sz w:val="16"/>
              </w:rPr>
            </w:pPr>
            <w:r>
              <w:rPr>
                <w:sz w:val="16"/>
              </w:rPr>
              <w:t>APW</w:t>
            </w:r>
          </w:p>
        </w:tc>
        <w:tc>
          <w:tcPr>
            <w:tcW w:w="803" w:type="dxa"/>
            <w:shd w:val="clear" w:color="auto" w:fill="FFFFFF" w:themeFill="background1"/>
            <w:vAlign w:val="center"/>
          </w:tcPr>
          <w:p w14:paraId="4A9D6633" w14:textId="227123A8" w:rsidR="00835E1D" w:rsidRPr="00366056" w:rsidRDefault="00835E1D" w:rsidP="00835E1D">
            <w:pPr>
              <w:spacing w:before="0" w:after="0" w:line="200" w:lineRule="exact"/>
              <w:jc w:val="center"/>
              <w:rPr>
                <w:sz w:val="16"/>
              </w:rPr>
            </w:pPr>
            <w:r>
              <w:rPr>
                <w:sz w:val="16"/>
              </w:rPr>
              <w:t>AS</w:t>
            </w:r>
          </w:p>
        </w:tc>
        <w:tc>
          <w:tcPr>
            <w:tcW w:w="5434" w:type="dxa"/>
            <w:shd w:val="clear" w:color="auto" w:fill="FFFFFF" w:themeFill="background1"/>
            <w:vAlign w:val="center"/>
          </w:tcPr>
          <w:p w14:paraId="136683BF" w14:textId="69719FAC" w:rsidR="00835E1D" w:rsidRPr="00366056" w:rsidRDefault="00835E1D" w:rsidP="00835E1D">
            <w:pPr>
              <w:spacing w:before="0" w:after="0" w:line="200" w:lineRule="exact"/>
              <w:ind w:left="161"/>
              <w:rPr>
                <w:sz w:val="16"/>
              </w:rPr>
            </w:pPr>
            <w:r>
              <w:rPr>
                <w:sz w:val="16"/>
              </w:rPr>
              <w:t>Issued for use</w:t>
            </w:r>
          </w:p>
        </w:tc>
      </w:tr>
      <w:tr w:rsidR="00835E1D" w:rsidRPr="00366056" w14:paraId="00F408C7" w14:textId="77777777" w:rsidTr="00EA1751">
        <w:trPr>
          <w:trHeight w:val="340"/>
        </w:trPr>
        <w:tc>
          <w:tcPr>
            <w:tcW w:w="454" w:type="dxa"/>
            <w:shd w:val="clear" w:color="auto" w:fill="FFFFFF" w:themeFill="background1"/>
            <w:vAlign w:val="center"/>
          </w:tcPr>
          <w:p w14:paraId="44DDDA72" w14:textId="470779CD" w:rsidR="00835E1D" w:rsidRPr="004C39EE" w:rsidRDefault="00835E1D" w:rsidP="00835E1D">
            <w:pPr>
              <w:spacing w:before="0" w:after="0" w:line="200" w:lineRule="exact"/>
              <w:jc w:val="center"/>
              <w:rPr>
                <w:sz w:val="16"/>
              </w:rPr>
            </w:pPr>
          </w:p>
        </w:tc>
        <w:tc>
          <w:tcPr>
            <w:tcW w:w="1134" w:type="dxa"/>
            <w:shd w:val="clear" w:color="auto" w:fill="FFFFFF" w:themeFill="background1"/>
            <w:vAlign w:val="center"/>
          </w:tcPr>
          <w:p w14:paraId="0E121FFC" w14:textId="0366E73F" w:rsidR="00835E1D" w:rsidRPr="004C39EE" w:rsidRDefault="00835E1D" w:rsidP="00835E1D">
            <w:pPr>
              <w:spacing w:before="0" w:after="0" w:line="200" w:lineRule="exact"/>
              <w:jc w:val="center"/>
              <w:rPr>
                <w:sz w:val="16"/>
              </w:rPr>
            </w:pPr>
          </w:p>
        </w:tc>
        <w:tc>
          <w:tcPr>
            <w:tcW w:w="567" w:type="dxa"/>
            <w:shd w:val="clear" w:color="auto" w:fill="FFFFFF" w:themeFill="background1"/>
            <w:vAlign w:val="center"/>
          </w:tcPr>
          <w:p w14:paraId="6861AE7B" w14:textId="1DC2010E" w:rsidR="00835E1D" w:rsidRPr="00366056" w:rsidRDefault="00835E1D" w:rsidP="00835E1D">
            <w:pPr>
              <w:spacing w:before="0" w:after="0" w:line="200" w:lineRule="exact"/>
              <w:jc w:val="center"/>
              <w:rPr>
                <w:sz w:val="16"/>
              </w:rPr>
            </w:pPr>
          </w:p>
        </w:tc>
        <w:tc>
          <w:tcPr>
            <w:tcW w:w="850" w:type="dxa"/>
            <w:shd w:val="clear" w:color="auto" w:fill="FFFFFF" w:themeFill="background1"/>
            <w:vAlign w:val="center"/>
          </w:tcPr>
          <w:p w14:paraId="066F9DC6" w14:textId="36AF2D29" w:rsidR="00835E1D" w:rsidRPr="00366056" w:rsidRDefault="00835E1D" w:rsidP="00835E1D">
            <w:pPr>
              <w:spacing w:before="0" w:after="0" w:line="200" w:lineRule="exact"/>
              <w:jc w:val="center"/>
              <w:rPr>
                <w:sz w:val="16"/>
              </w:rPr>
            </w:pPr>
          </w:p>
        </w:tc>
        <w:tc>
          <w:tcPr>
            <w:tcW w:w="803" w:type="dxa"/>
            <w:shd w:val="clear" w:color="auto" w:fill="FFFFFF" w:themeFill="background1"/>
            <w:vAlign w:val="center"/>
          </w:tcPr>
          <w:p w14:paraId="0304566D" w14:textId="796444C6" w:rsidR="00835E1D" w:rsidRPr="00366056" w:rsidRDefault="00835E1D" w:rsidP="00835E1D">
            <w:pPr>
              <w:spacing w:before="0" w:after="0" w:line="200" w:lineRule="exact"/>
              <w:jc w:val="center"/>
              <w:rPr>
                <w:sz w:val="16"/>
              </w:rPr>
            </w:pPr>
          </w:p>
        </w:tc>
        <w:tc>
          <w:tcPr>
            <w:tcW w:w="5434" w:type="dxa"/>
            <w:shd w:val="clear" w:color="auto" w:fill="FFFFFF" w:themeFill="background1"/>
            <w:vAlign w:val="center"/>
          </w:tcPr>
          <w:p w14:paraId="58744E7D" w14:textId="16AF59B1" w:rsidR="00835E1D" w:rsidRPr="00366056" w:rsidRDefault="00835E1D" w:rsidP="00835E1D">
            <w:pPr>
              <w:spacing w:before="0" w:after="0" w:line="200" w:lineRule="exact"/>
              <w:ind w:left="161"/>
              <w:rPr>
                <w:sz w:val="16"/>
              </w:rPr>
            </w:pPr>
          </w:p>
        </w:tc>
      </w:tr>
      <w:tr w:rsidR="00835E1D" w:rsidRPr="00366056" w14:paraId="2D005FDB" w14:textId="77777777" w:rsidTr="00EA1751">
        <w:trPr>
          <w:trHeight w:val="340"/>
        </w:trPr>
        <w:tc>
          <w:tcPr>
            <w:tcW w:w="454" w:type="dxa"/>
            <w:shd w:val="clear" w:color="auto" w:fill="FFFFFF" w:themeFill="background1"/>
            <w:vAlign w:val="center"/>
          </w:tcPr>
          <w:p w14:paraId="2D016BF9" w14:textId="60109538" w:rsidR="00835E1D" w:rsidRPr="00366056" w:rsidRDefault="00835E1D" w:rsidP="00835E1D">
            <w:pPr>
              <w:spacing w:before="0" w:after="0" w:line="200" w:lineRule="exact"/>
              <w:jc w:val="center"/>
              <w:rPr>
                <w:sz w:val="16"/>
              </w:rPr>
            </w:pPr>
          </w:p>
        </w:tc>
        <w:tc>
          <w:tcPr>
            <w:tcW w:w="1134" w:type="dxa"/>
            <w:shd w:val="clear" w:color="auto" w:fill="FFFFFF" w:themeFill="background1"/>
            <w:vAlign w:val="center"/>
          </w:tcPr>
          <w:p w14:paraId="2A97F358" w14:textId="77396ED7" w:rsidR="00835E1D" w:rsidRPr="00366056" w:rsidRDefault="00835E1D" w:rsidP="00835E1D">
            <w:pPr>
              <w:spacing w:before="0" w:after="0" w:line="200" w:lineRule="exact"/>
              <w:jc w:val="center"/>
              <w:rPr>
                <w:sz w:val="16"/>
              </w:rPr>
            </w:pPr>
          </w:p>
        </w:tc>
        <w:tc>
          <w:tcPr>
            <w:tcW w:w="567" w:type="dxa"/>
            <w:shd w:val="clear" w:color="auto" w:fill="FFFFFF" w:themeFill="background1"/>
            <w:vAlign w:val="center"/>
          </w:tcPr>
          <w:p w14:paraId="225F4BAD" w14:textId="715E24B7" w:rsidR="00835E1D" w:rsidRPr="00366056" w:rsidRDefault="00835E1D" w:rsidP="00835E1D">
            <w:pPr>
              <w:spacing w:before="0" w:after="0" w:line="200" w:lineRule="exact"/>
              <w:jc w:val="center"/>
              <w:rPr>
                <w:sz w:val="16"/>
              </w:rPr>
            </w:pPr>
          </w:p>
        </w:tc>
        <w:tc>
          <w:tcPr>
            <w:tcW w:w="850" w:type="dxa"/>
            <w:shd w:val="clear" w:color="auto" w:fill="FFFFFF" w:themeFill="background1"/>
            <w:vAlign w:val="center"/>
          </w:tcPr>
          <w:p w14:paraId="3CE6FFBB" w14:textId="43B36F00" w:rsidR="00835E1D" w:rsidRPr="00366056" w:rsidRDefault="00835E1D" w:rsidP="00835E1D">
            <w:pPr>
              <w:spacing w:before="0" w:after="0" w:line="200" w:lineRule="exact"/>
              <w:jc w:val="center"/>
              <w:rPr>
                <w:sz w:val="16"/>
              </w:rPr>
            </w:pPr>
          </w:p>
        </w:tc>
        <w:tc>
          <w:tcPr>
            <w:tcW w:w="803" w:type="dxa"/>
            <w:shd w:val="clear" w:color="auto" w:fill="FFFFFF" w:themeFill="background1"/>
            <w:vAlign w:val="center"/>
          </w:tcPr>
          <w:p w14:paraId="04ED7CE5" w14:textId="55B629D7" w:rsidR="00835E1D" w:rsidRPr="00366056" w:rsidRDefault="00835E1D" w:rsidP="00835E1D">
            <w:pPr>
              <w:spacing w:before="0" w:after="0" w:line="200" w:lineRule="exact"/>
              <w:jc w:val="center"/>
              <w:rPr>
                <w:sz w:val="16"/>
              </w:rPr>
            </w:pPr>
          </w:p>
        </w:tc>
        <w:tc>
          <w:tcPr>
            <w:tcW w:w="5434" w:type="dxa"/>
            <w:shd w:val="clear" w:color="auto" w:fill="FFFFFF" w:themeFill="background1"/>
            <w:vAlign w:val="center"/>
          </w:tcPr>
          <w:p w14:paraId="25DD11CB" w14:textId="48700AF3" w:rsidR="00835E1D" w:rsidRPr="00366056" w:rsidRDefault="00835E1D" w:rsidP="00835E1D">
            <w:pPr>
              <w:spacing w:before="0" w:after="0" w:line="200" w:lineRule="exact"/>
              <w:ind w:left="161"/>
              <w:rPr>
                <w:sz w:val="16"/>
              </w:rPr>
            </w:pPr>
          </w:p>
        </w:tc>
      </w:tr>
    </w:tbl>
    <w:p w14:paraId="026A1680" w14:textId="77777777" w:rsidR="00B5193B" w:rsidRPr="00A537BB" w:rsidRDefault="00B5193B" w:rsidP="00FC7F06">
      <w:pPr>
        <w:rPr>
          <w:rFonts w:cs="Arial"/>
        </w:rPr>
        <w:sectPr w:rsidR="00B5193B" w:rsidRPr="00A537BB" w:rsidSect="00FC246E">
          <w:headerReference w:type="even" r:id="rId13"/>
          <w:headerReference w:type="default" r:id="rId14"/>
          <w:footerReference w:type="even" r:id="rId15"/>
          <w:footerReference w:type="default" r:id="rId16"/>
          <w:headerReference w:type="first" r:id="rId17"/>
          <w:footerReference w:type="first" r:id="rId18"/>
          <w:pgSz w:w="11906" w:h="16838" w:code="9"/>
          <w:pgMar w:top="992" w:right="1276" w:bottom="1440" w:left="1418" w:header="987" w:footer="454" w:gutter="0"/>
          <w:pgNumType w:start="1"/>
          <w:cols w:space="720"/>
          <w:docGrid w:linePitch="360"/>
        </w:sectPr>
      </w:pPr>
    </w:p>
    <w:p w14:paraId="3AEDD9FB" w14:textId="77777777" w:rsidR="00B73003" w:rsidRDefault="00B73003" w:rsidP="00A77428">
      <w:pPr>
        <w:pStyle w:val="Title"/>
      </w:pPr>
      <w:r w:rsidRPr="00A537BB">
        <w:lastRenderedPageBreak/>
        <w:t>EXECUTIVE SUMMARY</w:t>
      </w:r>
    </w:p>
    <w:p w14:paraId="53F6DAE9" w14:textId="0777EC87" w:rsidR="006067D3" w:rsidRDefault="006067D3" w:rsidP="00B74C54">
      <w:r>
        <w:t>On behalf of the COAG Energy Council, the South Australian Government Department of Energy and Mining (SAG DEM) and Future Fuels Cooperative Research Centre (FFCRC) commissioned GPA to undertake a study which reviewed the safety and technical impacts of addition of up to 10% hydrogen (by vol) into natural gas on end users.</w:t>
      </w:r>
    </w:p>
    <w:p w14:paraId="3B2FCD1C" w14:textId="0BE7BAD3" w:rsidR="00B74C54" w:rsidRDefault="00B74C54" w:rsidP="00B74C54">
      <w:r>
        <w:t xml:space="preserve">This </w:t>
      </w:r>
      <w:r w:rsidRPr="00B74C54">
        <w:t>study review</w:t>
      </w:r>
      <w:r w:rsidR="00363A3A">
        <w:t>ed</w:t>
      </w:r>
      <w:r w:rsidRPr="00B74C54">
        <w:t xml:space="preserve"> the impacts of up to 10% hydrogen </w:t>
      </w:r>
      <w:r w:rsidR="00363A3A">
        <w:t xml:space="preserve">blended </w:t>
      </w:r>
      <w:r w:rsidRPr="00B74C54">
        <w:t xml:space="preserve">in natural gas </w:t>
      </w:r>
      <w:r w:rsidR="00363A3A">
        <w:t xml:space="preserve">on end-users supplied </w:t>
      </w:r>
      <w:r w:rsidRPr="00B74C54">
        <w:t xml:space="preserve">from the distribution network. The study completed a desktop review, which identified the </w:t>
      </w:r>
      <w:r w:rsidR="00363A3A">
        <w:t>individual user types</w:t>
      </w:r>
      <w:r w:rsidRPr="00B74C54">
        <w:t xml:space="preserve"> as well as the different type of appliances, and </w:t>
      </w:r>
      <w:r w:rsidR="00363A3A">
        <w:t>piping installations.</w:t>
      </w:r>
    </w:p>
    <w:p w14:paraId="115DB2C4" w14:textId="09B1A88E" w:rsidR="002D2150" w:rsidRDefault="002D2150" w:rsidP="00B74C54">
      <w:r>
        <w:t xml:space="preserve">A review of current domestic and international research and testing was completed. </w:t>
      </w:r>
      <w:r w:rsidR="00C93D95">
        <w:t xml:space="preserve">The review identified, </w:t>
      </w:r>
      <w:r>
        <w:t xml:space="preserve">that in particular, the results of the following projects should be leveraged: </w:t>
      </w:r>
    </w:p>
    <w:p w14:paraId="0A523002" w14:textId="02C152C2" w:rsidR="002D2150" w:rsidRDefault="002D2150" w:rsidP="00AE7FD9">
      <w:pPr>
        <w:pStyle w:val="ListParagraph"/>
        <w:numPr>
          <w:ilvl w:val="0"/>
          <w:numId w:val="110"/>
        </w:numPr>
      </w:pPr>
      <w:r>
        <w:t>Future Fuels Cooperative Research Centre</w:t>
      </w:r>
      <w:r w:rsidR="00A475E6">
        <w:t xml:space="preserve"> (FFCRC) / the Australia Gas Association (AGA) / University of Adelaide (UoA)</w:t>
      </w:r>
      <w:r w:rsidR="0019574A">
        <w:t xml:space="preserve"> -</w:t>
      </w:r>
      <w:r>
        <w:t xml:space="preserve"> Type A appliance testing </w:t>
      </w:r>
    </w:p>
    <w:p w14:paraId="1CBC612A" w14:textId="646DD5B8" w:rsidR="002D2150" w:rsidRDefault="0019574A" w:rsidP="00AE7FD9">
      <w:pPr>
        <w:pStyle w:val="ListParagraph"/>
        <w:numPr>
          <w:ilvl w:val="0"/>
          <w:numId w:val="110"/>
        </w:numPr>
      </w:pPr>
      <w:r>
        <w:t>Mondo Laboratory -</w:t>
      </w:r>
      <w:r w:rsidR="002D2150">
        <w:t xml:space="preserve"> Type A and Type B appliance and component testing</w:t>
      </w:r>
    </w:p>
    <w:p w14:paraId="63B4D758" w14:textId="283C39E2" w:rsidR="002D2150" w:rsidRDefault="002D2150" w:rsidP="00AE7FD9">
      <w:pPr>
        <w:pStyle w:val="ListParagraph"/>
        <w:numPr>
          <w:ilvl w:val="0"/>
          <w:numId w:val="110"/>
        </w:numPr>
      </w:pPr>
      <w:r>
        <w:t xml:space="preserve">ATCO </w:t>
      </w:r>
      <w:r w:rsidR="0019574A">
        <w:t xml:space="preserve">- </w:t>
      </w:r>
      <w:r>
        <w:t>Type A appliance testing</w:t>
      </w:r>
    </w:p>
    <w:p w14:paraId="10209125" w14:textId="5A959776" w:rsidR="002D2150" w:rsidRPr="00B74C54" w:rsidRDefault="002D2150" w:rsidP="00AE7FD9">
      <w:pPr>
        <w:pStyle w:val="ListParagraph"/>
        <w:numPr>
          <w:ilvl w:val="0"/>
          <w:numId w:val="110"/>
        </w:numPr>
      </w:pPr>
      <w:r>
        <w:t>Evoenergy</w:t>
      </w:r>
      <w:r w:rsidR="0019574A">
        <w:t xml:space="preserve"> -</w:t>
      </w:r>
      <w:r w:rsidR="00A475E6">
        <w:t xml:space="preserve"> A</w:t>
      </w:r>
      <w:r>
        <w:t>ppliance and component testing</w:t>
      </w:r>
    </w:p>
    <w:p w14:paraId="33DC908D" w14:textId="1EED5237" w:rsidR="00B74C54" w:rsidRPr="00B74C54" w:rsidRDefault="00B74C54" w:rsidP="00B74C54">
      <w:r w:rsidRPr="00B74C54">
        <w:t xml:space="preserve">The study then reviewed the implication of addition of up to 10% hydrogen on the gas quality parameters and combustion characteristics of natural gas. </w:t>
      </w:r>
      <w:r w:rsidR="00AE0FA1">
        <w:t>T</w:t>
      </w:r>
      <w:r w:rsidR="00363A3A">
        <w:t>he</w:t>
      </w:r>
      <w:r w:rsidRPr="00B74C54">
        <w:t xml:space="preserve"> blended</w:t>
      </w:r>
      <w:r w:rsidR="00363A3A">
        <w:t xml:space="preserve"> gas</w:t>
      </w:r>
      <w:r w:rsidRPr="00B74C54">
        <w:t xml:space="preserve"> </w:t>
      </w:r>
      <w:r w:rsidR="00363A3A">
        <w:t>has generally comparable</w:t>
      </w:r>
      <w:r w:rsidR="00A03DA1">
        <w:t xml:space="preserve"> </w:t>
      </w:r>
      <w:r w:rsidR="00363A3A">
        <w:t xml:space="preserve">combustions </w:t>
      </w:r>
      <w:r w:rsidR="00A03DA1">
        <w:t>characteristics</w:t>
      </w:r>
      <w:r w:rsidR="00363A3A">
        <w:t xml:space="preserve"> </w:t>
      </w:r>
      <w:r w:rsidR="002F4CB7">
        <w:t xml:space="preserve">and </w:t>
      </w:r>
      <w:r w:rsidR="00363A3A">
        <w:t>behave</w:t>
      </w:r>
      <w:r w:rsidR="00AE0FA1">
        <w:t>s</w:t>
      </w:r>
      <w:r w:rsidR="00363A3A">
        <w:t xml:space="preserve"> similar</w:t>
      </w:r>
      <w:r w:rsidR="00BD4ABA">
        <w:t>ly</w:t>
      </w:r>
      <w:r w:rsidR="00363A3A">
        <w:t xml:space="preserve"> </w:t>
      </w:r>
      <w:r w:rsidR="00A03DA1">
        <w:t xml:space="preserve">to that of unbended </w:t>
      </w:r>
      <w:r w:rsidRPr="00B74C54">
        <w:t>natural gas.</w:t>
      </w:r>
      <w:r w:rsidR="00AE0FA1">
        <w:t xml:space="preserve"> For up to 10% hydrogen there is additional materials risk</w:t>
      </w:r>
      <w:r w:rsidR="00BD4ABA">
        <w:t xml:space="preserve"> –</w:t>
      </w:r>
      <w:r w:rsidR="00AE0FA1">
        <w:t xml:space="preserve"> notable embrittlement especially as the pressure increases, and increased leakage from permeation and through joints, fittings and components. </w:t>
      </w:r>
    </w:p>
    <w:p w14:paraId="2FA241D9" w14:textId="5CAD77B9" w:rsidR="00B74C54" w:rsidRDefault="009A7DB5" w:rsidP="00B74C54">
      <w:r>
        <w:t>T</w:t>
      </w:r>
      <w:r w:rsidR="00B74C54" w:rsidRPr="00B74C54">
        <w:t xml:space="preserve">he study </w:t>
      </w:r>
      <w:r w:rsidR="00A03DA1">
        <w:t>completed a technical</w:t>
      </w:r>
      <w:r w:rsidR="00B74C54" w:rsidRPr="00B74C54">
        <w:t xml:space="preserve"> review </w:t>
      </w:r>
      <w:r w:rsidR="00A03DA1">
        <w:t xml:space="preserve">of </w:t>
      </w:r>
      <w:r w:rsidR="00B74C54" w:rsidRPr="00B74C54">
        <w:t>the impact o</w:t>
      </w:r>
      <w:r w:rsidR="00A03DA1">
        <w:t xml:space="preserve">f up to 10% hydrogen to </w:t>
      </w:r>
      <w:r w:rsidR="00B74C54">
        <w:t>domestic, commercial, industrial</w:t>
      </w:r>
      <w:r w:rsidR="00A03DA1">
        <w:t xml:space="preserve">, feedstock, compressed natural gas users </w:t>
      </w:r>
      <w:r w:rsidR="00B74C54" w:rsidRPr="00B74C54">
        <w:t xml:space="preserve">and </w:t>
      </w:r>
      <w:r w:rsidR="00A03DA1">
        <w:t xml:space="preserve">the associated </w:t>
      </w:r>
      <w:r w:rsidR="00B74C54" w:rsidRPr="00B74C54">
        <w:t xml:space="preserve">piping installations. </w:t>
      </w:r>
      <w:r w:rsidR="004C299E">
        <w:t>The review found the following:</w:t>
      </w:r>
    </w:p>
    <w:p w14:paraId="7A8CFEAD" w14:textId="7071B4BA" w:rsidR="00571ADF" w:rsidRDefault="00571ADF" w:rsidP="00AE7FD9">
      <w:pPr>
        <w:pStyle w:val="ListParagraph"/>
        <w:numPr>
          <w:ilvl w:val="0"/>
          <w:numId w:val="97"/>
        </w:numPr>
      </w:pPr>
      <w:r>
        <w:t>D</w:t>
      </w:r>
      <w:r w:rsidR="00A03DA1">
        <w:t xml:space="preserve">omestic appliances (Type A) </w:t>
      </w:r>
      <w:r w:rsidR="002B057D">
        <w:t xml:space="preserve">are </w:t>
      </w:r>
      <w:r w:rsidR="00A03DA1">
        <w:t xml:space="preserve">likely suitable for up to 10% hydrogen, however, it </w:t>
      </w:r>
      <w:r w:rsidR="002B057D">
        <w:t xml:space="preserve">is </w:t>
      </w:r>
      <w:r w:rsidR="00A03DA1">
        <w:t xml:space="preserve">recommended that further investigation of the impact of hydrogen to flame stability and materials </w:t>
      </w:r>
      <w:r w:rsidR="00A475E6">
        <w:t>is</w:t>
      </w:r>
      <w:r w:rsidR="00A03DA1">
        <w:t xml:space="preserve"> completed.</w:t>
      </w:r>
    </w:p>
    <w:p w14:paraId="57E08EFC" w14:textId="2894D21E" w:rsidR="00571ADF" w:rsidRDefault="00571ADF" w:rsidP="00AE7FD9">
      <w:pPr>
        <w:pStyle w:val="ListParagraph"/>
        <w:numPr>
          <w:ilvl w:val="0"/>
          <w:numId w:val="97"/>
        </w:numPr>
      </w:pPr>
      <w:r>
        <w:t>C</w:t>
      </w:r>
      <w:r w:rsidR="00A03DA1">
        <w:t xml:space="preserve">ommercial and industrial appliance (Type B) are likely suitable for up to 10% hydrogen, however, it </w:t>
      </w:r>
      <w:r w:rsidR="002B057D">
        <w:t xml:space="preserve">is </w:t>
      </w:r>
      <w:r w:rsidR="00A03DA1">
        <w:t>recommended that further investigation of the impact of hydrogen to the flame stability and materials</w:t>
      </w:r>
      <w:r>
        <w:t xml:space="preserve"> is completed. For these </w:t>
      </w:r>
      <w:r w:rsidRPr="00242A00">
        <w:t xml:space="preserve">appliances, it is expected that any additional safety risks can be managed by tuning and minor modifications </w:t>
      </w:r>
      <w:r w:rsidR="003C24DD">
        <w:t>to</w:t>
      </w:r>
      <w:r w:rsidRPr="00242A00">
        <w:t xml:space="preserve"> the appliance.</w:t>
      </w:r>
    </w:p>
    <w:p w14:paraId="42BBF2FB" w14:textId="59C6C5A4" w:rsidR="00571ADF" w:rsidRDefault="002B057D" w:rsidP="00AE7FD9">
      <w:pPr>
        <w:pStyle w:val="ListParagraph"/>
        <w:numPr>
          <w:ilvl w:val="0"/>
          <w:numId w:val="97"/>
        </w:numPr>
      </w:pPr>
      <w:r>
        <w:t>Users of compressed natural gas (CNG)</w:t>
      </w:r>
      <w:r w:rsidR="00571ADF">
        <w:t xml:space="preserve"> face an increased risk of embrittlement in high-pressure</w:t>
      </w:r>
      <w:r w:rsidR="003C24DD">
        <w:t>, steel</w:t>
      </w:r>
      <w:r w:rsidR="00571ADF">
        <w:t xml:space="preserve"> storage vessels, piping and components. The risk of failure increases significantly</w:t>
      </w:r>
      <w:r w:rsidR="003C24DD">
        <w:t xml:space="preserve"> with pre</w:t>
      </w:r>
      <w:r w:rsidR="00EF7B7F">
        <w:t>s</w:t>
      </w:r>
      <w:r w:rsidR="003C24DD">
        <w:t>sure</w:t>
      </w:r>
      <w:r w:rsidR="00571ADF">
        <w:t xml:space="preserve"> even at low concentrations. No hydrogen should be blended to a network before confirmation that the piping, equipment and components at CNG refuelling facilities are suitable</w:t>
      </w:r>
      <w:r w:rsidR="004C299E">
        <w:t>.</w:t>
      </w:r>
    </w:p>
    <w:p w14:paraId="3EB02B5E" w14:textId="1D849E76" w:rsidR="004C299E" w:rsidRDefault="004C299E" w:rsidP="00AE7FD9">
      <w:pPr>
        <w:pStyle w:val="ListParagraph"/>
        <w:numPr>
          <w:ilvl w:val="0"/>
          <w:numId w:val="97"/>
        </w:numPr>
      </w:pPr>
      <w:r>
        <w:t xml:space="preserve">Feedstock users are likely suitable for up to 10% hydrogen, however, it </w:t>
      </w:r>
      <w:r w:rsidR="002B057D">
        <w:t xml:space="preserve">is </w:t>
      </w:r>
      <w:r>
        <w:t>recommended that further investigation of the impact of hydrogen to the</w:t>
      </w:r>
      <w:r w:rsidR="002B057D">
        <w:t xml:space="preserve"> </w:t>
      </w:r>
      <w:r>
        <w:t xml:space="preserve">efficiency and safety of the </w:t>
      </w:r>
      <w:r w:rsidR="002B057D">
        <w:t>applications</w:t>
      </w:r>
      <w:r>
        <w:t xml:space="preserve"> </w:t>
      </w:r>
      <w:r w:rsidR="002B057D">
        <w:t>is</w:t>
      </w:r>
      <w:r>
        <w:t xml:space="preserve"> required. For these appl</w:t>
      </w:r>
      <w:r w:rsidR="002B057D">
        <w:t>ications</w:t>
      </w:r>
      <w:r>
        <w:t xml:space="preserve">, any additional safety and performance risks can be managed by tuning and minor modifications; however, these will be required on a case-by-case basis. Additionally, there are </w:t>
      </w:r>
      <w:r w:rsidR="002B057D">
        <w:t xml:space="preserve">a </w:t>
      </w:r>
      <w:r>
        <w:t xml:space="preserve">limited </w:t>
      </w:r>
      <w:r w:rsidR="002B057D">
        <w:t xml:space="preserve">number of </w:t>
      </w:r>
      <w:r>
        <w:t xml:space="preserve">feedstock users supplied by the distribution network. </w:t>
      </w:r>
    </w:p>
    <w:p w14:paraId="47702B35" w14:textId="2FFDAEC0" w:rsidR="004C299E" w:rsidRDefault="004C299E" w:rsidP="00AE7FD9">
      <w:pPr>
        <w:pStyle w:val="ListParagraph"/>
        <w:numPr>
          <w:ilvl w:val="0"/>
          <w:numId w:val="97"/>
        </w:numPr>
      </w:pPr>
      <w:r>
        <w:t>Piping installations, which connect the distribution network to the appliance, are likely suitable for up to 10% hydrogen, however, it was recommended that further detailed review of the materials found in the network are completed and assessed for suitability.</w:t>
      </w:r>
    </w:p>
    <w:p w14:paraId="6F9F6C3F" w14:textId="5D0A8CF5" w:rsidR="004C299E" w:rsidRDefault="004C299E" w:rsidP="004C299E">
      <w:pPr>
        <w:widowControl/>
      </w:pPr>
      <w:r>
        <w:t xml:space="preserve">A desktop review of the standards identified as applicable to </w:t>
      </w:r>
      <w:r w:rsidRPr="000D1A8A">
        <w:t xml:space="preserve">the </w:t>
      </w:r>
      <w:r>
        <w:t>gas appliances</w:t>
      </w:r>
      <w:r w:rsidRPr="000D1A8A">
        <w:t xml:space="preserve"> </w:t>
      </w:r>
      <w:r>
        <w:t xml:space="preserve">was completed. </w:t>
      </w:r>
      <w:r w:rsidRPr="000D1A8A">
        <w:t>The</w:t>
      </w:r>
      <w:r>
        <w:t xml:space="preserve"> following</w:t>
      </w:r>
      <w:r w:rsidRPr="000D1A8A">
        <w:t xml:space="preserve"> standards </w:t>
      </w:r>
      <w:r>
        <w:t xml:space="preserve">were reviewed: </w:t>
      </w:r>
    </w:p>
    <w:p w14:paraId="2B27AEFE" w14:textId="77777777" w:rsidR="004C299E" w:rsidRDefault="004C299E" w:rsidP="00AE7FD9">
      <w:pPr>
        <w:pStyle w:val="ListParagraph"/>
        <w:numPr>
          <w:ilvl w:val="0"/>
          <w:numId w:val="98"/>
        </w:numPr>
      </w:pPr>
      <w:r>
        <w:lastRenderedPageBreak/>
        <w:t>AS 3814:2014 – Industrial and commercial gas-fired appliances</w:t>
      </w:r>
    </w:p>
    <w:p w14:paraId="2C712223" w14:textId="77777777" w:rsidR="004C299E" w:rsidRDefault="004C299E" w:rsidP="00AE7FD9">
      <w:pPr>
        <w:pStyle w:val="ListParagraph"/>
        <w:numPr>
          <w:ilvl w:val="0"/>
          <w:numId w:val="98"/>
        </w:numPr>
      </w:pPr>
      <w:r w:rsidRPr="001F60A7">
        <w:t>AS/NZS 5263</w:t>
      </w:r>
      <w:r>
        <w:t>.0:2016</w:t>
      </w:r>
      <w:r w:rsidRPr="001F60A7">
        <w:t xml:space="preserve"> – Gas</w:t>
      </w:r>
      <w:r>
        <w:t xml:space="preserve"> appliances – General installations</w:t>
      </w:r>
    </w:p>
    <w:p w14:paraId="0B3766B8" w14:textId="77777777" w:rsidR="004C299E" w:rsidRDefault="004C299E" w:rsidP="00AE7FD9">
      <w:pPr>
        <w:pStyle w:val="ListParagraph"/>
        <w:numPr>
          <w:ilvl w:val="0"/>
          <w:numId w:val="98"/>
        </w:numPr>
      </w:pPr>
      <w:r w:rsidRPr="00B345B1">
        <w:t xml:space="preserve">AS/NZS 5601.1:2013 </w:t>
      </w:r>
      <w:r>
        <w:t>– Gas installation – General installations</w:t>
      </w:r>
    </w:p>
    <w:p w14:paraId="676C57B0" w14:textId="77777777" w:rsidR="004C299E" w:rsidRDefault="004C299E" w:rsidP="00AE7FD9">
      <w:pPr>
        <w:pStyle w:val="ListParagraph"/>
        <w:numPr>
          <w:ilvl w:val="0"/>
          <w:numId w:val="98"/>
        </w:numPr>
      </w:pPr>
      <w:r>
        <w:t>AS/NZS 4563:2004 – Commercial catering gas equipment</w:t>
      </w:r>
    </w:p>
    <w:p w14:paraId="426CF9A4" w14:textId="5C9E686F" w:rsidR="004C299E" w:rsidRDefault="004C299E" w:rsidP="00AE7FD9">
      <w:pPr>
        <w:pStyle w:val="ListParagraph"/>
        <w:numPr>
          <w:ilvl w:val="0"/>
          <w:numId w:val="98"/>
        </w:numPr>
      </w:pPr>
      <w:r>
        <w:t>AS/NZS 1869:2012 – Hose and hose assemblies for liquefied petroleum gases (LPG), natural gas and town gas</w:t>
      </w:r>
    </w:p>
    <w:p w14:paraId="44194523" w14:textId="1753898F" w:rsidR="00D34DA0" w:rsidRDefault="00D34DA0" w:rsidP="00D34DA0">
      <w:r>
        <w:t>Identified during the review of the key relevant technical standards were:</w:t>
      </w:r>
    </w:p>
    <w:p w14:paraId="62D1AF0A" w14:textId="3FD9CC9C" w:rsidR="00D34DA0" w:rsidRDefault="00D34DA0" w:rsidP="00AE7FD9">
      <w:pPr>
        <w:pStyle w:val="ListParagraph"/>
        <w:numPr>
          <w:ilvl w:val="0"/>
          <w:numId w:val="99"/>
        </w:numPr>
      </w:pPr>
      <w:r>
        <w:t xml:space="preserve">AS 3814 found that </w:t>
      </w:r>
      <w:r w:rsidR="002B057D">
        <w:t xml:space="preserve">industrial and commercial appliances </w:t>
      </w:r>
      <w:r w:rsidR="009A7DB5">
        <w:t>is</w:t>
      </w:r>
      <w:r w:rsidR="00E73886">
        <w:t xml:space="preserve"> </w:t>
      </w:r>
      <w:r>
        <w:t>likely</w:t>
      </w:r>
      <w:r w:rsidR="00E73886">
        <w:t xml:space="preserve"> to be </w:t>
      </w:r>
      <w:r>
        <w:t>suitable for up to 10% hydrogen.</w:t>
      </w:r>
    </w:p>
    <w:p w14:paraId="3065C9C3" w14:textId="1255D3AB" w:rsidR="00D34DA0" w:rsidRDefault="00D34DA0" w:rsidP="00AE7FD9">
      <w:pPr>
        <w:pStyle w:val="ListParagraph"/>
        <w:numPr>
          <w:ilvl w:val="0"/>
          <w:numId w:val="99"/>
        </w:numPr>
      </w:pPr>
      <w:r>
        <w:t>AS/NZS 5263.0 and AS/NZS 4563 further investigation is required to understand the impact of hydrogen on the flame speed of the appliances covered in these</w:t>
      </w:r>
      <w:r w:rsidR="00A95E1C">
        <w:t xml:space="preserve"> standard</w:t>
      </w:r>
      <w:r w:rsidR="00242A00">
        <w:t>.</w:t>
      </w:r>
    </w:p>
    <w:p w14:paraId="693C012E" w14:textId="7331B2B2" w:rsidR="00D34DA0" w:rsidRDefault="00D34DA0" w:rsidP="00AE7FD9">
      <w:pPr>
        <w:pStyle w:val="ListParagraph"/>
        <w:numPr>
          <w:ilvl w:val="0"/>
          <w:numId w:val="99"/>
        </w:numPr>
      </w:pPr>
      <w:r>
        <w:t>AS/N</w:t>
      </w:r>
      <w:r w:rsidR="00D81447">
        <w:t>ZS 5601.1 further investigation</w:t>
      </w:r>
      <w:r>
        <w:t xml:space="preserve"> </w:t>
      </w:r>
      <w:r w:rsidR="00D81447">
        <w:t>in</w:t>
      </w:r>
      <w:r>
        <w:t>to the materials compatibility of these installations including further investigation of the increased safety risks of embrittlement and leakage</w:t>
      </w:r>
      <w:r w:rsidR="00242A00">
        <w:t>.</w:t>
      </w:r>
      <w:r>
        <w:t xml:space="preserve"> </w:t>
      </w:r>
    </w:p>
    <w:p w14:paraId="4D216C4E" w14:textId="0FAF00D8" w:rsidR="00D34DA0" w:rsidRDefault="00D34DA0" w:rsidP="00AE7FD9">
      <w:pPr>
        <w:pStyle w:val="ListParagraph"/>
        <w:numPr>
          <w:ilvl w:val="0"/>
          <w:numId w:val="99"/>
        </w:numPr>
      </w:pPr>
      <w:r>
        <w:t>AS/NZS 1869</w:t>
      </w:r>
      <w:r w:rsidRPr="00D34DA0">
        <w:t xml:space="preserve"> </w:t>
      </w:r>
      <w:r>
        <w:t xml:space="preserve">further investigation </w:t>
      </w:r>
      <w:r w:rsidR="00D81447">
        <w:t>into</w:t>
      </w:r>
      <w:r>
        <w:t xml:space="preserve"> the materials compatibility of these installations including further investigation of the increased safety risks of leakage</w:t>
      </w:r>
      <w:r w:rsidR="00242A00">
        <w:t>.</w:t>
      </w:r>
    </w:p>
    <w:p w14:paraId="1DFA22FF" w14:textId="198948E7" w:rsidR="00D34DA0" w:rsidRDefault="00D34DA0" w:rsidP="00AE7FD9">
      <w:pPr>
        <w:pStyle w:val="ListParagraph"/>
        <w:numPr>
          <w:ilvl w:val="0"/>
          <w:numId w:val="99"/>
        </w:numPr>
      </w:pPr>
      <w:r>
        <w:t xml:space="preserve">There are additional standards that were outside the scope of this report that </w:t>
      </w:r>
      <w:r w:rsidR="00CB2FCA">
        <w:t>should be</w:t>
      </w:r>
      <w:r>
        <w:t xml:space="preserve"> reviewed for the impacts of up to 10% hydrogen. </w:t>
      </w:r>
    </w:p>
    <w:p w14:paraId="1FE348AA" w14:textId="637CEA12" w:rsidR="00CB2FCA" w:rsidRDefault="00CB2FCA" w:rsidP="00CB2FCA">
      <w:pPr>
        <w:widowControl/>
      </w:pPr>
      <w:r>
        <w:t xml:space="preserve">On completion of the technical and safety standards review, a set of clear recommendations </w:t>
      </w:r>
      <w:r w:rsidR="00D81447">
        <w:t>have been</w:t>
      </w:r>
      <w:r>
        <w:t xml:space="preserve"> developed addressing each aspect and </w:t>
      </w:r>
      <w:r w:rsidR="00D81447">
        <w:t>a</w:t>
      </w:r>
      <w:r>
        <w:t xml:space="preserve"> suite of potential barriers identified. These recommendations, and proposed timeframes for their implementation, are outlined in further detail in section 7 of this report. </w:t>
      </w:r>
    </w:p>
    <w:p w14:paraId="3A1B2C91" w14:textId="57E0B2D1" w:rsidR="00A50E6B" w:rsidRDefault="00A50E6B" w:rsidP="00A50E6B">
      <w:pPr>
        <w:pStyle w:val="Caption"/>
      </w:pPr>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1</w:t>
      </w:r>
      <w:r w:rsidR="003E186D">
        <w:rPr>
          <w:noProof/>
        </w:rPr>
        <w:fldChar w:fldCharType="end"/>
      </w:r>
      <w:r>
        <w:t xml:space="preserve"> Recommendations that have been made as part of this study</w:t>
      </w:r>
    </w:p>
    <w:tbl>
      <w:tblPr>
        <w:tblStyle w:val="GPAdefault"/>
        <w:tblW w:w="9209" w:type="dxa"/>
        <w:tblLook w:val="04A0" w:firstRow="1" w:lastRow="0" w:firstColumn="1" w:lastColumn="0" w:noHBand="0" w:noVBand="1"/>
        <w:tblCaption w:val="Table 1"/>
        <w:tblDescription w:val="Recommendations that have been made as part of this study"/>
      </w:tblPr>
      <w:tblGrid>
        <w:gridCol w:w="2062"/>
        <w:gridCol w:w="7147"/>
      </w:tblGrid>
      <w:tr w:rsidR="00CB2FCA" w14:paraId="6F4C1297"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2062" w:type="dxa"/>
          </w:tcPr>
          <w:p w14:paraId="112D2D62" w14:textId="77777777" w:rsidR="00CB2FCA" w:rsidRDefault="00CB2FCA" w:rsidP="00363A3A">
            <w:r>
              <w:t>Recommendation</w:t>
            </w:r>
          </w:p>
        </w:tc>
        <w:tc>
          <w:tcPr>
            <w:tcW w:w="7147" w:type="dxa"/>
          </w:tcPr>
          <w:p w14:paraId="0D32C213" w14:textId="75418787" w:rsidR="00CB2FCA" w:rsidRDefault="00C93D95" w:rsidP="00363A3A">
            <w:r>
              <w:t>Details</w:t>
            </w:r>
          </w:p>
        </w:tc>
      </w:tr>
      <w:tr w:rsidR="00CB2FCA" w14:paraId="5935B220" w14:textId="77777777" w:rsidTr="00A357ED">
        <w:tc>
          <w:tcPr>
            <w:tcW w:w="2062" w:type="dxa"/>
          </w:tcPr>
          <w:p w14:paraId="4F32146A" w14:textId="77777777" w:rsidR="00CB2FCA" w:rsidRDefault="00CB2FCA" w:rsidP="00363A3A">
            <w:r>
              <w:t xml:space="preserve">Review additional standards and update existing standards as identified by this study. </w:t>
            </w:r>
          </w:p>
        </w:tc>
        <w:tc>
          <w:tcPr>
            <w:tcW w:w="7147" w:type="dxa"/>
          </w:tcPr>
          <w:p w14:paraId="4F4615ED" w14:textId="77777777" w:rsidR="00CB2FCA" w:rsidRPr="0004371A" w:rsidRDefault="00CB2FCA" w:rsidP="00363A3A">
            <w:r w:rsidRPr="0004371A">
              <w:t>Further investigation into technical suitability of, and implications to the relevant Australian standards be completed, in particular:</w:t>
            </w:r>
          </w:p>
          <w:p w14:paraId="4EC402C2" w14:textId="346A5D27" w:rsidR="00CB2FCA" w:rsidRPr="0004371A" w:rsidRDefault="00CB2FCA" w:rsidP="007A7DDF">
            <w:pPr>
              <w:pStyle w:val="ListParagraph"/>
              <w:numPr>
                <w:ilvl w:val="0"/>
                <w:numId w:val="89"/>
              </w:numPr>
            </w:pPr>
            <w:r w:rsidRPr="0004371A">
              <w:t xml:space="preserve">Desktop review of the technical standards that were outside the scope of this </w:t>
            </w:r>
            <w:r w:rsidR="00C62E26" w:rsidRPr="0004371A">
              <w:t>report or</w:t>
            </w:r>
            <w:r w:rsidRPr="0004371A">
              <w:t xml:space="preserve"> identified during this report. These standards include:</w:t>
            </w:r>
          </w:p>
          <w:p w14:paraId="50AAA843" w14:textId="77777777" w:rsidR="00CB2FCA" w:rsidRPr="00A52BA9" w:rsidRDefault="00CB2FCA" w:rsidP="007A7DDF">
            <w:pPr>
              <w:pStyle w:val="ListParagraph"/>
              <w:numPr>
                <w:ilvl w:val="1"/>
                <w:numId w:val="89"/>
              </w:numPr>
            </w:pPr>
            <w:r w:rsidRPr="00A52BA9">
              <w:t>AS 5092:2009 – CNG Refuelling stations</w:t>
            </w:r>
          </w:p>
          <w:p w14:paraId="3E05FFBC" w14:textId="77777777" w:rsidR="00CB2FCA" w:rsidRPr="0004371A" w:rsidRDefault="00CB2FCA" w:rsidP="007A7DDF">
            <w:pPr>
              <w:pStyle w:val="ListParagraph"/>
              <w:numPr>
                <w:ilvl w:val="1"/>
                <w:numId w:val="89"/>
              </w:numPr>
            </w:pPr>
            <w:r w:rsidRPr="0004371A">
              <w:t>AS/NZS 5263 - complete series</w:t>
            </w:r>
            <w:r w:rsidRPr="0004371A">
              <w:rPr>
                <w:rStyle w:val="FootnoteReference"/>
              </w:rPr>
              <w:footnoteRef/>
            </w:r>
          </w:p>
          <w:p w14:paraId="71F4E874" w14:textId="749323AF" w:rsidR="00CB2FCA" w:rsidRPr="0004371A" w:rsidRDefault="00CB2FCA" w:rsidP="007A7DDF">
            <w:pPr>
              <w:pStyle w:val="ListParagraph"/>
              <w:numPr>
                <w:ilvl w:val="0"/>
                <w:numId w:val="89"/>
              </w:numPr>
            </w:pPr>
            <w:r w:rsidRPr="0004371A">
              <w:t xml:space="preserve">Detailed </w:t>
            </w:r>
            <w:r w:rsidR="00A95E1C">
              <w:t xml:space="preserve">further </w:t>
            </w:r>
            <w:r w:rsidRPr="0004371A">
              <w:t>review of following standards is necessary to ensure the suitability for up to 10% hydrogen</w:t>
            </w:r>
            <w:r w:rsidR="00242A00">
              <w:t>.</w:t>
            </w:r>
          </w:p>
          <w:p w14:paraId="5B868D6B" w14:textId="77777777" w:rsidR="00CB2FCA" w:rsidRPr="0004371A" w:rsidRDefault="00CB2FCA" w:rsidP="007A7DDF">
            <w:pPr>
              <w:pStyle w:val="ListParagraph"/>
              <w:numPr>
                <w:ilvl w:val="1"/>
                <w:numId w:val="89"/>
              </w:numPr>
            </w:pPr>
            <w:r w:rsidRPr="0004371A">
              <w:t>AS/NZS 5263.0</w:t>
            </w:r>
          </w:p>
          <w:p w14:paraId="53EC35A2" w14:textId="77777777" w:rsidR="00CB2FCA" w:rsidRPr="0004371A" w:rsidRDefault="00CB2FCA" w:rsidP="007A7DDF">
            <w:pPr>
              <w:pStyle w:val="ListParagraph"/>
              <w:numPr>
                <w:ilvl w:val="1"/>
                <w:numId w:val="89"/>
              </w:numPr>
            </w:pPr>
            <w:r w:rsidRPr="0004371A">
              <w:t>AS/NZS 4563</w:t>
            </w:r>
          </w:p>
          <w:p w14:paraId="27D27A0B" w14:textId="77777777" w:rsidR="00CB2FCA" w:rsidRPr="0004371A" w:rsidRDefault="00CB2FCA" w:rsidP="007A7DDF">
            <w:pPr>
              <w:pStyle w:val="ListParagraph"/>
              <w:numPr>
                <w:ilvl w:val="1"/>
                <w:numId w:val="89"/>
              </w:numPr>
            </w:pPr>
            <w:r w:rsidRPr="0004371A">
              <w:t xml:space="preserve">AS/NZS 5601.1 </w:t>
            </w:r>
          </w:p>
          <w:p w14:paraId="50A0CAF1" w14:textId="77777777" w:rsidR="00CB2FCA" w:rsidRPr="0004371A" w:rsidRDefault="00CB2FCA" w:rsidP="007A7DDF">
            <w:pPr>
              <w:pStyle w:val="ListParagraph"/>
              <w:numPr>
                <w:ilvl w:val="1"/>
                <w:numId w:val="89"/>
              </w:numPr>
            </w:pPr>
            <w:r w:rsidRPr="0004371A">
              <w:t>AS/NZS 1869</w:t>
            </w:r>
          </w:p>
          <w:p w14:paraId="43965C50" w14:textId="77777777" w:rsidR="00CB2FCA" w:rsidRPr="0004371A" w:rsidRDefault="00CB2FCA" w:rsidP="007A7DDF">
            <w:pPr>
              <w:pStyle w:val="ListParagraph"/>
              <w:numPr>
                <w:ilvl w:val="0"/>
                <w:numId w:val="89"/>
              </w:numPr>
            </w:pPr>
            <w:r w:rsidRPr="0004371A">
              <w:t>Minor updates of the following standard during the next revision cycle to remove any barriers for hydrogen injection:</w:t>
            </w:r>
          </w:p>
          <w:p w14:paraId="7A603DF4" w14:textId="77777777" w:rsidR="00CB2FCA" w:rsidRPr="0004371A" w:rsidRDefault="00CB2FCA" w:rsidP="007A7DDF">
            <w:pPr>
              <w:pStyle w:val="ListParagraph"/>
              <w:numPr>
                <w:ilvl w:val="1"/>
                <w:numId w:val="89"/>
              </w:numPr>
              <w:rPr>
                <w:b/>
              </w:rPr>
            </w:pPr>
            <w:r w:rsidRPr="0004371A">
              <w:t>AS 3814</w:t>
            </w:r>
          </w:p>
        </w:tc>
      </w:tr>
      <w:tr w:rsidR="00CB2FCA" w14:paraId="1DA52FC9" w14:textId="77777777" w:rsidTr="00A357ED">
        <w:tc>
          <w:tcPr>
            <w:tcW w:w="2062" w:type="dxa"/>
          </w:tcPr>
          <w:p w14:paraId="06BE5816" w14:textId="77777777" w:rsidR="00CB2FCA" w:rsidRDefault="00CB2FCA" w:rsidP="00363A3A">
            <w:r>
              <w:t>Complete further assessment of flame stability in Type A, appliances</w:t>
            </w:r>
          </w:p>
        </w:tc>
        <w:tc>
          <w:tcPr>
            <w:tcW w:w="7147" w:type="dxa"/>
          </w:tcPr>
          <w:p w14:paraId="4F4608C7" w14:textId="74C3F657" w:rsidR="00CB2FCA" w:rsidRDefault="00CB2FCA" w:rsidP="00363A3A">
            <w:r>
              <w:t>F</w:t>
            </w:r>
            <w:r w:rsidRPr="002946DE">
              <w:t xml:space="preserve">urther </w:t>
            </w:r>
            <w:r>
              <w:t>investigation</w:t>
            </w:r>
            <w:r w:rsidRPr="002946DE">
              <w:t xml:space="preserve"> of the technical impacts </w:t>
            </w:r>
            <w:r w:rsidR="00A95E1C">
              <w:t xml:space="preserve">of </w:t>
            </w:r>
            <w:r w:rsidRPr="002946DE">
              <w:t xml:space="preserve">new and existing Type A appliances be completed, in particular, the impacts to flame stability and the consequences of increased moisture production from combustion. </w:t>
            </w:r>
          </w:p>
          <w:p w14:paraId="4CCB8A64" w14:textId="77777777" w:rsidR="00CB2FCA" w:rsidRDefault="00CB2FCA" w:rsidP="00363A3A">
            <w:r>
              <w:t>Although, it is likely that flame stability of Type A gas appliances will be suitable for up to 10%, further testing is required to provide satisfaction that this is the case.</w:t>
            </w:r>
          </w:p>
          <w:p w14:paraId="3788FED6" w14:textId="78D53615" w:rsidR="00CB2FCA" w:rsidRDefault="00CB2FCA" w:rsidP="00D81447">
            <w:r>
              <w:t>Note: There is currently testing in progress by</w:t>
            </w:r>
            <w:r w:rsidR="00A475E6">
              <w:t xml:space="preserve"> AGA labs (contracted by FFCRC), University of Adelaide (UoA),</w:t>
            </w:r>
            <w:r>
              <w:t xml:space="preserve"> Evoenergy, ATCO and Mondo Labs that </w:t>
            </w:r>
            <w:r w:rsidR="00D81447">
              <w:t>can</w:t>
            </w:r>
            <w:r>
              <w:t xml:space="preserve"> be leveraged.</w:t>
            </w:r>
          </w:p>
        </w:tc>
      </w:tr>
      <w:tr w:rsidR="00CB2FCA" w14:paraId="5EC3D705" w14:textId="77777777" w:rsidTr="00A357ED">
        <w:tc>
          <w:tcPr>
            <w:tcW w:w="2062" w:type="dxa"/>
          </w:tcPr>
          <w:p w14:paraId="03CB16A6" w14:textId="77777777" w:rsidR="00CB2FCA" w:rsidRDefault="00CB2FCA" w:rsidP="00363A3A">
            <w:r>
              <w:t>Complete a detailed review of type B appliances found in the distribution network.</w:t>
            </w:r>
          </w:p>
        </w:tc>
        <w:tc>
          <w:tcPr>
            <w:tcW w:w="7147" w:type="dxa"/>
          </w:tcPr>
          <w:p w14:paraId="21308B7D" w14:textId="77777777" w:rsidR="00CB2FCA" w:rsidRDefault="00CB2FCA" w:rsidP="00363A3A">
            <w:r>
              <w:t>Investigation of the technical impacts to new and existing Type B appliances should be completed, in particular:</w:t>
            </w:r>
          </w:p>
          <w:p w14:paraId="5E640231" w14:textId="77777777" w:rsidR="00CB2FCA" w:rsidRDefault="00CB2FCA" w:rsidP="00AE7FD9">
            <w:pPr>
              <w:pStyle w:val="ListParagraph"/>
              <w:numPr>
                <w:ilvl w:val="0"/>
                <w:numId w:val="96"/>
              </w:numPr>
            </w:pPr>
            <w:r>
              <w:t>Detailed review of the materials used in Type B appliances and suitability assessment for 10% hydrogen/natural gas blend.</w:t>
            </w:r>
          </w:p>
          <w:p w14:paraId="3DB4EC17" w14:textId="24AE465C" w:rsidR="00CB2FCA" w:rsidRDefault="00CB2FCA" w:rsidP="00AE7FD9">
            <w:pPr>
              <w:pStyle w:val="ListParagraph"/>
              <w:numPr>
                <w:ilvl w:val="0"/>
                <w:numId w:val="95"/>
              </w:numPr>
            </w:pPr>
            <w:r>
              <w:t xml:space="preserve">Testing of Type B appliance burners to confirm that there </w:t>
            </w:r>
            <w:r w:rsidR="00A95E1C">
              <w:t xml:space="preserve">are </w:t>
            </w:r>
            <w:r>
              <w:t xml:space="preserve">no </w:t>
            </w:r>
            <w:r>
              <w:lastRenderedPageBreak/>
              <w:t>increased safety impacts to flame stability. Testing of appliances with little or no tuning capabilities should be</w:t>
            </w:r>
            <w:r w:rsidR="00D81447">
              <w:t xml:space="preserve"> a</w:t>
            </w:r>
            <w:r>
              <w:t xml:space="preserve"> priority. </w:t>
            </w:r>
          </w:p>
          <w:p w14:paraId="5752C7A0" w14:textId="7CA6AE85" w:rsidR="0019574A" w:rsidRPr="000530DE" w:rsidRDefault="00CB2FCA" w:rsidP="0019574A">
            <w:pPr>
              <w:pStyle w:val="ListParagraph"/>
              <w:numPr>
                <w:ilvl w:val="0"/>
                <w:numId w:val="89"/>
              </w:numPr>
            </w:pPr>
            <w:r>
              <w:t>Detailed review and identification of appliances/processes that are temperature sensitive and analysis of the impacts to these</w:t>
            </w:r>
            <w:r w:rsidR="0019574A" w:rsidRPr="000530DE">
              <w:t xml:space="preserve"> in particular</w:t>
            </w:r>
          </w:p>
          <w:p w14:paraId="1DC117A0" w14:textId="77777777" w:rsidR="0019574A" w:rsidRPr="000530DE" w:rsidRDefault="0019574A" w:rsidP="0019574A">
            <w:pPr>
              <w:pStyle w:val="ListParagraph"/>
              <w:numPr>
                <w:ilvl w:val="1"/>
                <w:numId w:val="89"/>
              </w:numPr>
            </w:pPr>
            <w:r w:rsidRPr="000530DE">
              <w:t>Glassmakers</w:t>
            </w:r>
          </w:p>
          <w:p w14:paraId="13B40814" w14:textId="77777777" w:rsidR="0019574A" w:rsidRPr="000530DE" w:rsidRDefault="0019574A" w:rsidP="00AE7FD9">
            <w:pPr>
              <w:pStyle w:val="ListParagraph"/>
              <w:numPr>
                <w:ilvl w:val="1"/>
                <w:numId w:val="94"/>
              </w:numPr>
            </w:pPr>
            <w:r w:rsidRPr="000530DE">
              <w:t>Brick works</w:t>
            </w:r>
          </w:p>
          <w:p w14:paraId="263D00C3" w14:textId="49558CA8" w:rsidR="00AF0643" w:rsidRPr="000530DE" w:rsidRDefault="00AF0643" w:rsidP="00AE7FD9">
            <w:pPr>
              <w:pStyle w:val="ListParagraph"/>
              <w:numPr>
                <w:ilvl w:val="0"/>
                <w:numId w:val="94"/>
              </w:numPr>
            </w:pPr>
            <w:r w:rsidRPr="000530DE">
              <w:t>Review the impacts of increased NO</w:t>
            </w:r>
            <w:r w:rsidRPr="0019574A">
              <w:rPr>
                <w:vertAlign w:val="subscript"/>
              </w:rPr>
              <w:t>x</w:t>
            </w:r>
            <w:r w:rsidRPr="000530DE">
              <w:t xml:space="preserve"> </w:t>
            </w:r>
            <w:r w:rsidR="00D81447">
              <w:t>generation for</w:t>
            </w:r>
            <w:r w:rsidRPr="000530DE">
              <w:t xml:space="preserve"> Type B appliances.</w:t>
            </w:r>
          </w:p>
          <w:p w14:paraId="73DC1FFB" w14:textId="77777777" w:rsidR="00CB2FCA" w:rsidRDefault="00CB2FCA" w:rsidP="00AE7FD9">
            <w:pPr>
              <w:pStyle w:val="ListParagraph"/>
              <w:numPr>
                <w:ilvl w:val="0"/>
                <w:numId w:val="93"/>
              </w:numPr>
            </w:pPr>
            <w:r>
              <w:t>Review the impacts of increase water vapour to un-flued appliances.</w:t>
            </w:r>
          </w:p>
        </w:tc>
      </w:tr>
      <w:tr w:rsidR="00CB2FCA" w14:paraId="4B186817" w14:textId="77777777" w:rsidTr="00A357ED">
        <w:tc>
          <w:tcPr>
            <w:tcW w:w="2062" w:type="dxa"/>
          </w:tcPr>
          <w:p w14:paraId="0D309FF9" w14:textId="77777777" w:rsidR="00CB2FCA" w:rsidRDefault="00CB2FCA" w:rsidP="00363A3A">
            <w:r>
              <w:lastRenderedPageBreak/>
              <w:t xml:space="preserve">Complete a detailed review of feedstock users using natural gas. </w:t>
            </w:r>
          </w:p>
        </w:tc>
        <w:tc>
          <w:tcPr>
            <w:tcW w:w="7147" w:type="dxa"/>
          </w:tcPr>
          <w:p w14:paraId="1D75CBCE" w14:textId="6383907A" w:rsidR="00C93D95" w:rsidRDefault="0031670B" w:rsidP="00D81447">
            <w:r>
              <w:t>A scoping study to identify</w:t>
            </w:r>
            <w:r w:rsidR="00C93D95">
              <w:t xml:space="preserve"> </w:t>
            </w:r>
            <w:r>
              <w:t>all</w:t>
            </w:r>
            <w:r w:rsidR="00C93D95">
              <w:t xml:space="preserve"> </w:t>
            </w:r>
            <w:r w:rsidR="00D81447">
              <w:t xml:space="preserve">feedstock </w:t>
            </w:r>
            <w:r w:rsidR="00C93D95">
              <w:t>users supplied from the distribution network</w:t>
            </w:r>
            <w:r>
              <w:t>.</w:t>
            </w:r>
          </w:p>
        </w:tc>
      </w:tr>
      <w:tr w:rsidR="00CB2FCA" w14:paraId="17326E36" w14:textId="77777777" w:rsidTr="00A357ED">
        <w:tc>
          <w:tcPr>
            <w:tcW w:w="2062" w:type="dxa"/>
          </w:tcPr>
          <w:p w14:paraId="7CBC8FCD" w14:textId="77777777" w:rsidR="00CB2FCA" w:rsidRDefault="00CB2FCA" w:rsidP="00363A3A">
            <w:r>
              <w:t>Investigation of CNG infrastructure before injection of hydrogen.</w:t>
            </w:r>
          </w:p>
        </w:tc>
        <w:tc>
          <w:tcPr>
            <w:tcW w:w="7147" w:type="dxa"/>
          </w:tcPr>
          <w:p w14:paraId="68E5B843" w14:textId="539A291A" w:rsidR="00CB2FCA" w:rsidRDefault="00CB2FCA" w:rsidP="00363A3A">
            <w:r>
              <w:t xml:space="preserve">Investigation of the technical impacts </w:t>
            </w:r>
            <w:r w:rsidR="00A95E1C">
              <w:t xml:space="preserve">of </w:t>
            </w:r>
            <w:r>
              <w:t>new and existing Type B appliances be completed, in particular:</w:t>
            </w:r>
          </w:p>
          <w:p w14:paraId="4FDAC7DE" w14:textId="77777777" w:rsidR="00CB2FCA" w:rsidRDefault="00CB2FCA" w:rsidP="00AE7FD9">
            <w:pPr>
              <w:pStyle w:val="ListParagraph"/>
              <w:numPr>
                <w:ilvl w:val="0"/>
                <w:numId w:val="93"/>
              </w:numPr>
            </w:pPr>
            <w:r>
              <w:t>Detailed review of the materials used in CNG infrastructure and suitability assessment for 10% hydrogen/natural gas blend, including identification of steel vessels for high-pressure steel storage (Generally high strength Type 1 and Type 2 vessels).</w:t>
            </w:r>
          </w:p>
        </w:tc>
      </w:tr>
      <w:tr w:rsidR="00CB2FCA" w14:paraId="0BFBF5D2" w14:textId="77777777" w:rsidTr="00A357ED">
        <w:tc>
          <w:tcPr>
            <w:tcW w:w="2062" w:type="dxa"/>
          </w:tcPr>
          <w:p w14:paraId="4A61AFD1" w14:textId="77777777" w:rsidR="00CB2FCA" w:rsidRDefault="00CB2FCA" w:rsidP="00363A3A">
            <w:r>
              <w:t>Complete a detailed review of materials found in end-user installations.</w:t>
            </w:r>
          </w:p>
        </w:tc>
        <w:tc>
          <w:tcPr>
            <w:tcW w:w="7147" w:type="dxa"/>
          </w:tcPr>
          <w:p w14:paraId="20A2B8FF" w14:textId="77777777" w:rsidR="00CB2FCA" w:rsidRDefault="00CB2FCA" w:rsidP="00363A3A">
            <w:r>
              <w:t>Investigation of the technical impacts to new and existing installation components and methods should be completed, in particular:</w:t>
            </w:r>
          </w:p>
          <w:p w14:paraId="1D9FE0D6" w14:textId="77777777" w:rsidR="00CB2FCA" w:rsidRDefault="00CB2FCA" w:rsidP="00AE7FD9">
            <w:pPr>
              <w:pStyle w:val="ListParagraph"/>
              <w:numPr>
                <w:ilvl w:val="0"/>
                <w:numId w:val="93"/>
              </w:numPr>
            </w:pPr>
            <w:r>
              <w:t>Detailed review of the materials used in installation components and suitability assessment for 10% hydrogen/natural gas blend.</w:t>
            </w:r>
          </w:p>
          <w:p w14:paraId="19812F30" w14:textId="77777777" w:rsidR="00CB2FCA" w:rsidRDefault="00CB2FCA" w:rsidP="00AE7FD9">
            <w:pPr>
              <w:pStyle w:val="ListParagraph"/>
              <w:numPr>
                <w:ilvl w:val="0"/>
                <w:numId w:val="93"/>
              </w:numPr>
            </w:pPr>
            <w:r>
              <w:t xml:space="preserve">Review of the impacts to safety of the construction techniques and installation quality currently used in consumer applications.  </w:t>
            </w:r>
          </w:p>
        </w:tc>
      </w:tr>
    </w:tbl>
    <w:p w14:paraId="7245418C" w14:textId="387853A1" w:rsidR="00CB2FCA" w:rsidRDefault="00CB2FCA" w:rsidP="00CB2FCA">
      <w:pPr>
        <w:widowControl/>
      </w:pPr>
      <w:r>
        <w:t xml:space="preserve">Generally, the knowledge gaps identified can be addressed </w:t>
      </w:r>
      <w:r w:rsidR="00A95E1C">
        <w:t xml:space="preserve">by </w:t>
      </w:r>
      <w:r>
        <w:t xml:space="preserve">current research and projects being </w:t>
      </w:r>
      <w:r w:rsidR="00A95E1C">
        <w:t xml:space="preserve">undertaken </w:t>
      </w:r>
      <w:r>
        <w:t xml:space="preserve">domestically and internationally. Industry test programs and research organisations should be leveraged, where possible, to develop further knowledge. </w:t>
      </w:r>
    </w:p>
    <w:p w14:paraId="65F08A6C" w14:textId="23C26797" w:rsidR="00CB2FCA" w:rsidRPr="000F665E" w:rsidRDefault="00CB2FCA" w:rsidP="00CB2FCA">
      <w:pPr>
        <w:widowControl/>
      </w:pPr>
      <w:r>
        <w:t xml:space="preserve">Areas for further work covering aspects that were not included in the scope of this report were identified as a logical progression from the work undertaken to date.  </w:t>
      </w:r>
      <w:r w:rsidRPr="00D81447">
        <w:t>In particular</w:t>
      </w:r>
      <w:r w:rsidR="00A95E1C" w:rsidRPr="00D81447">
        <w:t>,</w:t>
      </w:r>
      <w:r w:rsidRPr="00D81447">
        <w:t xml:space="preserve"> consideration should be given to undertaking an economic, regulatory and commercial review of the impact of up to 10% hydrogen on natural gas appliances.</w:t>
      </w:r>
    </w:p>
    <w:p w14:paraId="7D9FF98E" w14:textId="77777777" w:rsidR="002564D3" w:rsidRPr="009458A2" w:rsidRDefault="002564D3">
      <w:pPr>
        <w:widowControl/>
        <w:rPr>
          <w:rFonts w:cs="Arial"/>
          <w:b/>
          <w:color w:val="FF0000"/>
          <w:sz w:val="40"/>
        </w:rPr>
      </w:pPr>
      <w:r w:rsidRPr="009458A2">
        <w:rPr>
          <w:rFonts w:cs="Arial"/>
          <w:color w:val="FF0000"/>
        </w:rPr>
        <w:br w:type="page"/>
      </w:r>
    </w:p>
    <w:p w14:paraId="7D35C0D5" w14:textId="77777777" w:rsidR="00F56F75" w:rsidRPr="00DE6B2B" w:rsidRDefault="00F56F75" w:rsidP="00A77428">
      <w:pPr>
        <w:pStyle w:val="Title"/>
        <w:rPr>
          <w:sz w:val="36"/>
        </w:rPr>
      </w:pPr>
      <w:r w:rsidRPr="00DE6B2B">
        <w:rPr>
          <w:sz w:val="36"/>
        </w:rPr>
        <w:lastRenderedPageBreak/>
        <w:t>CONTENTS</w:t>
      </w:r>
    </w:p>
    <w:p w14:paraId="322194A7" w14:textId="7C3DC673" w:rsidR="00EA1751" w:rsidRDefault="00D019C6">
      <w:pPr>
        <w:pStyle w:val="TOC1"/>
        <w:rPr>
          <w:rFonts w:asciiTheme="minorHAnsi" w:eastAsiaTheme="minorEastAsia" w:hAnsiTheme="minorHAnsi" w:cstheme="minorBidi"/>
          <w:b w:val="0"/>
          <w:bCs w:val="0"/>
          <w:caps w:val="0"/>
          <w:noProof/>
          <w:sz w:val="22"/>
          <w:szCs w:val="22"/>
        </w:rPr>
      </w:pPr>
      <w:r>
        <w:rPr>
          <w:rFonts w:cs="Arial"/>
        </w:rPr>
        <w:fldChar w:fldCharType="begin"/>
      </w:r>
      <w:r>
        <w:rPr>
          <w:rFonts w:cs="Arial"/>
        </w:rPr>
        <w:instrText xml:space="preserve"> TOC \o "1-2" \h \z \u </w:instrText>
      </w:r>
      <w:r>
        <w:rPr>
          <w:rFonts w:cs="Arial"/>
        </w:rPr>
        <w:fldChar w:fldCharType="separate"/>
      </w:r>
      <w:hyperlink w:anchor="_Toc26944315" w:history="1">
        <w:r w:rsidR="00EA1751" w:rsidRPr="00452F56">
          <w:rPr>
            <w:rStyle w:val="Hyperlink"/>
            <w:noProof/>
          </w:rPr>
          <w:t>1</w:t>
        </w:r>
        <w:r w:rsidR="00EA1751">
          <w:rPr>
            <w:rFonts w:asciiTheme="minorHAnsi" w:eastAsiaTheme="minorEastAsia" w:hAnsiTheme="minorHAnsi" w:cstheme="minorBidi"/>
            <w:b w:val="0"/>
            <w:bCs w:val="0"/>
            <w:caps w:val="0"/>
            <w:noProof/>
            <w:sz w:val="22"/>
            <w:szCs w:val="22"/>
          </w:rPr>
          <w:tab/>
        </w:r>
        <w:r w:rsidR="00EA1751" w:rsidRPr="00452F56">
          <w:rPr>
            <w:rStyle w:val="Hyperlink"/>
            <w:noProof/>
          </w:rPr>
          <w:t>Introduction</w:t>
        </w:r>
        <w:r w:rsidR="00EA1751">
          <w:rPr>
            <w:noProof/>
            <w:webHidden/>
          </w:rPr>
          <w:tab/>
        </w:r>
        <w:r w:rsidR="00EA1751">
          <w:rPr>
            <w:noProof/>
            <w:webHidden/>
          </w:rPr>
          <w:fldChar w:fldCharType="begin"/>
        </w:r>
        <w:r w:rsidR="00EA1751">
          <w:rPr>
            <w:noProof/>
            <w:webHidden/>
          </w:rPr>
          <w:instrText xml:space="preserve"> PAGEREF _Toc26944315 \h </w:instrText>
        </w:r>
        <w:r w:rsidR="00EA1751">
          <w:rPr>
            <w:noProof/>
            <w:webHidden/>
          </w:rPr>
        </w:r>
        <w:r w:rsidR="00EA1751">
          <w:rPr>
            <w:noProof/>
            <w:webHidden/>
          </w:rPr>
          <w:fldChar w:fldCharType="separate"/>
        </w:r>
        <w:r w:rsidR="000A7CBA">
          <w:rPr>
            <w:noProof/>
            <w:webHidden/>
          </w:rPr>
          <w:t>1</w:t>
        </w:r>
        <w:r w:rsidR="00EA1751">
          <w:rPr>
            <w:noProof/>
            <w:webHidden/>
          </w:rPr>
          <w:fldChar w:fldCharType="end"/>
        </w:r>
      </w:hyperlink>
    </w:p>
    <w:p w14:paraId="4D50911A" w14:textId="15F769B9" w:rsidR="00EA1751" w:rsidRDefault="003E186D">
      <w:pPr>
        <w:pStyle w:val="TOC2"/>
        <w:rPr>
          <w:rFonts w:asciiTheme="minorHAnsi" w:eastAsiaTheme="minorEastAsia" w:hAnsiTheme="minorHAnsi" w:cstheme="minorBidi"/>
          <w:b w:val="0"/>
          <w:caps w:val="0"/>
          <w:noProof/>
          <w:szCs w:val="22"/>
        </w:rPr>
      </w:pPr>
      <w:hyperlink w:anchor="_Toc26944316" w:history="1">
        <w:r w:rsidR="00EA1751" w:rsidRPr="00452F56">
          <w:rPr>
            <w:rStyle w:val="Hyperlink"/>
            <w:noProof/>
          </w:rPr>
          <w:t>1.1</w:t>
        </w:r>
        <w:r w:rsidR="00EA1751">
          <w:rPr>
            <w:rFonts w:asciiTheme="minorHAnsi" w:eastAsiaTheme="minorEastAsia" w:hAnsiTheme="minorHAnsi" w:cstheme="minorBidi"/>
            <w:b w:val="0"/>
            <w:caps w:val="0"/>
            <w:noProof/>
            <w:szCs w:val="22"/>
          </w:rPr>
          <w:tab/>
        </w:r>
        <w:r w:rsidR="00EA1751" w:rsidRPr="00452F56">
          <w:rPr>
            <w:rStyle w:val="Hyperlink"/>
            <w:noProof/>
          </w:rPr>
          <w:t>Background</w:t>
        </w:r>
        <w:r w:rsidR="00EA1751">
          <w:rPr>
            <w:noProof/>
            <w:webHidden/>
          </w:rPr>
          <w:tab/>
        </w:r>
        <w:r w:rsidR="00EA1751">
          <w:rPr>
            <w:noProof/>
            <w:webHidden/>
          </w:rPr>
          <w:fldChar w:fldCharType="begin"/>
        </w:r>
        <w:r w:rsidR="00EA1751">
          <w:rPr>
            <w:noProof/>
            <w:webHidden/>
          </w:rPr>
          <w:instrText xml:space="preserve"> PAGEREF _Toc26944316 \h </w:instrText>
        </w:r>
        <w:r w:rsidR="00EA1751">
          <w:rPr>
            <w:noProof/>
            <w:webHidden/>
          </w:rPr>
        </w:r>
        <w:r w:rsidR="00EA1751">
          <w:rPr>
            <w:noProof/>
            <w:webHidden/>
          </w:rPr>
          <w:fldChar w:fldCharType="separate"/>
        </w:r>
        <w:r w:rsidR="000A7CBA">
          <w:rPr>
            <w:noProof/>
            <w:webHidden/>
          </w:rPr>
          <w:t>1</w:t>
        </w:r>
        <w:r w:rsidR="00EA1751">
          <w:rPr>
            <w:noProof/>
            <w:webHidden/>
          </w:rPr>
          <w:fldChar w:fldCharType="end"/>
        </w:r>
      </w:hyperlink>
    </w:p>
    <w:p w14:paraId="26DB7966" w14:textId="6AD56CC5" w:rsidR="00EA1751" w:rsidRDefault="003E186D">
      <w:pPr>
        <w:pStyle w:val="TOC2"/>
        <w:rPr>
          <w:rFonts w:asciiTheme="minorHAnsi" w:eastAsiaTheme="minorEastAsia" w:hAnsiTheme="minorHAnsi" w:cstheme="minorBidi"/>
          <w:b w:val="0"/>
          <w:caps w:val="0"/>
          <w:noProof/>
          <w:szCs w:val="22"/>
        </w:rPr>
      </w:pPr>
      <w:hyperlink w:anchor="_Toc26944317" w:history="1">
        <w:r w:rsidR="00EA1751" w:rsidRPr="00452F56">
          <w:rPr>
            <w:rStyle w:val="Hyperlink"/>
            <w:noProof/>
          </w:rPr>
          <w:t>1.2</w:t>
        </w:r>
        <w:r w:rsidR="00EA1751">
          <w:rPr>
            <w:rFonts w:asciiTheme="minorHAnsi" w:eastAsiaTheme="minorEastAsia" w:hAnsiTheme="minorHAnsi" w:cstheme="minorBidi"/>
            <w:b w:val="0"/>
            <w:caps w:val="0"/>
            <w:noProof/>
            <w:szCs w:val="22"/>
          </w:rPr>
          <w:tab/>
        </w:r>
        <w:r w:rsidR="00EA1751" w:rsidRPr="00452F56">
          <w:rPr>
            <w:rStyle w:val="Hyperlink"/>
            <w:noProof/>
          </w:rPr>
          <w:t>Objective</w:t>
        </w:r>
        <w:r w:rsidR="00EA1751">
          <w:rPr>
            <w:noProof/>
            <w:webHidden/>
          </w:rPr>
          <w:tab/>
        </w:r>
        <w:r w:rsidR="00EA1751">
          <w:rPr>
            <w:noProof/>
            <w:webHidden/>
          </w:rPr>
          <w:fldChar w:fldCharType="begin"/>
        </w:r>
        <w:r w:rsidR="00EA1751">
          <w:rPr>
            <w:noProof/>
            <w:webHidden/>
          </w:rPr>
          <w:instrText xml:space="preserve"> PAGEREF _Toc26944317 \h </w:instrText>
        </w:r>
        <w:r w:rsidR="00EA1751">
          <w:rPr>
            <w:noProof/>
            <w:webHidden/>
          </w:rPr>
        </w:r>
        <w:r w:rsidR="00EA1751">
          <w:rPr>
            <w:noProof/>
            <w:webHidden/>
          </w:rPr>
          <w:fldChar w:fldCharType="separate"/>
        </w:r>
        <w:r w:rsidR="000A7CBA">
          <w:rPr>
            <w:noProof/>
            <w:webHidden/>
          </w:rPr>
          <w:t>1</w:t>
        </w:r>
        <w:r w:rsidR="00EA1751">
          <w:rPr>
            <w:noProof/>
            <w:webHidden/>
          </w:rPr>
          <w:fldChar w:fldCharType="end"/>
        </w:r>
      </w:hyperlink>
    </w:p>
    <w:p w14:paraId="4CCD078F" w14:textId="10AB4100" w:rsidR="00EA1751" w:rsidRDefault="003E186D">
      <w:pPr>
        <w:pStyle w:val="TOC2"/>
        <w:rPr>
          <w:rFonts w:asciiTheme="minorHAnsi" w:eastAsiaTheme="minorEastAsia" w:hAnsiTheme="minorHAnsi" w:cstheme="minorBidi"/>
          <w:b w:val="0"/>
          <w:caps w:val="0"/>
          <w:noProof/>
          <w:szCs w:val="22"/>
        </w:rPr>
      </w:pPr>
      <w:hyperlink w:anchor="_Toc26944318" w:history="1">
        <w:r w:rsidR="00EA1751" w:rsidRPr="00452F56">
          <w:rPr>
            <w:rStyle w:val="Hyperlink"/>
            <w:noProof/>
          </w:rPr>
          <w:t>1.3</w:t>
        </w:r>
        <w:r w:rsidR="00EA1751">
          <w:rPr>
            <w:rFonts w:asciiTheme="minorHAnsi" w:eastAsiaTheme="minorEastAsia" w:hAnsiTheme="minorHAnsi" w:cstheme="minorBidi"/>
            <w:b w:val="0"/>
            <w:caps w:val="0"/>
            <w:noProof/>
            <w:szCs w:val="22"/>
          </w:rPr>
          <w:tab/>
        </w:r>
        <w:r w:rsidR="00EA1751" w:rsidRPr="00452F56">
          <w:rPr>
            <w:rStyle w:val="Hyperlink"/>
            <w:noProof/>
          </w:rPr>
          <w:t>Scope</w:t>
        </w:r>
        <w:r w:rsidR="00EA1751">
          <w:rPr>
            <w:noProof/>
            <w:webHidden/>
          </w:rPr>
          <w:tab/>
        </w:r>
        <w:r w:rsidR="00EA1751">
          <w:rPr>
            <w:noProof/>
            <w:webHidden/>
          </w:rPr>
          <w:fldChar w:fldCharType="begin"/>
        </w:r>
        <w:r w:rsidR="00EA1751">
          <w:rPr>
            <w:noProof/>
            <w:webHidden/>
          </w:rPr>
          <w:instrText xml:space="preserve"> PAGEREF _Toc26944318 \h </w:instrText>
        </w:r>
        <w:r w:rsidR="00EA1751">
          <w:rPr>
            <w:noProof/>
            <w:webHidden/>
          </w:rPr>
        </w:r>
        <w:r w:rsidR="00EA1751">
          <w:rPr>
            <w:noProof/>
            <w:webHidden/>
          </w:rPr>
          <w:fldChar w:fldCharType="separate"/>
        </w:r>
        <w:r w:rsidR="000A7CBA">
          <w:rPr>
            <w:noProof/>
            <w:webHidden/>
          </w:rPr>
          <w:t>1</w:t>
        </w:r>
        <w:r w:rsidR="00EA1751">
          <w:rPr>
            <w:noProof/>
            <w:webHidden/>
          </w:rPr>
          <w:fldChar w:fldCharType="end"/>
        </w:r>
      </w:hyperlink>
    </w:p>
    <w:p w14:paraId="70A7DA0E" w14:textId="5851DEE4" w:rsidR="00EA1751" w:rsidRDefault="003E186D">
      <w:pPr>
        <w:pStyle w:val="TOC2"/>
        <w:rPr>
          <w:rFonts w:asciiTheme="minorHAnsi" w:eastAsiaTheme="minorEastAsia" w:hAnsiTheme="minorHAnsi" w:cstheme="minorBidi"/>
          <w:b w:val="0"/>
          <w:caps w:val="0"/>
          <w:noProof/>
          <w:szCs w:val="22"/>
        </w:rPr>
      </w:pPr>
      <w:hyperlink w:anchor="_Toc26944319" w:history="1">
        <w:r w:rsidR="00EA1751" w:rsidRPr="00452F56">
          <w:rPr>
            <w:rStyle w:val="Hyperlink"/>
            <w:noProof/>
          </w:rPr>
          <w:t>1.4</w:t>
        </w:r>
        <w:r w:rsidR="00EA1751">
          <w:rPr>
            <w:rFonts w:asciiTheme="minorHAnsi" w:eastAsiaTheme="minorEastAsia" w:hAnsiTheme="minorHAnsi" w:cstheme="minorBidi"/>
            <w:b w:val="0"/>
            <w:caps w:val="0"/>
            <w:noProof/>
            <w:szCs w:val="22"/>
          </w:rPr>
          <w:tab/>
        </w:r>
        <w:r w:rsidR="00EA1751" w:rsidRPr="00452F56">
          <w:rPr>
            <w:rStyle w:val="Hyperlink"/>
            <w:noProof/>
          </w:rPr>
          <w:t>Methodology</w:t>
        </w:r>
        <w:r w:rsidR="00EA1751">
          <w:rPr>
            <w:noProof/>
            <w:webHidden/>
          </w:rPr>
          <w:tab/>
        </w:r>
        <w:r w:rsidR="00EA1751">
          <w:rPr>
            <w:noProof/>
            <w:webHidden/>
          </w:rPr>
          <w:fldChar w:fldCharType="begin"/>
        </w:r>
        <w:r w:rsidR="00EA1751">
          <w:rPr>
            <w:noProof/>
            <w:webHidden/>
          </w:rPr>
          <w:instrText xml:space="preserve"> PAGEREF _Toc26944319 \h </w:instrText>
        </w:r>
        <w:r w:rsidR="00EA1751">
          <w:rPr>
            <w:noProof/>
            <w:webHidden/>
          </w:rPr>
        </w:r>
        <w:r w:rsidR="00EA1751">
          <w:rPr>
            <w:noProof/>
            <w:webHidden/>
          </w:rPr>
          <w:fldChar w:fldCharType="separate"/>
        </w:r>
        <w:r w:rsidR="000A7CBA">
          <w:rPr>
            <w:noProof/>
            <w:webHidden/>
          </w:rPr>
          <w:t>3</w:t>
        </w:r>
        <w:r w:rsidR="00EA1751">
          <w:rPr>
            <w:noProof/>
            <w:webHidden/>
          </w:rPr>
          <w:fldChar w:fldCharType="end"/>
        </w:r>
      </w:hyperlink>
    </w:p>
    <w:p w14:paraId="72653482" w14:textId="12D77030" w:rsidR="00EA1751" w:rsidRDefault="003E186D">
      <w:pPr>
        <w:pStyle w:val="TOC2"/>
        <w:rPr>
          <w:rFonts w:asciiTheme="minorHAnsi" w:eastAsiaTheme="minorEastAsia" w:hAnsiTheme="minorHAnsi" w:cstheme="minorBidi"/>
          <w:b w:val="0"/>
          <w:caps w:val="0"/>
          <w:noProof/>
          <w:szCs w:val="22"/>
        </w:rPr>
      </w:pPr>
      <w:hyperlink w:anchor="_Toc26944320" w:history="1">
        <w:r w:rsidR="00EA1751" w:rsidRPr="00452F56">
          <w:rPr>
            <w:rStyle w:val="Hyperlink"/>
            <w:noProof/>
          </w:rPr>
          <w:t>1.5</w:t>
        </w:r>
        <w:r w:rsidR="00EA1751">
          <w:rPr>
            <w:rFonts w:asciiTheme="minorHAnsi" w:eastAsiaTheme="minorEastAsia" w:hAnsiTheme="minorHAnsi" w:cstheme="minorBidi"/>
            <w:b w:val="0"/>
            <w:caps w:val="0"/>
            <w:noProof/>
            <w:szCs w:val="22"/>
          </w:rPr>
          <w:tab/>
        </w:r>
        <w:r w:rsidR="00EA1751" w:rsidRPr="00452F56">
          <w:rPr>
            <w:rStyle w:val="Hyperlink"/>
            <w:noProof/>
          </w:rPr>
          <w:t>Abbreviations and definitions</w:t>
        </w:r>
        <w:r w:rsidR="00EA1751">
          <w:rPr>
            <w:noProof/>
            <w:webHidden/>
          </w:rPr>
          <w:tab/>
        </w:r>
        <w:r w:rsidR="00EA1751">
          <w:rPr>
            <w:noProof/>
            <w:webHidden/>
          </w:rPr>
          <w:fldChar w:fldCharType="begin"/>
        </w:r>
        <w:r w:rsidR="00EA1751">
          <w:rPr>
            <w:noProof/>
            <w:webHidden/>
          </w:rPr>
          <w:instrText xml:space="preserve"> PAGEREF _Toc26944320 \h </w:instrText>
        </w:r>
        <w:r w:rsidR="00EA1751">
          <w:rPr>
            <w:noProof/>
            <w:webHidden/>
          </w:rPr>
        </w:r>
        <w:r w:rsidR="00EA1751">
          <w:rPr>
            <w:noProof/>
            <w:webHidden/>
          </w:rPr>
          <w:fldChar w:fldCharType="separate"/>
        </w:r>
        <w:r w:rsidR="000A7CBA">
          <w:rPr>
            <w:noProof/>
            <w:webHidden/>
          </w:rPr>
          <w:t>3</w:t>
        </w:r>
        <w:r w:rsidR="00EA1751">
          <w:rPr>
            <w:noProof/>
            <w:webHidden/>
          </w:rPr>
          <w:fldChar w:fldCharType="end"/>
        </w:r>
      </w:hyperlink>
    </w:p>
    <w:p w14:paraId="2F9C4EF2" w14:textId="5D4351F3" w:rsidR="00EA1751" w:rsidRDefault="003E186D">
      <w:pPr>
        <w:pStyle w:val="TOC1"/>
        <w:rPr>
          <w:rFonts w:asciiTheme="minorHAnsi" w:eastAsiaTheme="minorEastAsia" w:hAnsiTheme="minorHAnsi" w:cstheme="minorBidi"/>
          <w:b w:val="0"/>
          <w:bCs w:val="0"/>
          <w:caps w:val="0"/>
          <w:noProof/>
          <w:sz w:val="22"/>
          <w:szCs w:val="22"/>
        </w:rPr>
      </w:pPr>
      <w:hyperlink w:anchor="_Toc26944321" w:history="1">
        <w:r w:rsidR="00EA1751" w:rsidRPr="00452F56">
          <w:rPr>
            <w:rStyle w:val="Hyperlink"/>
            <w:noProof/>
          </w:rPr>
          <w:t>2</w:t>
        </w:r>
        <w:r w:rsidR="00EA1751">
          <w:rPr>
            <w:rFonts w:asciiTheme="minorHAnsi" w:eastAsiaTheme="minorEastAsia" w:hAnsiTheme="minorHAnsi" w:cstheme="minorBidi"/>
            <w:b w:val="0"/>
            <w:bCs w:val="0"/>
            <w:caps w:val="0"/>
            <w:noProof/>
            <w:sz w:val="22"/>
            <w:szCs w:val="22"/>
          </w:rPr>
          <w:tab/>
        </w:r>
        <w:r w:rsidR="00EA1751" w:rsidRPr="00452F56">
          <w:rPr>
            <w:rStyle w:val="Hyperlink"/>
            <w:noProof/>
          </w:rPr>
          <w:t>Understanding the end-user</w:t>
        </w:r>
        <w:r w:rsidR="00EA1751">
          <w:rPr>
            <w:noProof/>
            <w:webHidden/>
          </w:rPr>
          <w:tab/>
        </w:r>
        <w:r w:rsidR="00EA1751">
          <w:rPr>
            <w:noProof/>
            <w:webHidden/>
          </w:rPr>
          <w:fldChar w:fldCharType="begin"/>
        </w:r>
        <w:r w:rsidR="00EA1751">
          <w:rPr>
            <w:noProof/>
            <w:webHidden/>
          </w:rPr>
          <w:instrText xml:space="preserve"> PAGEREF _Toc26944321 \h </w:instrText>
        </w:r>
        <w:r w:rsidR="00EA1751">
          <w:rPr>
            <w:noProof/>
            <w:webHidden/>
          </w:rPr>
        </w:r>
        <w:r w:rsidR="00EA1751">
          <w:rPr>
            <w:noProof/>
            <w:webHidden/>
          </w:rPr>
          <w:fldChar w:fldCharType="separate"/>
        </w:r>
        <w:r w:rsidR="000A7CBA">
          <w:rPr>
            <w:noProof/>
            <w:webHidden/>
          </w:rPr>
          <w:t>6</w:t>
        </w:r>
        <w:r w:rsidR="00EA1751">
          <w:rPr>
            <w:noProof/>
            <w:webHidden/>
          </w:rPr>
          <w:fldChar w:fldCharType="end"/>
        </w:r>
      </w:hyperlink>
    </w:p>
    <w:p w14:paraId="1A8D6D29" w14:textId="7C67B20C" w:rsidR="00EA1751" w:rsidRDefault="003E186D">
      <w:pPr>
        <w:pStyle w:val="TOC2"/>
        <w:rPr>
          <w:rFonts w:asciiTheme="minorHAnsi" w:eastAsiaTheme="minorEastAsia" w:hAnsiTheme="minorHAnsi" w:cstheme="minorBidi"/>
          <w:b w:val="0"/>
          <w:caps w:val="0"/>
          <w:noProof/>
          <w:szCs w:val="22"/>
        </w:rPr>
      </w:pPr>
      <w:hyperlink w:anchor="_Toc26944322" w:history="1">
        <w:r w:rsidR="00EA1751" w:rsidRPr="00452F56">
          <w:rPr>
            <w:rStyle w:val="Hyperlink"/>
            <w:noProof/>
          </w:rPr>
          <w:t>2.1</w:t>
        </w:r>
        <w:r w:rsidR="00EA1751">
          <w:rPr>
            <w:rFonts w:asciiTheme="minorHAnsi" w:eastAsiaTheme="minorEastAsia" w:hAnsiTheme="minorHAnsi" w:cstheme="minorBidi"/>
            <w:b w:val="0"/>
            <w:caps w:val="0"/>
            <w:noProof/>
            <w:szCs w:val="22"/>
          </w:rPr>
          <w:tab/>
        </w:r>
        <w:r w:rsidR="00EA1751" w:rsidRPr="00452F56">
          <w:rPr>
            <w:rStyle w:val="Hyperlink"/>
            <w:noProof/>
          </w:rPr>
          <w:t>Domestic</w:t>
        </w:r>
        <w:r w:rsidR="00EA1751">
          <w:rPr>
            <w:noProof/>
            <w:webHidden/>
          </w:rPr>
          <w:tab/>
        </w:r>
        <w:r w:rsidR="00EA1751">
          <w:rPr>
            <w:noProof/>
            <w:webHidden/>
          </w:rPr>
          <w:fldChar w:fldCharType="begin"/>
        </w:r>
        <w:r w:rsidR="00EA1751">
          <w:rPr>
            <w:noProof/>
            <w:webHidden/>
          </w:rPr>
          <w:instrText xml:space="preserve"> PAGEREF _Toc26944322 \h </w:instrText>
        </w:r>
        <w:r w:rsidR="00EA1751">
          <w:rPr>
            <w:noProof/>
            <w:webHidden/>
          </w:rPr>
        </w:r>
        <w:r w:rsidR="00EA1751">
          <w:rPr>
            <w:noProof/>
            <w:webHidden/>
          </w:rPr>
          <w:fldChar w:fldCharType="separate"/>
        </w:r>
        <w:r w:rsidR="000A7CBA">
          <w:rPr>
            <w:noProof/>
            <w:webHidden/>
          </w:rPr>
          <w:t>6</w:t>
        </w:r>
        <w:r w:rsidR="00EA1751">
          <w:rPr>
            <w:noProof/>
            <w:webHidden/>
          </w:rPr>
          <w:fldChar w:fldCharType="end"/>
        </w:r>
      </w:hyperlink>
    </w:p>
    <w:p w14:paraId="3EA1902B" w14:textId="1E11F773" w:rsidR="00EA1751" w:rsidRDefault="003E186D">
      <w:pPr>
        <w:pStyle w:val="TOC2"/>
        <w:rPr>
          <w:rFonts w:asciiTheme="minorHAnsi" w:eastAsiaTheme="minorEastAsia" w:hAnsiTheme="minorHAnsi" w:cstheme="minorBidi"/>
          <w:b w:val="0"/>
          <w:caps w:val="0"/>
          <w:noProof/>
          <w:szCs w:val="22"/>
        </w:rPr>
      </w:pPr>
      <w:hyperlink w:anchor="_Toc26944323" w:history="1">
        <w:r w:rsidR="00EA1751" w:rsidRPr="00452F56">
          <w:rPr>
            <w:rStyle w:val="Hyperlink"/>
            <w:noProof/>
          </w:rPr>
          <w:t>2.2</w:t>
        </w:r>
        <w:r w:rsidR="00EA1751">
          <w:rPr>
            <w:rFonts w:asciiTheme="minorHAnsi" w:eastAsiaTheme="minorEastAsia" w:hAnsiTheme="minorHAnsi" w:cstheme="minorBidi"/>
            <w:b w:val="0"/>
            <w:caps w:val="0"/>
            <w:noProof/>
            <w:szCs w:val="22"/>
          </w:rPr>
          <w:tab/>
        </w:r>
        <w:r w:rsidR="00EA1751" w:rsidRPr="00452F56">
          <w:rPr>
            <w:rStyle w:val="Hyperlink"/>
            <w:noProof/>
          </w:rPr>
          <w:t>Commercial and industrial</w:t>
        </w:r>
        <w:r w:rsidR="00EA1751">
          <w:rPr>
            <w:noProof/>
            <w:webHidden/>
          </w:rPr>
          <w:tab/>
        </w:r>
        <w:r w:rsidR="00EA1751">
          <w:rPr>
            <w:noProof/>
            <w:webHidden/>
          </w:rPr>
          <w:fldChar w:fldCharType="begin"/>
        </w:r>
        <w:r w:rsidR="00EA1751">
          <w:rPr>
            <w:noProof/>
            <w:webHidden/>
          </w:rPr>
          <w:instrText xml:space="preserve"> PAGEREF _Toc26944323 \h </w:instrText>
        </w:r>
        <w:r w:rsidR="00EA1751">
          <w:rPr>
            <w:noProof/>
            <w:webHidden/>
          </w:rPr>
        </w:r>
        <w:r w:rsidR="00EA1751">
          <w:rPr>
            <w:noProof/>
            <w:webHidden/>
          </w:rPr>
          <w:fldChar w:fldCharType="separate"/>
        </w:r>
        <w:r w:rsidR="000A7CBA">
          <w:rPr>
            <w:noProof/>
            <w:webHidden/>
          </w:rPr>
          <w:t>11</w:t>
        </w:r>
        <w:r w:rsidR="00EA1751">
          <w:rPr>
            <w:noProof/>
            <w:webHidden/>
          </w:rPr>
          <w:fldChar w:fldCharType="end"/>
        </w:r>
      </w:hyperlink>
    </w:p>
    <w:p w14:paraId="57248608" w14:textId="2828BB75" w:rsidR="00EA1751" w:rsidRDefault="003E186D">
      <w:pPr>
        <w:pStyle w:val="TOC2"/>
        <w:rPr>
          <w:rFonts w:asciiTheme="minorHAnsi" w:eastAsiaTheme="minorEastAsia" w:hAnsiTheme="minorHAnsi" w:cstheme="minorBidi"/>
          <w:b w:val="0"/>
          <w:caps w:val="0"/>
          <w:noProof/>
          <w:szCs w:val="22"/>
        </w:rPr>
      </w:pPr>
      <w:hyperlink w:anchor="_Toc26944324" w:history="1">
        <w:r w:rsidR="00EA1751" w:rsidRPr="00452F56">
          <w:rPr>
            <w:rStyle w:val="Hyperlink"/>
            <w:noProof/>
          </w:rPr>
          <w:t>2.3</w:t>
        </w:r>
        <w:r w:rsidR="00EA1751">
          <w:rPr>
            <w:rFonts w:asciiTheme="minorHAnsi" w:eastAsiaTheme="minorEastAsia" w:hAnsiTheme="minorHAnsi" w:cstheme="minorBidi"/>
            <w:b w:val="0"/>
            <w:caps w:val="0"/>
            <w:noProof/>
            <w:szCs w:val="22"/>
          </w:rPr>
          <w:tab/>
        </w:r>
        <w:r w:rsidR="00EA1751" w:rsidRPr="00452F56">
          <w:rPr>
            <w:rStyle w:val="Hyperlink"/>
            <w:noProof/>
          </w:rPr>
          <w:t>Compressed natural gas (CNG)</w:t>
        </w:r>
        <w:r w:rsidR="00EA1751">
          <w:rPr>
            <w:noProof/>
            <w:webHidden/>
          </w:rPr>
          <w:tab/>
        </w:r>
        <w:r w:rsidR="00EA1751">
          <w:rPr>
            <w:noProof/>
            <w:webHidden/>
          </w:rPr>
          <w:fldChar w:fldCharType="begin"/>
        </w:r>
        <w:r w:rsidR="00EA1751">
          <w:rPr>
            <w:noProof/>
            <w:webHidden/>
          </w:rPr>
          <w:instrText xml:space="preserve"> PAGEREF _Toc26944324 \h </w:instrText>
        </w:r>
        <w:r w:rsidR="00EA1751">
          <w:rPr>
            <w:noProof/>
            <w:webHidden/>
          </w:rPr>
        </w:r>
        <w:r w:rsidR="00EA1751">
          <w:rPr>
            <w:noProof/>
            <w:webHidden/>
          </w:rPr>
          <w:fldChar w:fldCharType="separate"/>
        </w:r>
        <w:r w:rsidR="000A7CBA">
          <w:rPr>
            <w:noProof/>
            <w:webHidden/>
          </w:rPr>
          <w:t>21</w:t>
        </w:r>
        <w:r w:rsidR="00EA1751">
          <w:rPr>
            <w:noProof/>
            <w:webHidden/>
          </w:rPr>
          <w:fldChar w:fldCharType="end"/>
        </w:r>
      </w:hyperlink>
    </w:p>
    <w:p w14:paraId="2F36B487" w14:textId="2BC2BC94" w:rsidR="00EA1751" w:rsidRDefault="003E186D">
      <w:pPr>
        <w:pStyle w:val="TOC2"/>
        <w:rPr>
          <w:rFonts w:asciiTheme="minorHAnsi" w:eastAsiaTheme="minorEastAsia" w:hAnsiTheme="minorHAnsi" w:cstheme="minorBidi"/>
          <w:b w:val="0"/>
          <w:caps w:val="0"/>
          <w:noProof/>
          <w:szCs w:val="22"/>
        </w:rPr>
      </w:pPr>
      <w:hyperlink w:anchor="_Toc26944325" w:history="1">
        <w:r w:rsidR="00EA1751" w:rsidRPr="00452F56">
          <w:rPr>
            <w:rStyle w:val="Hyperlink"/>
            <w:noProof/>
          </w:rPr>
          <w:t>2.4</w:t>
        </w:r>
        <w:r w:rsidR="00EA1751">
          <w:rPr>
            <w:rFonts w:asciiTheme="minorHAnsi" w:eastAsiaTheme="minorEastAsia" w:hAnsiTheme="minorHAnsi" w:cstheme="minorBidi"/>
            <w:b w:val="0"/>
            <w:caps w:val="0"/>
            <w:noProof/>
            <w:szCs w:val="22"/>
          </w:rPr>
          <w:tab/>
        </w:r>
        <w:r w:rsidR="00EA1751" w:rsidRPr="00452F56">
          <w:rPr>
            <w:rStyle w:val="Hyperlink"/>
            <w:noProof/>
          </w:rPr>
          <w:t>Summary</w:t>
        </w:r>
        <w:r w:rsidR="00EA1751">
          <w:rPr>
            <w:noProof/>
            <w:webHidden/>
          </w:rPr>
          <w:tab/>
        </w:r>
        <w:r w:rsidR="00EA1751">
          <w:rPr>
            <w:noProof/>
            <w:webHidden/>
          </w:rPr>
          <w:fldChar w:fldCharType="begin"/>
        </w:r>
        <w:r w:rsidR="00EA1751">
          <w:rPr>
            <w:noProof/>
            <w:webHidden/>
          </w:rPr>
          <w:instrText xml:space="preserve"> PAGEREF _Toc26944325 \h </w:instrText>
        </w:r>
        <w:r w:rsidR="00EA1751">
          <w:rPr>
            <w:noProof/>
            <w:webHidden/>
          </w:rPr>
        </w:r>
        <w:r w:rsidR="00EA1751">
          <w:rPr>
            <w:noProof/>
            <w:webHidden/>
          </w:rPr>
          <w:fldChar w:fldCharType="separate"/>
        </w:r>
        <w:r w:rsidR="000A7CBA">
          <w:rPr>
            <w:noProof/>
            <w:webHidden/>
          </w:rPr>
          <w:t>26</w:t>
        </w:r>
        <w:r w:rsidR="00EA1751">
          <w:rPr>
            <w:noProof/>
            <w:webHidden/>
          </w:rPr>
          <w:fldChar w:fldCharType="end"/>
        </w:r>
      </w:hyperlink>
    </w:p>
    <w:p w14:paraId="60B86DCA" w14:textId="4E41438F" w:rsidR="00EA1751" w:rsidRDefault="003E186D">
      <w:pPr>
        <w:pStyle w:val="TOC1"/>
        <w:rPr>
          <w:rFonts w:asciiTheme="minorHAnsi" w:eastAsiaTheme="minorEastAsia" w:hAnsiTheme="minorHAnsi" w:cstheme="minorBidi"/>
          <w:b w:val="0"/>
          <w:bCs w:val="0"/>
          <w:caps w:val="0"/>
          <w:noProof/>
          <w:sz w:val="22"/>
          <w:szCs w:val="22"/>
        </w:rPr>
      </w:pPr>
      <w:hyperlink w:anchor="_Toc26944326" w:history="1">
        <w:r w:rsidR="00EA1751" w:rsidRPr="00452F56">
          <w:rPr>
            <w:rStyle w:val="Hyperlink"/>
            <w:noProof/>
          </w:rPr>
          <w:t>3</w:t>
        </w:r>
        <w:r w:rsidR="00EA1751">
          <w:rPr>
            <w:rFonts w:asciiTheme="minorHAnsi" w:eastAsiaTheme="minorEastAsia" w:hAnsiTheme="minorHAnsi" w:cstheme="minorBidi"/>
            <w:b w:val="0"/>
            <w:bCs w:val="0"/>
            <w:caps w:val="0"/>
            <w:noProof/>
            <w:sz w:val="22"/>
            <w:szCs w:val="22"/>
          </w:rPr>
          <w:tab/>
        </w:r>
        <w:r w:rsidR="00EA1751" w:rsidRPr="00452F56">
          <w:rPr>
            <w:rStyle w:val="Hyperlink"/>
            <w:noProof/>
          </w:rPr>
          <w:t>Research and projects</w:t>
        </w:r>
        <w:r w:rsidR="00EA1751">
          <w:rPr>
            <w:noProof/>
            <w:webHidden/>
          </w:rPr>
          <w:tab/>
        </w:r>
        <w:r w:rsidR="00EA1751">
          <w:rPr>
            <w:noProof/>
            <w:webHidden/>
          </w:rPr>
          <w:fldChar w:fldCharType="begin"/>
        </w:r>
        <w:r w:rsidR="00EA1751">
          <w:rPr>
            <w:noProof/>
            <w:webHidden/>
          </w:rPr>
          <w:instrText xml:space="preserve"> PAGEREF _Toc26944326 \h </w:instrText>
        </w:r>
        <w:r w:rsidR="00EA1751">
          <w:rPr>
            <w:noProof/>
            <w:webHidden/>
          </w:rPr>
        </w:r>
        <w:r w:rsidR="00EA1751">
          <w:rPr>
            <w:noProof/>
            <w:webHidden/>
          </w:rPr>
          <w:fldChar w:fldCharType="separate"/>
        </w:r>
        <w:r w:rsidR="000A7CBA">
          <w:rPr>
            <w:noProof/>
            <w:webHidden/>
          </w:rPr>
          <w:t>27</w:t>
        </w:r>
        <w:r w:rsidR="00EA1751">
          <w:rPr>
            <w:noProof/>
            <w:webHidden/>
          </w:rPr>
          <w:fldChar w:fldCharType="end"/>
        </w:r>
      </w:hyperlink>
    </w:p>
    <w:p w14:paraId="1E58DAEA" w14:textId="67AA8D70" w:rsidR="00EA1751" w:rsidRDefault="003E186D">
      <w:pPr>
        <w:pStyle w:val="TOC1"/>
        <w:rPr>
          <w:rFonts w:asciiTheme="minorHAnsi" w:eastAsiaTheme="minorEastAsia" w:hAnsiTheme="minorHAnsi" w:cstheme="minorBidi"/>
          <w:b w:val="0"/>
          <w:bCs w:val="0"/>
          <w:caps w:val="0"/>
          <w:noProof/>
          <w:sz w:val="22"/>
          <w:szCs w:val="22"/>
        </w:rPr>
      </w:pPr>
      <w:hyperlink w:anchor="_Toc26944327" w:history="1">
        <w:r w:rsidR="00EA1751" w:rsidRPr="00452F56">
          <w:rPr>
            <w:rStyle w:val="Hyperlink"/>
            <w:noProof/>
          </w:rPr>
          <w:t>4</w:t>
        </w:r>
        <w:r w:rsidR="00EA1751">
          <w:rPr>
            <w:rFonts w:asciiTheme="minorHAnsi" w:eastAsiaTheme="minorEastAsia" w:hAnsiTheme="minorHAnsi" w:cstheme="minorBidi"/>
            <w:b w:val="0"/>
            <w:bCs w:val="0"/>
            <w:caps w:val="0"/>
            <w:noProof/>
            <w:sz w:val="22"/>
            <w:szCs w:val="22"/>
          </w:rPr>
          <w:tab/>
        </w:r>
        <w:r w:rsidR="00EA1751" w:rsidRPr="00452F56">
          <w:rPr>
            <w:rStyle w:val="Hyperlink"/>
            <w:noProof/>
          </w:rPr>
          <w:t>Technical implications of 10% hydrogen</w:t>
        </w:r>
        <w:r w:rsidR="00EA1751">
          <w:rPr>
            <w:noProof/>
            <w:webHidden/>
          </w:rPr>
          <w:tab/>
        </w:r>
        <w:r w:rsidR="00EA1751">
          <w:rPr>
            <w:noProof/>
            <w:webHidden/>
          </w:rPr>
          <w:fldChar w:fldCharType="begin"/>
        </w:r>
        <w:r w:rsidR="00EA1751">
          <w:rPr>
            <w:noProof/>
            <w:webHidden/>
          </w:rPr>
          <w:instrText xml:space="preserve"> PAGEREF _Toc26944327 \h </w:instrText>
        </w:r>
        <w:r w:rsidR="00EA1751">
          <w:rPr>
            <w:noProof/>
            <w:webHidden/>
          </w:rPr>
        </w:r>
        <w:r w:rsidR="00EA1751">
          <w:rPr>
            <w:noProof/>
            <w:webHidden/>
          </w:rPr>
          <w:fldChar w:fldCharType="separate"/>
        </w:r>
        <w:r w:rsidR="000A7CBA">
          <w:rPr>
            <w:noProof/>
            <w:webHidden/>
          </w:rPr>
          <w:t>28</w:t>
        </w:r>
        <w:r w:rsidR="00EA1751">
          <w:rPr>
            <w:noProof/>
            <w:webHidden/>
          </w:rPr>
          <w:fldChar w:fldCharType="end"/>
        </w:r>
      </w:hyperlink>
    </w:p>
    <w:p w14:paraId="51D31880" w14:textId="14F6E19A" w:rsidR="00EA1751" w:rsidRDefault="003E186D">
      <w:pPr>
        <w:pStyle w:val="TOC2"/>
        <w:rPr>
          <w:rFonts w:asciiTheme="minorHAnsi" w:eastAsiaTheme="minorEastAsia" w:hAnsiTheme="minorHAnsi" w:cstheme="minorBidi"/>
          <w:b w:val="0"/>
          <w:caps w:val="0"/>
          <w:noProof/>
          <w:szCs w:val="22"/>
        </w:rPr>
      </w:pPr>
      <w:hyperlink w:anchor="_Toc26944328" w:history="1">
        <w:r w:rsidR="00EA1751" w:rsidRPr="00452F56">
          <w:rPr>
            <w:rStyle w:val="Hyperlink"/>
            <w:noProof/>
          </w:rPr>
          <w:t>4.1</w:t>
        </w:r>
        <w:r w:rsidR="00EA1751">
          <w:rPr>
            <w:rFonts w:asciiTheme="minorHAnsi" w:eastAsiaTheme="minorEastAsia" w:hAnsiTheme="minorHAnsi" w:cstheme="minorBidi"/>
            <w:b w:val="0"/>
            <w:caps w:val="0"/>
            <w:noProof/>
            <w:szCs w:val="22"/>
          </w:rPr>
          <w:tab/>
        </w:r>
        <w:r w:rsidR="00EA1751" w:rsidRPr="00452F56">
          <w:rPr>
            <w:rStyle w:val="Hyperlink"/>
            <w:noProof/>
          </w:rPr>
          <w:t>Gas Quality</w:t>
        </w:r>
        <w:r w:rsidR="00EA1751">
          <w:rPr>
            <w:noProof/>
            <w:webHidden/>
          </w:rPr>
          <w:tab/>
        </w:r>
        <w:r w:rsidR="00EA1751">
          <w:rPr>
            <w:noProof/>
            <w:webHidden/>
          </w:rPr>
          <w:fldChar w:fldCharType="begin"/>
        </w:r>
        <w:r w:rsidR="00EA1751">
          <w:rPr>
            <w:noProof/>
            <w:webHidden/>
          </w:rPr>
          <w:instrText xml:space="preserve"> PAGEREF _Toc26944328 \h </w:instrText>
        </w:r>
        <w:r w:rsidR="00EA1751">
          <w:rPr>
            <w:noProof/>
            <w:webHidden/>
          </w:rPr>
        </w:r>
        <w:r w:rsidR="00EA1751">
          <w:rPr>
            <w:noProof/>
            <w:webHidden/>
          </w:rPr>
          <w:fldChar w:fldCharType="separate"/>
        </w:r>
        <w:r w:rsidR="000A7CBA">
          <w:rPr>
            <w:noProof/>
            <w:webHidden/>
          </w:rPr>
          <w:t>28</w:t>
        </w:r>
        <w:r w:rsidR="00EA1751">
          <w:rPr>
            <w:noProof/>
            <w:webHidden/>
          </w:rPr>
          <w:fldChar w:fldCharType="end"/>
        </w:r>
      </w:hyperlink>
    </w:p>
    <w:p w14:paraId="2A5FCA02" w14:textId="4F5F143A" w:rsidR="00EA1751" w:rsidRDefault="003E186D">
      <w:pPr>
        <w:pStyle w:val="TOC2"/>
        <w:rPr>
          <w:rFonts w:asciiTheme="minorHAnsi" w:eastAsiaTheme="minorEastAsia" w:hAnsiTheme="minorHAnsi" w:cstheme="minorBidi"/>
          <w:b w:val="0"/>
          <w:caps w:val="0"/>
          <w:noProof/>
          <w:szCs w:val="22"/>
        </w:rPr>
      </w:pPr>
      <w:hyperlink w:anchor="_Toc26944329" w:history="1">
        <w:r w:rsidR="00EA1751" w:rsidRPr="00452F56">
          <w:rPr>
            <w:rStyle w:val="Hyperlink"/>
            <w:noProof/>
          </w:rPr>
          <w:t>4.2</w:t>
        </w:r>
        <w:r w:rsidR="00EA1751">
          <w:rPr>
            <w:rFonts w:asciiTheme="minorHAnsi" w:eastAsiaTheme="minorEastAsia" w:hAnsiTheme="minorHAnsi" w:cstheme="minorBidi"/>
            <w:b w:val="0"/>
            <w:caps w:val="0"/>
            <w:noProof/>
            <w:szCs w:val="22"/>
          </w:rPr>
          <w:tab/>
        </w:r>
        <w:r w:rsidR="00EA1751" w:rsidRPr="00452F56">
          <w:rPr>
            <w:rStyle w:val="Hyperlink"/>
            <w:noProof/>
          </w:rPr>
          <w:t>Combustion</w:t>
        </w:r>
        <w:r w:rsidR="00EA1751">
          <w:rPr>
            <w:noProof/>
            <w:webHidden/>
          </w:rPr>
          <w:tab/>
        </w:r>
        <w:r w:rsidR="00EA1751">
          <w:rPr>
            <w:noProof/>
            <w:webHidden/>
          </w:rPr>
          <w:fldChar w:fldCharType="begin"/>
        </w:r>
        <w:r w:rsidR="00EA1751">
          <w:rPr>
            <w:noProof/>
            <w:webHidden/>
          </w:rPr>
          <w:instrText xml:space="preserve"> PAGEREF _Toc26944329 \h </w:instrText>
        </w:r>
        <w:r w:rsidR="00EA1751">
          <w:rPr>
            <w:noProof/>
            <w:webHidden/>
          </w:rPr>
        </w:r>
        <w:r w:rsidR="00EA1751">
          <w:rPr>
            <w:noProof/>
            <w:webHidden/>
          </w:rPr>
          <w:fldChar w:fldCharType="separate"/>
        </w:r>
        <w:r w:rsidR="000A7CBA">
          <w:rPr>
            <w:noProof/>
            <w:webHidden/>
          </w:rPr>
          <w:t>29</w:t>
        </w:r>
        <w:r w:rsidR="00EA1751">
          <w:rPr>
            <w:noProof/>
            <w:webHidden/>
          </w:rPr>
          <w:fldChar w:fldCharType="end"/>
        </w:r>
      </w:hyperlink>
    </w:p>
    <w:p w14:paraId="37D56A98" w14:textId="3F867682" w:rsidR="00EA1751" w:rsidRDefault="003E186D">
      <w:pPr>
        <w:pStyle w:val="TOC2"/>
        <w:rPr>
          <w:rFonts w:asciiTheme="minorHAnsi" w:eastAsiaTheme="minorEastAsia" w:hAnsiTheme="minorHAnsi" w:cstheme="minorBidi"/>
          <w:b w:val="0"/>
          <w:caps w:val="0"/>
          <w:noProof/>
          <w:szCs w:val="22"/>
        </w:rPr>
      </w:pPr>
      <w:hyperlink w:anchor="_Toc26944330" w:history="1">
        <w:r w:rsidR="00EA1751" w:rsidRPr="00452F56">
          <w:rPr>
            <w:rStyle w:val="Hyperlink"/>
            <w:noProof/>
          </w:rPr>
          <w:t>4.3</w:t>
        </w:r>
        <w:r w:rsidR="00EA1751">
          <w:rPr>
            <w:rFonts w:asciiTheme="minorHAnsi" w:eastAsiaTheme="minorEastAsia" w:hAnsiTheme="minorHAnsi" w:cstheme="minorBidi"/>
            <w:b w:val="0"/>
            <w:caps w:val="0"/>
            <w:noProof/>
            <w:szCs w:val="22"/>
          </w:rPr>
          <w:tab/>
        </w:r>
        <w:r w:rsidR="00EA1751" w:rsidRPr="00452F56">
          <w:rPr>
            <w:rStyle w:val="Hyperlink"/>
            <w:noProof/>
          </w:rPr>
          <w:t>Flame characteristics</w:t>
        </w:r>
        <w:r w:rsidR="00EA1751">
          <w:rPr>
            <w:noProof/>
            <w:webHidden/>
          </w:rPr>
          <w:tab/>
        </w:r>
        <w:r w:rsidR="00EA1751">
          <w:rPr>
            <w:noProof/>
            <w:webHidden/>
          </w:rPr>
          <w:fldChar w:fldCharType="begin"/>
        </w:r>
        <w:r w:rsidR="00EA1751">
          <w:rPr>
            <w:noProof/>
            <w:webHidden/>
          </w:rPr>
          <w:instrText xml:space="preserve"> PAGEREF _Toc26944330 \h </w:instrText>
        </w:r>
        <w:r w:rsidR="00EA1751">
          <w:rPr>
            <w:noProof/>
            <w:webHidden/>
          </w:rPr>
        </w:r>
        <w:r w:rsidR="00EA1751">
          <w:rPr>
            <w:noProof/>
            <w:webHidden/>
          </w:rPr>
          <w:fldChar w:fldCharType="separate"/>
        </w:r>
        <w:r w:rsidR="000A7CBA">
          <w:rPr>
            <w:noProof/>
            <w:webHidden/>
          </w:rPr>
          <w:t>31</w:t>
        </w:r>
        <w:r w:rsidR="00EA1751">
          <w:rPr>
            <w:noProof/>
            <w:webHidden/>
          </w:rPr>
          <w:fldChar w:fldCharType="end"/>
        </w:r>
      </w:hyperlink>
    </w:p>
    <w:p w14:paraId="11672815" w14:textId="38937B9A" w:rsidR="00EA1751" w:rsidRDefault="003E186D">
      <w:pPr>
        <w:pStyle w:val="TOC2"/>
        <w:rPr>
          <w:rFonts w:asciiTheme="minorHAnsi" w:eastAsiaTheme="minorEastAsia" w:hAnsiTheme="minorHAnsi" w:cstheme="minorBidi"/>
          <w:b w:val="0"/>
          <w:caps w:val="0"/>
          <w:noProof/>
          <w:szCs w:val="22"/>
        </w:rPr>
      </w:pPr>
      <w:hyperlink w:anchor="_Toc26944331" w:history="1">
        <w:r w:rsidR="00EA1751" w:rsidRPr="00452F56">
          <w:rPr>
            <w:rStyle w:val="Hyperlink"/>
            <w:noProof/>
          </w:rPr>
          <w:t>4.4</w:t>
        </w:r>
        <w:r w:rsidR="00EA1751">
          <w:rPr>
            <w:rFonts w:asciiTheme="minorHAnsi" w:eastAsiaTheme="minorEastAsia" w:hAnsiTheme="minorHAnsi" w:cstheme="minorBidi"/>
            <w:b w:val="0"/>
            <w:caps w:val="0"/>
            <w:noProof/>
            <w:szCs w:val="22"/>
          </w:rPr>
          <w:tab/>
        </w:r>
        <w:r w:rsidR="00EA1751" w:rsidRPr="00452F56">
          <w:rPr>
            <w:rStyle w:val="Hyperlink"/>
            <w:noProof/>
          </w:rPr>
          <w:t>Flame Stability</w:t>
        </w:r>
        <w:r w:rsidR="00EA1751">
          <w:rPr>
            <w:noProof/>
            <w:webHidden/>
          </w:rPr>
          <w:tab/>
        </w:r>
        <w:r w:rsidR="00EA1751">
          <w:rPr>
            <w:noProof/>
            <w:webHidden/>
          </w:rPr>
          <w:fldChar w:fldCharType="begin"/>
        </w:r>
        <w:r w:rsidR="00EA1751">
          <w:rPr>
            <w:noProof/>
            <w:webHidden/>
          </w:rPr>
          <w:instrText xml:space="preserve"> PAGEREF _Toc26944331 \h </w:instrText>
        </w:r>
        <w:r w:rsidR="00EA1751">
          <w:rPr>
            <w:noProof/>
            <w:webHidden/>
          </w:rPr>
        </w:r>
        <w:r w:rsidR="00EA1751">
          <w:rPr>
            <w:noProof/>
            <w:webHidden/>
          </w:rPr>
          <w:fldChar w:fldCharType="separate"/>
        </w:r>
        <w:r w:rsidR="000A7CBA">
          <w:rPr>
            <w:noProof/>
            <w:webHidden/>
          </w:rPr>
          <w:t>34</w:t>
        </w:r>
        <w:r w:rsidR="00EA1751">
          <w:rPr>
            <w:noProof/>
            <w:webHidden/>
          </w:rPr>
          <w:fldChar w:fldCharType="end"/>
        </w:r>
      </w:hyperlink>
    </w:p>
    <w:p w14:paraId="3D795F75" w14:textId="4F3A8960" w:rsidR="00EA1751" w:rsidRDefault="003E186D">
      <w:pPr>
        <w:pStyle w:val="TOC2"/>
        <w:rPr>
          <w:rFonts w:asciiTheme="minorHAnsi" w:eastAsiaTheme="minorEastAsia" w:hAnsiTheme="minorHAnsi" w:cstheme="minorBidi"/>
          <w:b w:val="0"/>
          <w:caps w:val="0"/>
          <w:noProof/>
          <w:szCs w:val="22"/>
        </w:rPr>
      </w:pPr>
      <w:hyperlink w:anchor="_Toc26944332" w:history="1">
        <w:r w:rsidR="00EA1751" w:rsidRPr="00452F56">
          <w:rPr>
            <w:rStyle w:val="Hyperlink"/>
            <w:noProof/>
          </w:rPr>
          <w:t>4.5</w:t>
        </w:r>
        <w:r w:rsidR="00EA1751">
          <w:rPr>
            <w:rFonts w:asciiTheme="minorHAnsi" w:eastAsiaTheme="minorEastAsia" w:hAnsiTheme="minorHAnsi" w:cstheme="minorBidi"/>
            <w:b w:val="0"/>
            <w:caps w:val="0"/>
            <w:noProof/>
            <w:szCs w:val="22"/>
          </w:rPr>
          <w:tab/>
        </w:r>
        <w:r w:rsidR="00EA1751" w:rsidRPr="00452F56">
          <w:rPr>
            <w:rStyle w:val="Hyperlink"/>
            <w:noProof/>
          </w:rPr>
          <w:t>Materials</w:t>
        </w:r>
        <w:r w:rsidR="00EA1751">
          <w:rPr>
            <w:noProof/>
            <w:webHidden/>
          </w:rPr>
          <w:tab/>
        </w:r>
        <w:r w:rsidR="00EA1751">
          <w:rPr>
            <w:noProof/>
            <w:webHidden/>
          </w:rPr>
          <w:fldChar w:fldCharType="begin"/>
        </w:r>
        <w:r w:rsidR="00EA1751">
          <w:rPr>
            <w:noProof/>
            <w:webHidden/>
          </w:rPr>
          <w:instrText xml:space="preserve"> PAGEREF _Toc26944332 \h </w:instrText>
        </w:r>
        <w:r w:rsidR="00EA1751">
          <w:rPr>
            <w:noProof/>
            <w:webHidden/>
          </w:rPr>
        </w:r>
        <w:r w:rsidR="00EA1751">
          <w:rPr>
            <w:noProof/>
            <w:webHidden/>
          </w:rPr>
          <w:fldChar w:fldCharType="separate"/>
        </w:r>
        <w:r w:rsidR="000A7CBA">
          <w:rPr>
            <w:noProof/>
            <w:webHidden/>
          </w:rPr>
          <w:t>35</w:t>
        </w:r>
        <w:r w:rsidR="00EA1751">
          <w:rPr>
            <w:noProof/>
            <w:webHidden/>
          </w:rPr>
          <w:fldChar w:fldCharType="end"/>
        </w:r>
      </w:hyperlink>
    </w:p>
    <w:p w14:paraId="744FDD53" w14:textId="146E1FF4" w:rsidR="00EA1751" w:rsidRDefault="003E186D">
      <w:pPr>
        <w:pStyle w:val="TOC2"/>
        <w:rPr>
          <w:rFonts w:asciiTheme="minorHAnsi" w:eastAsiaTheme="minorEastAsia" w:hAnsiTheme="minorHAnsi" w:cstheme="minorBidi"/>
          <w:b w:val="0"/>
          <w:caps w:val="0"/>
          <w:noProof/>
          <w:szCs w:val="22"/>
        </w:rPr>
      </w:pPr>
      <w:hyperlink w:anchor="_Toc26944333" w:history="1">
        <w:r w:rsidR="00EA1751" w:rsidRPr="00452F56">
          <w:rPr>
            <w:rStyle w:val="Hyperlink"/>
            <w:noProof/>
          </w:rPr>
          <w:t>4.6</w:t>
        </w:r>
        <w:r w:rsidR="00EA1751">
          <w:rPr>
            <w:rFonts w:asciiTheme="minorHAnsi" w:eastAsiaTheme="minorEastAsia" w:hAnsiTheme="minorHAnsi" w:cstheme="minorBidi"/>
            <w:b w:val="0"/>
            <w:caps w:val="0"/>
            <w:noProof/>
            <w:szCs w:val="22"/>
          </w:rPr>
          <w:tab/>
        </w:r>
        <w:r w:rsidR="00EA1751" w:rsidRPr="00452F56">
          <w:rPr>
            <w:rStyle w:val="Hyperlink"/>
            <w:noProof/>
          </w:rPr>
          <w:t>Risk and safety</w:t>
        </w:r>
        <w:r w:rsidR="00EA1751">
          <w:rPr>
            <w:noProof/>
            <w:webHidden/>
          </w:rPr>
          <w:tab/>
        </w:r>
        <w:r w:rsidR="00EA1751">
          <w:rPr>
            <w:noProof/>
            <w:webHidden/>
          </w:rPr>
          <w:fldChar w:fldCharType="begin"/>
        </w:r>
        <w:r w:rsidR="00EA1751">
          <w:rPr>
            <w:noProof/>
            <w:webHidden/>
          </w:rPr>
          <w:instrText xml:space="preserve"> PAGEREF _Toc26944333 \h </w:instrText>
        </w:r>
        <w:r w:rsidR="00EA1751">
          <w:rPr>
            <w:noProof/>
            <w:webHidden/>
          </w:rPr>
        </w:r>
        <w:r w:rsidR="00EA1751">
          <w:rPr>
            <w:noProof/>
            <w:webHidden/>
          </w:rPr>
          <w:fldChar w:fldCharType="separate"/>
        </w:r>
        <w:r w:rsidR="000A7CBA">
          <w:rPr>
            <w:noProof/>
            <w:webHidden/>
          </w:rPr>
          <w:t>39</w:t>
        </w:r>
        <w:r w:rsidR="00EA1751">
          <w:rPr>
            <w:noProof/>
            <w:webHidden/>
          </w:rPr>
          <w:fldChar w:fldCharType="end"/>
        </w:r>
      </w:hyperlink>
    </w:p>
    <w:p w14:paraId="36EAA07B" w14:textId="1952495A" w:rsidR="00EA1751" w:rsidRDefault="003E186D">
      <w:pPr>
        <w:pStyle w:val="TOC2"/>
        <w:rPr>
          <w:rFonts w:asciiTheme="minorHAnsi" w:eastAsiaTheme="minorEastAsia" w:hAnsiTheme="minorHAnsi" w:cstheme="minorBidi"/>
          <w:b w:val="0"/>
          <w:caps w:val="0"/>
          <w:noProof/>
          <w:szCs w:val="22"/>
        </w:rPr>
      </w:pPr>
      <w:hyperlink w:anchor="_Toc26944334" w:history="1">
        <w:r w:rsidR="00EA1751" w:rsidRPr="00452F56">
          <w:rPr>
            <w:rStyle w:val="Hyperlink"/>
            <w:noProof/>
          </w:rPr>
          <w:t>4.7</w:t>
        </w:r>
        <w:r w:rsidR="00EA1751">
          <w:rPr>
            <w:rFonts w:asciiTheme="minorHAnsi" w:eastAsiaTheme="minorEastAsia" w:hAnsiTheme="minorHAnsi" w:cstheme="minorBidi"/>
            <w:b w:val="0"/>
            <w:caps w:val="0"/>
            <w:noProof/>
            <w:szCs w:val="22"/>
          </w:rPr>
          <w:tab/>
        </w:r>
        <w:r w:rsidR="00EA1751" w:rsidRPr="00452F56">
          <w:rPr>
            <w:rStyle w:val="Hyperlink"/>
            <w:noProof/>
          </w:rPr>
          <w:t>Summary</w:t>
        </w:r>
        <w:r w:rsidR="00EA1751">
          <w:rPr>
            <w:noProof/>
            <w:webHidden/>
          </w:rPr>
          <w:tab/>
        </w:r>
        <w:r w:rsidR="00EA1751">
          <w:rPr>
            <w:noProof/>
            <w:webHidden/>
          </w:rPr>
          <w:fldChar w:fldCharType="begin"/>
        </w:r>
        <w:r w:rsidR="00EA1751">
          <w:rPr>
            <w:noProof/>
            <w:webHidden/>
          </w:rPr>
          <w:instrText xml:space="preserve"> PAGEREF _Toc26944334 \h </w:instrText>
        </w:r>
        <w:r w:rsidR="00EA1751">
          <w:rPr>
            <w:noProof/>
            <w:webHidden/>
          </w:rPr>
        </w:r>
        <w:r w:rsidR="00EA1751">
          <w:rPr>
            <w:noProof/>
            <w:webHidden/>
          </w:rPr>
          <w:fldChar w:fldCharType="separate"/>
        </w:r>
        <w:r w:rsidR="000A7CBA">
          <w:rPr>
            <w:noProof/>
            <w:webHidden/>
          </w:rPr>
          <w:t>41</w:t>
        </w:r>
        <w:r w:rsidR="00EA1751">
          <w:rPr>
            <w:noProof/>
            <w:webHidden/>
          </w:rPr>
          <w:fldChar w:fldCharType="end"/>
        </w:r>
      </w:hyperlink>
    </w:p>
    <w:p w14:paraId="621B54BD" w14:textId="092552E8" w:rsidR="00EA1751" w:rsidRDefault="003E186D">
      <w:pPr>
        <w:pStyle w:val="TOC1"/>
        <w:rPr>
          <w:rFonts w:asciiTheme="minorHAnsi" w:eastAsiaTheme="minorEastAsia" w:hAnsiTheme="minorHAnsi" w:cstheme="minorBidi"/>
          <w:b w:val="0"/>
          <w:bCs w:val="0"/>
          <w:caps w:val="0"/>
          <w:noProof/>
          <w:sz w:val="22"/>
          <w:szCs w:val="22"/>
        </w:rPr>
      </w:pPr>
      <w:hyperlink w:anchor="_Toc26944335" w:history="1">
        <w:r w:rsidR="00EA1751" w:rsidRPr="00452F56">
          <w:rPr>
            <w:rStyle w:val="Hyperlink"/>
            <w:noProof/>
          </w:rPr>
          <w:t>5</w:t>
        </w:r>
        <w:r w:rsidR="00EA1751">
          <w:rPr>
            <w:rFonts w:asciiTheme="minorHAnsi" w:eastAsiaTheme="minorEastAsia" w:hAnsiTheme="minorHAnsi" w:cstheme="minorBidi"/>
            <w:b w:val="0"/>
            <w:bCs w:val="0"/>
            <w:caps w:val="0"/>
            <w:noProof/>
            <w:sz w:val="22"/>
            <w:szCs w:val="22"/>
          </w:rPr>
          <w:tab/>
        </w:r>
        <w:r w:rsidR="00EA1751" w:rsidRPr="00452F56">
          <w:rPr>
            <w:rStyle w:val="Hyperlink"/>
            <w:noProof/>
          </w:rPr>
          <w:t>Technical impact on gas-users</w:t>
        </w:r>
        <w:r w:rsidR="00EA1751">
          <w:rPr>
            <w:noProof/>
            <w:webHidden/>
          </w:rPr>
          <w:tab/>
        </w:r>
        <w:r w:rsidR="00EA1751">
          <w:rPr>
            <w:noProof/>
            <w:webHidden/>
          </w:rPr>
          <w:fldChar w:fldCharType="begin"/>
        </w:r>
        <w:r w:rsidR="00EA1751">
          <w:rPr>
            <w:noProof/>
            <w:webHidden/>
          </w:rPr>
          <w:instrText xml:space="preserve"> PAGEREF _Toc26944335 \h </w:instrText>
        </w:r>
        <w:r w:rsidR="00EA1751">
          <w:rPr>
            <w:noProof/>
            <w:webHidden/>
          </w:rPr>
        </w:r>
        <w:r w:rsidR="00EA1751">
          <w:rPr>
            <w:noProof/>
            <w:webHidden/>
          </w:rPr>
          <w:fldChar w:fldCharType="separate"/>
        </w:r>
        <w:r w:rsidR="000A7CBA">
          <w:rPr>
            <w:noProof/>
            <w:webHidden/>
          </w:rPr>
          <w:t>43</w:t>
        </w:r>
        <w:r w:rsidR="00EA1751">
          <w:rPr>
            <w:noProof/>
            <w:webHidden/>
          </w:rPr>
          <w:fldChar w:fldCharType="end"/>
        </w:r>
      </w:hyperlink>
    </w:p>
    <w:p w14:paraId="4D8ED07E" w14:textId="42DB47BA" w:rsidR="00EA1751" w:rsidRDefault="003E186D">
      <w:pPr>
        <w:pStyle w:val="TOC2"/>
        <w:rPr>
          <w:rFonts w:asciiTheme="minorHAnsi" w:eastAsiaTheme="minorEastAsia" w:hAnsiTheme="minorHAnsi" w:cstheme="minorBidi"/>
          <w:b w:val="0"/>
          <w:caps w:val="0"/>
          <w:noProof/>
          <w:szCs w:val="22"/>
        </w:rPr>
      </w:pPr>
      <w:hyperlink w:anchor="_Toc26944336" w:history="1">
        <w:r w:rsidR="00EA1751" w:rsidRPr="00452F56">
          <w:rPr>
            <w:rStyle w:val="Hyperlink"/>
            <w:noProof/>
          </w:rPr>
          <w:t>5.1</w:t>
        </w:r>
        <w:r w:rsidR="00EA1751">
          <w:rPr>
            <w:rFonts w:asciiTheme="minorHAnsi" w:eastAsiaTheme="minorEastAsia" w:hAnsiTheme="minorHAnsi" w:cstheme="minorBidi"/>
            <w:b w:val="0"/>
            <w:caps w:val="0"/>
            <w:noProof/>
            <w:szCs w:val="22"/>
          </w:rPr>
          <w:tab/>
        </w:r>
        <w:r w:rsidR="00EA1751" w:rsidRPr="00452F56">
          <w:rPr>
            <w:rStyle w:val="Hyperlink"/>
            <w:noProof/>
          </w:rPr>
          <w:t>Type A appliances</w:t>
        </w:r>
        <w:r w:rsidR="00EA1751">
          <w:rPr>
            <w:noProof/>
            <w:webHidden/>
          </w:rPr>
          <w:tab/>
        </w:r>
        <w:r w:rsidR="00EA1751">
          <w:rPr>
            <w:noProof/>
            <w:webHidden/>
          </w:rPr>
          <w:fldChar w:fldCharType="begin"/>
        </w:r>
        <w:r w:rsidR="00EA1751">
          <w:rPr>
            <w:noProof/>
            <w:webHidden/>
          </w:rPr>
          <w:instrText xml:space="preserve"> PAGEREF _Toc26944336 \h </w:instrText>
        </w:r>
        <w:r w:rsidR="00EA1751">
          <w:rPr>
            <w:noProof/>
            <w:webHidden/>
          </w:rPr>
        </w:r>
        <w:r w:rsidR="00EA1751">
          <w:rPr>
            <w:noProof/>
            <w:webHidden/>
          </w:rPr>
          <w:fldChar w:fldCharType="separate"/>
        </w:r>
        <w:r w:rsidR="000A7CBA">
          <w:rPr>
            <w:noProof/>
            <w:webHidden/>
          </w:rPr>
          <w:t>43</w:t>
        </w:r>
        <w:r w:rsidR="00EA1751">
          <w:rPr>
            <w:noProof/>
            <w:webHidden/>
          </w:rPr>
          <w:fldChar w:fldCharType="end"/>
        </w:r>
      </w:hyperlink>
    </w:p>
    <w:p w14:paraId="7AE158F2" w14:textId="4EF811D5" w:rsidR="00EA1751" w:rsidRDefault="003E186D">
      <w:pPr>
        <w:pStyle w:val="TOC2"/>
        <w:rPr>
          <w:rFonts w:asciiTheme="minorHAnsi" w:eastAsiaTheme="minorEastAsia" w:hAnsiTheme="minorHAnsi" w:cstheme="minorBidi"/>
          <w:b w:val="0"/>
          <w:caps w:val="0"/>
          <w:noProof/>
          <w:szCs w:val="22"/>
        </w:rPr>
      </w:pPr>
      <w:hyperlink w:anchor="_Toc26944337" w:history="1">
        <w:r w:rsidR="00EA1751" w:rsidRPr="00452F56">
          <w:rPr>
            <w:rStyle w:val="Hyperlink"/>
            <w:noProof/>
          </w:rPr>
          <w:t>5.2</w:t>
        </w:r>
        <w:r w:rsidR="00EA1751">
          <w:rPr>
            <w:rFonts w:asciiTheme="minorHAnsi" w:eastAsiaTheme="minorEastAsia" w:hAnsiTheme="minorHAnsi" w:cstheme="minorBidi"/>
            <w:b w:val="0"/>
            <w:caps w:val="0"/>
            <w:noProof/>
            <w:szCs w:val="22"/>
          </w:rPr>
          <w:tab/>
        </w:r>
        <w:r w:rsidR="00EA1751" w:rsidRPr="00452F56">
          <w:rPr>
            <w:rStyle w:val="Hyperlink"/>
            <w:noProof/>
          </w:rPr>
          <w:t>Type B appliances</w:t>
        </w:r>
        <w:r w:rsidR="00EA1751">
          <w:rPr>
            <w:noProof/>
            <w:webHidden/>
          </w:rPr>
          <w:tab/>
        </w:r>
        <w:r w:rsidR="00EA1751">
          <w:rPr>
            <w:noProof/>
            <w:webHidden/>
          </w:rPr>
          <w:fldChar w:fldCharType="begin"/>
        </w:r>
        <w:r w:rsidR="00EA1751">
          <w:rPr>
            <w:noProof/>
            <w:webHidden/>
          </w:rPr>
          <w:instrText xml:space="preserve"> PAGEREF _Toc26944337 \h </w:instrText>
        </w:r>
        <w:r w:rsidR="00EA1751">
          <w:rPr>
            <w:noProof/>
            <w:webHidden/>
          </w:rPr>
        </w:r>
        <w:r w:rsidR="00EA1751">
          <w:rPr>
            <w:noProof/>
            <w:webHidden/>
          </w:rPr>
          <w:fldChar w:fldCharType="separate"/>
        </w:r>
        <w:r w:rsidR="000A7CBA">
          <w:rPr>
            <w:noProof/>
            <w:webHidden/>
          </w:rPr>
          <w:t>48</w:t>
        </w:r>
        <w:r w:rsidR="00EA1751">
          <w:rPr>
            <w:noProof/>
            <w:webHidden/>
          </w:rPr>
          <w:fldChar w:fldCharType="end"/>
        </w:r>
      </w:hyperlink>
    </w:p>
    <w:p w14:paraId="321E40B0" w14:textId="169CA453" w:rsidR="00EA1751" w:rsidRDefault="003E186D">
      <w:pPr>
        <w:pStyle w:val="TOC2"/>
        <w:rPr>
          <w:rFonts w:asciiTheme="minorHAnsi" w:eastAsiaTheme="minorEastAsia" w:hAnsiTheme="minorHAnsi" w:cstheme="minorBidi"/>
          <w:b w:val="0"/>
          <w:caps w:val="0"/>
          <w:noProof/>
          <w:szCs w:val="22"/>
        </w:rPr>
      </w:pPr>
      <w:hyperlink w:anchor="_Toc26944338" w:history="1">
        <w:r w:rsidR="00EA1751" w:rsidRPr="00452F56">
          <w:rPr>
            <w:rStyle w:val="Hyperlink"/>
            <w:noProof/>
          </w:rPr>
          <w:t>5.3</w:t>
        </w:r>
        <w:r w:rsidR="00EA1751">
          <w:rPr>
            <w:rFonts w:asciiTheme="minorHAnsi" w:eastAsiaTheme="minorEastAsia" w:hAnsiTheme="minorHAnsi" w:cstheme="minorBidi"/>
            <w:b w:val="0"/>
            <w:caps w:val="0"/>
            <w:noProof/>
            <w:szCs w:val="22"/>
          </w:rPr>
          <w:tab/>
        </w:r>
        <w:r w:rsidR="00EA1751" w:rsidRPr="00452F56">
          <w:rPr>
            <w:rStyle w:val="Hyperlink"/>
            <w:noProof/>
          </w:rPr>
          <w:t>Feedstock users</w:t>
        </w:r>
        <w:r w:rsidR="00EA1751">
          <w:rPr>
            <w:noProof/>
            <w:webHidden/>
          </w:rPr>
          <w:tab/>
        </w:r>
        <w:r w:rsidR="00EA1751">
          <w:rPr>
            <w:noProof/>
            <w:webHidden/>
          </w:rPr>
          <w:fldChar w:fldCharType="begin"/>
        </w:r>
        <w:r w:rsidR="00EA1751">
          <w:rPr>
            <w:noProof/>
            <w:webHidden/>
          </w:rPr>
          <w:instrText xml:space="preserve"> PAGEREF _Toc26944338 \h </w:instrText>
        </w:r>
        <w:r w:rsidR="00EA1751">
          <w:rPr>
            <w:noProof/>
            <w:webHidden/>
          </w:rPr>
        </w:r>
        <w:r w:rsidR="00EA1751">
          <w:rPr>
            <w:noProof/>
            <w:webHidden/>
          </w:rPr>
          <w:fldChar w:fldCharType="separate"/>
        </w:r>
        <w:r w:rsidR="000A7CBA">
          <w:rPr>
            <w:noProof/>
            <w:webHidden/>
          </w:rPr>
          <w:t>59</w:t>
        </w:r>
        <w:r w:rsidR="00EA1751">
          <w:rPr>
            <w:noProof/>
            <w:webHidden/>
          </w:rPr>
          <w:fldChar w:fldCharType="end"/>
        </w:r>
      </w:hyperlink>
    </w:p>
    <w:p w14:paraId="4DA474AE" w14:textId="11CBE1AD" w:rsidR="00EA1751" w:rsidRDefault="003E186D">
      <w:pPr>
        <w:pStyle w:val="TOC2"/>
        <w:rPr>
          <w:rFonts w:asciiTheme="minorHAnsi" w:eastAsiaTheme="minorEastAsia" w:hAnsiTheme="minorHAnsi" w:cstheme="minorBidi"/>
          <w:b w:val="0"/>
          <w:caps w:val="0"/>
          <w:noProof/>
          <w:szCs w:val="22"/>
        </w:rPr>
      </w:pPr>
      <w:hyperlink w:anchor="_Toc26944339" w:history="1">
        <w:r w:rsidR="00EA1751" w:rsidRPr="00452F56">
          <w:rPr>
            <w:rStyle w:val="Hyperlink"/>
            <w:noProof/>
          </w:rPr>
          <w:t>5.4</w:t>
        </w:r>
        <w:r w:rsidR="00EA1751">
          <w:rPr>
            <w:rFonts w:asciiTheme="minorHAnsi" w:eastAsiaTheme="minorEastAsia" w:hAnsiTheme="minorHAnsi" w:cstheme="minorBidi"/>
            <w:b w:val="0"/>
            <w:caps w:val="0"/>
            <w:noProof/>
            <w:szCs w:val="22"/>
          </w:rPr>
          <w:tab/>
        </w:r>
        <w:r w:rsidR="00EA1751" w:rsidRPr="00452F56">
          <w:rPr>
            <w:rStyle w:val="Hyperlink"/>
            <w:noProof/>
          </w:rPr>
          <w:t>Compressed Natural Gas (CNG)</w:t>
        </w:r>
        <w:r w:rsidR="00EA1751">
          <w:rPr>
            <w:noProof/>
            <w:webHidden/>
          </w:rPr>
          <w:tab/>
        </w:r>
        <w:r w:rsidR="00EA1751">
          <w:rPr>
            <w:noProof/>
            <w:webHidden/>
          </w:rPr>
          <w:fldChar w:fldCharType="begin"/>
        </w:r>
        <w:r w:rsidR="00EA1751">
          <w:rPr>
            <w:noProof/>
            <w:webHidden/>
          </w:rPr>
          <w:instrText xml:space="preserve"> PAGEREF _Toc26944339 \h </w:instrText>
        </w:r>
        <w:r w:rsidR="00EA1751">
          <w:rPr>
            <w:noProof/>
            <w:webHidden/>
          </w:rPr>
        </w:r>
        <w:r w:rsidR="00EA1751">
          <w:rPr>
            <w:noProof/>
            <w:webHidden/>
          </w:rPr>
          <w:fldChar w:fldCharType="separate"/>
        </w:r>
        <w:r w:rsidR="000A7CBA">
          <w:rPr>
            <w:noProof/>
            <w:webHidden/>
          </w:rPr>
          <w:t>61</w:t>
        </w:r>
        <w:r w:rsidR="00EA1751">
          <w:rPr>
            <w:noProof/>
            <w:webHidden/>
          </w:rPr>
          <w:fldChar w:fldCharType="end"/>
        </w:r>
      </w:hyperlink>
    </w:p>
    <w:p w14:paraId="391D21C2" w14:textId="687682C2" w:rsidR="00EA1751" w:rsidRDefault="003E186D">
      <w:pPr>
        <w:pStyle w:val="TOC2"/>
        <w:rPr>
          <w:rFonts w:asciiTheme="minorHAnsi" w:eastAsiaTheme="minorEastAsia" w:hAnsiTheme="minorHAnsi" w:cstheme="minorBidi"/>
          <w:b w:val="0"/>
          <w:caps w:val="0"/>
          <w:noProof/>
          <w:szCs w:val="22"/>
        </w:rPr>
      </w:pPr>
      <w:hyperlink w:anchor="_Toc26944340" w:history="1">
        <w:r w:rsidR="00EA1751" w:rsidRPr="00452F56">
          <w:rPr>
            <w:rStyle w:val="Hyperlink"/>
            <w:noProof/>
          </w:rPr>
          <w:t>5.5</w:t>
        </w:r>
        <w:r w:rsidR="00EA1751">
          <w:rPr>
            <w:rFonts w:asciiTheme="minorHAnsi" w:eastAsiaTheme="minorEastAsia" w:hAnsiTheme="minorHAnsi" w:cstheme="minorBidi"/>
            <w:b w:val="0"/>
            <w:caps w:val="0"/>
            <w:noProof/>
            <w:szCs w:val="22"/>
          </w:rPr>
          <w:tab/>
        </w:r>
        <w:r w:rsidR="00EA1751" w:rsidRPr="00452F56">
          <w:rPr>
            <w:rStyle w:val="Hyperlink"/>
            <w:noProof/>
          </w:rPr>
          <w:t>Installations</w:t>
        </w:r>
        <w:r w:rsidR="00EA1751">
          <w:rPr>
            <w:noProof/>
            <w:webHidden/>
          </w:rPr>
          <w:tab/>
        </w:r>
        <w:r w:rsidR="00EA1751">
          <w:rPr>
            <w:noProof/>
            <w:webHidden/>
          </w:rPr>
          <w:fldChar w:fldCharType="begin"/>
        </w:r>
        <w:r w:rsidR="00EA1751">
          <w:rPr>
            <w:noProof/>
            <w:webHidden/>
          </w:rPr>
          <w:instrText xml:space="preserve"> PAGEREF _Toc26944340 \h </w:instrText>
        </w:r>
        <w:r w:rsidR="00EA1751">
          <w:rPr>
            <w:noProof/>
            <w:webHidden/>
          </w:rPr>
        </w:r>
        <w:r w:rsidR="00EA1751">
          <w:rPr>
            <w:noProof/>
            <w:webHidden/>
          </w:rPr>
          <w:fldChar w:fldCharType="separate"/>
        </w:r>
        <w:r w:rsidR="000A7CBA">
          <w:rPr>
            <w:noProof/>
            <w:webHidden/>
          </w:rPr>
          <w:t>68</w:t>
        </w:r>
        <w:r w:rsidR="00EA1751">
          <w:rPr>
            <w:noProof/>
            <w:webHidden/>
          </w:rPr>
          <w:fldChar w:fldCharType="end"/>
        </w:r>
      </w:hyperlink>
    </w:p>
    <w:p w14:paraId="2DA4F48E" w14:textId="2DFA260A" w:rsidR="00EA1751" w:rsidRDefault="003E186D">
      <w:pPr>
        <w:pStyle w:val="TOC1"/>
        <w:rPr>
          <w:rFonts w:asciiTheme="minorHAnsi" w:eastAsiaTheme="minorEastAsia" w:hAnsiTheme="minorHAnsi" w:cstheme="minorBidi"/>
          <w:b w:val="0"/>
          <w:bCs w:val="0"/>
          <w:caps w:val="0"/>
          <w:noProof/>
          <w:sz w:val="22"/>
          <w:szCs w:val="22"/>
        </w:rPr>
      </w:pPr>
      <w:hyperlink w:anchor="_Toc26944341" w:history="1">
        <w:r w:rsidR="00EA1751" w:rsidRPr="00452F56">
          <w:rPr>
            <w:rStyle w:val="Hyperlink"/>
            <w:noProof/>
          </w:rPr>
          <w:t>6</w:t>
        </w:r>
        <w:r w:rsidR="00EA1751">
          <w:rPr>
            <w:rFonts w:asciiTheme="minorHAnsi" w:eastAsiaTheme="minorEastAsia" w:hAnsiTheme="minorHAnsi" w:cstheme="minorBidi"/>
            <w:b w:val="0"/>
            <w:bCs w:val="0"/>
            <w:caps w:val="0"/>
            <w:noProof/>
            <w:sz w:val="22"/>
            <w:szCs w:val="22"/>
          </w:rPr>
          <w:tab/>
        </w:r>
        <w:r w:rsidR="00EA1751" w:rsidRPr="00452F56">
          <w:rPr>
            <w:rStyle w:val="Hyperlink"/>
            <w:noProof/>
          </w:rPr>
          <w:t>Impact to Australian Standards</w:t>
        </w:r>
        <w:r w:rsidR="00EA1751">
          <w:rPr>
            <w:noProof/>
            <w:webHidden/>
          </w:rPr>
          <w:tab/>
        </w:r>
        <w:r w:rsidR="00EA1751">
          <w:rPr>
            <w:noProof/>
            <w:webHidden/>
          </w:rPr>
          <w:fldChar w:fldCharType="begin"/>
        </w:r>
        <w:r w:rsidR="00EA1751">
          <w:rPr>
            <w:noProof/>
            <w:webHidden/>
          </w:rPr>
          <w:instrText xml:space="preserve"> PAGEREF _Toc26944341 \h </w:instrText>
        </w:r>
        <w:r w:rsidR="00EA1751">
          <w:rPr>
            <w:noProof/>
            <w:webHidden/>
          </w:rPr>
        </w:r>
        <w:r w:rsidR="00EA1751">
          <w:rPr>
            <w:noProof/>
            <w:webHidden/>
          </w:rPr>
          <w:fldChar w:fldCharType="separate"/>
        </w:r>
        <w:r w:rsidR="000A7CBA">
          <w:rPr>
            <w:noProof/>
            <w:webHidden/>
          </w:rPr>
          <w:t>74</w:t>
        </w:r>
        <w:r w:rsidR="00EA1751">
          <w:rPr>
            <w:noProof/>
            <w:webHidden/>
          </w:rPr>
          <w:fldChar w:fldCharType="end"/>
        </w:r>
      </w:hyperlink>
    </w:p>
    <w:p w14:paraId="2C46C6B3" w14:textId="667E6BB5" w:rsidR="00EA1751" w:rsidRDefault="003E186D">
      <w:pPr>
        <w:pStyle w:val="TOC2"/>
        <w:rPr>
          <w:rFonts w:asciiTheme="minorHAnsi" w:eastAsiaTheme="minorEastAsia" w:hAnsiTheme="minorHAnsi" w:cstheme="minorBidi"/>
          <w:b w:val="0"/>
          <w:caps w:val="0"/>
          <w:noProof/>
          <w:szCs w:val="22"/>
        </w:rPr>
      </w:pPr>
      <w:hyperlink w:anchor="_Toc26944342" w:history="1">
        <w:r w:rsidR="00EA1751" w:rsidRPr="00452F56">
          <w:rPr>
            <w:rStyle w:val="Hyperlink"/>
            <w:noProof/>
          </w:rPr>
          <w:t>6.1</w:t>
        </w:r>
        <w:r w:rsidR="00EA1751">
          <w:rPr>
            <w:rFonts w:asciiTheme="minorHAnsi" w:eastAsiaTheme="minorEastAsia" w:hAnsiTheme="minorHAnsi" w:cstheme="minorBidi"/>
            <w:b w:val="0"/>
            <w:caps w:val="0"/>
            <w:noProof/>
            <w:szCs w:val="22"/>
          </w:rPr>
          <w:tab/>
        </w:r>
        <w:r w:rsidR="00EA1751" w:rsidRPr="00452F56">
          <w:rPr>
            <w:rStyle w:val="Hyperlink"/>
            <w:noProof/>
          </w:rPr>
          <w:t>Summary and recommendation</w:t>
        </w:r>
        <w:r w:rsidR="00EA1751">
          <w:rPr>
            <w:noProof/>
            <w:webHidden/>
          </w:rPr>
          <w:tab/>
        </w:r>
        <w:r w:rsidR="00EA1751">
          <w:rPr>
            <w:noProof/>
            <w:webHidden/>
          </w:rPr>
          <w:fldChar w:fldCharType="begin"/>
        </w:r>
        <w:r w:rsidR="00EA1751">
          <w:rPr>
            <w:noProof/>
            <w:webHidden/>
          </w:rPr>
          <w:instrText xml:space="preserve"> PAGEREF _Toc26944342 \h </w:instrText>
        </w:r>
        <w:r w:rsidR="00EA1751">
          <w:rPr>
            <w:noProof/>
            <w:webHidden/>
          </w:rPr>
        </w:r>
        <w:r w:rsidR="00EA1751">
          <w:rPr>
            <w:noProof/>
            <w:webHidden/>
          </w:rPr>
          <w:fldChar w:fldCharType="separate"/>
        </w:r>
        <w:r w:rsidR="000A7CBA">
          <w:rPr>
            <w:noProof/>
            <w:webHidden/>
          </w:rPr>
          <w:t>78</w:t>
        </w:r>
        <w:r w:rsidR="00EA1751">
          <w:rPr>
            <w:noProof/>
            <w:webHidden/>
          </w:rPr>
          <w:fldChar w:fldCharType="end"/>
        </w:r>
      </w:hyperlink>
    </w:p>
    <w:p w14:paraId="32419612" w14:textId="1596F146" w:rsidR="00EA1751" w:rsidRDefault="003E186D">
      <w:pPr>
        <w:pStyle w:val="TOC1"/>
        <w:rPr>
          <w:rFonts w:asciiTheme="minorHAnsi" w:eastAsiaTheme="minorEastAsia" w:hAnsiTheme="minorHAnsi" w:cstheme="minorBidi"/>
          <w:b w:val="0"/>
          <w:bCs w:val="0"/>
          <w:caps w:val="0"/>
          <w:noProof/>
          <w:sz w:val="22"/>
          <w:szCs w:val="22"/>
        </w:rPr>
      </w:pPr>
      <w:hyperlink w:anchor="_Toc26944343" w:history="1">
        <w:r w:rsidR="00EA1751" w:rsidRPr="00452F56">
          <w:rPr>
            <w:rStyle w:val="Hyperlink"/>
            <w:noProof/>
          </w:rPr>
          <w:t>7</w:t>
        </w:r>
        <w:r w:rsidR="00EA1751">
          <w:rPr>
            <w:rFonts w:asciiTheme="minorHAnsi" w:eastAsiaTheme="minorEastAsia" w:hAnsiTheme="minorHAnsi" w:cstheme="minorBidi"/>
            <w:b w:val="0"/>
            <w:bCs w:val="0"/>
            <w:caps w:val="0"/>
            <w:noProof/>
            <w:sz w:val="22"/>
            <w:szCs w:val="22"/>
          </w:rPr>
          <w:tab/>
        </w:r>
        <w:r w:rsidR="00EA1751" w:rsidRPr="00452F56">
          <w:rPr>
            <w:rStyle w:val="Hyperlink"/>
            <w:noProof/>
          </w:rPr>
          <w:t>Recommendations and areas of interest</w:t>
        </w:r>
        <w:r w:rsidR="00EA1751">
          <w:rPr>
            <w:noProof/>
            <w:webHidden/>
          </w:rPr>
          <w:tab/>
        </w:r>
        <w:r w:rsidR="00EA1751">
          <w:rPr>
            <w:noProof/>
            <w:webHidden/>
          </w:rPr>
          <w:fldChar w:fldCharType="begin"/>
        </w:r>
        <w:r w:rsidR="00EA1751">
          <w:rPr>
            <w:noProof/>
            <w:webHidden/>
          </w:rPr>
          <w:instrText xml:space="preserve"> PAGEREF _Toc26944343 \h </w:instrText>
        </w:r>
        <w:r w:rsidR="00EA1751">
          <w:rPr>
            <w:noProof/>
            <w:webHidden/>
          </w:rPr>
        </w:r>
        <w:r w:rsidR="00EA1751">
          <w:rPr>
            <w:noProof/>
            <w:webHidden/>
          </w:rPr>
          <w:fldChar w:fldCharType="separate"/>
        </w:r>
        <w:r w:rsidR="000A7CBA">
          <w:rPr>
            <w:noProof/>
            <w:webHidden/>
          </w:rPr>
          <w:t>79</w:t>
        </w:r>
        <w:r w:rsidR="00EA1751">
          <w:rPr>
            <w:noProof/>
            <w:webHidden/>
          </w:rPr>
          <w:fldChar w:fldCharType="end"/>
        </w:r>
      </w:hyperlink>
    </w:p>
    <w:p w14:paraId="1927109A" w14:textId="402C9C39" w:rsidR="00EA1751" w:rsidRDefault="003E186D">
      <w:pPr>
        <w:pStyle w:val="TOC2"/>
        <w:rPr>
          <w:rFonts w:asciiTheme="minorHAnsi" w:eastAsiaTheme="minorEastAsia" w:hAnsiTheme="minorHAnsi" w:cstheme="minorBidi"/>
          <w:b w:val="0"/>
          <w:caps w:val="0"/>
          <w:noProof/>
          <w:szCs w:val="22"/>
        </w:rPr>
      </w:pPr>
      <w:hyperlink w:anchor="_Toc26944344" w:history="1">
        <w:r w:rsidR="00EA1751" w:rsidRPr="00452F56">
          <w:rPr>
            <w:rStyle w:val="Hyperlink"/>
            <w:noProof/>
          </w:rPr>
          <w:t>7.1</w:t>
        </w:r>
        <w:r w:rsidR="00EA1751">
          <w:rPr>
            <w:rFonts w:asciiTheme="minorHAnsi" w:eastAsiaTheme="minorEastAsia" w:hAnsiTheme="minorHAnsi" w:cstheme="minorBidi"/>
            <w:b w:val="0"/>
            <w:caps w:val="0"/>
            <w:noProof/>
            <w:szCs w:val="22"/>
          </w:rPr>
          <w:tab/>
        </w:r>
        <w:r w:rsidR="00EA1751" w:rsidRPr="00452F56">
          <w:rPr>
            <w:rStyle w:val="Hyperlink"/>
            <w:noProof/>
          </w:rPr>
          <w:t>Areas of further interest</w:t>
        </w:r>
        <w:r w:rsidR="00EA1751">
          <w:rPr>
            <w:noProof/>
            <w:webHidden/>
          </w:rPr>
          <w:tab/>
        </w:r>
        <w:r w:rsidR="00EA1751">
          <w:rPr>
            <w:noProof/>
            <w:webHidden/>
          </w:rPr>
          <w:fldChar w:fldCharType="begin"/>
        </w:r>
        <w:r w:rsidR="00EA1751">
          <w:rPr>
            <w:noProof/>
            <w:webHidden/>
          </w:rPr>
          <w:instrText xml:space="preserve"> PAGEREF _Toc26944344 \h </w:instrText>
        </w:r>
        <w:r w:rsidR="00EA1751">
          <w:rPr>
            <w:noProof/>
            <w:webHidden/>
          </w:rPr>
        </w:r>
        <w:r w:rsidR="00EA1751">
          <w:rPr>
            <w:noProof/>
            <w:webHidden/>
          </w:rPr>
          <w:fldChar w:fldCharType="separate"/>
        </w:r>
        <w:r w:rsidR="000A7CBA">
          <w:rPr>
            <w:noProof/>
            <w:webHidden/>
          </w:rPr>
          <w:t>80</w:t>
        </w:r>
        <w:r w:rsidR="00EA1751">
          <w:rPr>
            <w:noProof/>
            <w:webHidden/>
          </w:rPr>
          <w:fldChar w:fldCharType="end"/>
        </w:r>
      </w:hyperlink>
    </w:p>
    <w:p w14:paraId="0AB4922E" w14:textId="1F205EAF" w:rsidR="00EA1751" w:rsidRDefault="003E186D">
      <w:pPr>
        <w:pStyle w:val="TOC2"/>
        <w:rPr>
          <w:rFonts w:asciiTheme="minorHAnsi" w:eastAsiaTheme="minorEastAsia" w:hAnsiTheme="minorHAnsi" w:cstheme="minorBidi"/>
          <w:b w:val="0"/>
          <w:caps w:val="0"/>
          <w:noProof/>
          <w:szCs w:val="22"/>
        </w:rPr>
      </w:pPr>
      <w:hyperlink w:anchor="_Toc26944345" w:history="1">
        <w:r w:rsidR="00EA1751" w:rsidRPr="00452F56">
          <w:rPr>
            <w:rStyle w:val="Hyperlink"/>
            <w:noProof/>
          </w:rPr>
          <w:t>7.2</w:t>
        </w:r>
        <w:r w:rsidR="00EA1751">
          <w:rPr>
            <w:rFonts w:asciiTheme="minorHAnsi" w:eastAsiaTheme="minorEastAsia" w:hAnsiTheme="minorHAnsi" w:cstheme="minorBidi"/>
            <w:b w:val="0"/>
            <w:caps w:val="0"/>
            <w:noProof/>
            <w:szCs w:val="22"/>
          </w:rPr>
          <w:tab/>
        </w:r>
        <w:r w:rsidR="00EA1751" w:rsidRPr="00452F56">
          <w:rPr>
            <w:rStyle w:val="Hyperlink"/>
            <w:noProof/>
          </w:rPr>
          <w:t>Acknowledgements</w:t>
        </w:r>
        <w:r w:rsidR="00EA1751">
          <w:rPr>
            <w:noProof/>
            <w:webHidden/>
          </w:rPr>
          <w:tab/>
        </w:r>
        <w:r w:rsidR="00EA1751">
          <w:rPr>
            <w:noProof/>
            <w:webHidden/>
          </w:rPr>
          <w:fldChar w:fldCharType="begin"/>
        </w:r>
        <w:r w:rsidR="00EA1751">
          <w:rPr>
            <w:noProof/>
            <w:webHidden/>
          </w:rPr>
          <w:instrText xml:space="preserve"> PAGEREF _Toc26944345 \h </w:instrText>
        </w:r>
        <w:r w:rsidR="00EA1751">
          <w:rPr>
            <w:noProof/>
            <w:webHidden/>
          </w:rPr>
        </w:r>
        <w:r w:rsidR="00EA1751">
          <w:rPr>
            <w:noProof/>
            <w:webHidden/>
          </w:rPr>
          <w:fldChar w:fldCharType="separate"/>
        </w:r>
        <w:r w:rsidR="000A7CBA">
          <w:rPr>
            <w:noProof/>
            <w:webHidden/>
          </w:rPr>
          <w:t>80</w:t>
        </w:r>
        <w:r w:rsidR="00EA1751">
          <w:rPr>
            <w:noProof/>
            <w:webHidden/>
          </w:rPr>
          <w:fldChar w:fldCharType="end"/>
        </w:r>
      </w:hyperlink>
    </w:p>
    <w:p w14:paraId="4C58A4F5" w14:textId="2D88E57F" w:rsidR="00EA1751" w:rsidRDefault="003E186D">
      <w:pPr>
        <w:pStyle w:val="TOC1"/>
        <w:rPr>
          <w:rFonts w:asciiTheme="minorHAnsi" w:eastAsiaTheme="minorEastAsia" w:hAnsiTheme="minorHAnsi" w:cstheme="minorBidi"/>
          <w:b w:val="0"/>
          <w:bCs w:val="0"/>
          <w:caps w:val="0"/>
          <w:noProof/>
          <w:sz w:val="22"/>
          <w:szCs w:val="22"/>
        </w:rPr>
      </w:pPr>
      <w:hyperlink w:anchor="_Toc26944346" w:history="1">
        <w:r w:rsidR="00EA1751" w:rsidRPr="00452F56">
          <w:rPr>
            <w:rStyle w:val="Hyperlink"/>
            <w:noProof/>
          </w:rPr>
          <w:t>8</w:t>
        </w:r>
        <w:r w:rsidR="00EA1751">
          <w:rPr>
            <w:rFonts w:asciiTheme="minorHAnsi" w:eastAsiaTheme="minorEastAsia" w:hAnsiTheme="minorHAnsi" w:cstheme="minorBidi"/>
            <w:b w:val="0"/>
            <w:bCs w:val="0"/>
            <w:caps w:val="0"/>
            <w:noProof/>
            <w:sz w:val="22"/>
            <w:szCs w:val="22"/>
          </w:rPr>
          <w:tab/>
        </w:r>
        <w:r w:rsidR="00EA1751" w:rsidRPr="00452F56">
          <w:rPr>
            <w:rStyle w:val="Hyperlink"/>
            <w:noProof/>
          </w:rPr>
          <w:t>References</w:t>
        </w:r>
        <w:r w:rsidR="00EA1751">
          <w:rPr>
            <w:noProof/>
            <w:webHidden/>
          </w:rPr>
          <w:tab/>
        </w:r>
        <w:r w:rsidR="00EA1751">
          <w:rPr>
            <w:noProof/>
            <w:webHidden/>
          </w:rPr>
          <w:fldChar w:fldCharType="begin"/>
        </w:r>
        <w:r w:rsidR="00EA1751">
          <w:rPr>
            <w:noProof/>
            <w:webHidden/>
          </w:rPr>
          <w:instrText xml:space="preserve"> PAGEREF _Toc26944346 \h </w:instrText>
        </w:r>
        <w:r w:rsidR="00EA1751">
          <w:rPr>
            <w:noProof/>
            <w:webHidden/>
          </w:rPr>
        </w:r>
        <w:r w:rsidR="00EA1751">
          <w:rPr>
            <w:noProof/>
            <w:webHidden/>
          </w:rPr>
          <w:fldChar w:fldCharType="separate"/>
        </w:r>
        <w:r w:rsidR="000A7CBA">
          <w:rPr>
            <w:noProof/>
            <w:webHidden/>
          </w:rPr>
          <w:t>82</w:t>
        </w:r>
        <w:r w:rsidR="00EA1751">
          <w:rPr>
            <w:noProof/>
            <w:webHidden/>
          </w:rPr>
          <w:fldChar w:fldCharType="end"/>
        </w:r>
      </w:hyperlink>
    </w:p>
    <w:p w14:paraId="6B5A6D71" w14:textId="02592D0A" w:rsidR="00B73003" w:rsidRPr="00A537BB" w:rsidRDefault="00D019C6" w:rsidP="0053313F">
      <w:pPr>
        <w:pStyle w:val="TOC1"/>
        <w:sectPr w:rsidR="00B73003" w:rsidRPr="00A537BB" w:rsidSect="002360AB">
          <w:headerReference w:type="even" r:id="rId19"/>
          <w:headerReference w:type="default" r:id="rId20"/>
          <w:footerReference w:type="default" r:id="rId21"/>
          <w:headerReference w:type="first" r:id="rId22"/>
          <w:pgSz w:w="11906" w:h="16838" w:code="9"/>
          <w:pgMar w:top="1361" w:right="1276" w:bottom="1247" w:left="1418" w:header="567" w:footer="454" w:gutter="0"/>
          <w:pgNumType w:fmt="lowerRoman" w:start="1"/>
          <w:cols w:space="720"/>
          <w:docGrid w:linePitch="360"/>
        </w:sectPr>
      </w:pPr>
      <w:r>
        <w:fldChar w:fldCharType="end"/>
      </w:r>
    </w:p>
    <w:p w14:paraId="07257B5F" w14:textId="419E5955" w:rsidR="00D019C6" w:rsidRDefault="00D019C6" w:rsidP="00D019C6">
      <w:pPr>
        <w:pStyle w:val="Heading1"/>
      </w:pPr>
      <w:bookmarkStart w:id="1" w:name="_Toc17658694"/>
      <w:bookmarkStart w:id="2" w:name="_Toc26944315"/>
      <w:bookmarkStart w:id="3" w:name="_Toc367170756"/>
      <w:r>
        <w:lastRenderedPageBreak/>
        <w:t>Introduction</w:t>
      </w:r>
      <w:bookmarkEnd w:id="1"/>
      <w:bookmarkEnd w:id="2"/>
    </w:p>
    <w:p w14:paraId="784C8EC5" w14:textId="2C0E17E0" w:rsidR="00556219" w:rsidRDefault="00556219" w:rsidP="00472045">
      <w:pPr>
        <w:pStyle w:val="Heading2"/>
        <w:ind w:left="578" w:hanging="578"/>
      </w:pPr>
      <w:bookmarkStart w:id="4" w:name="_Toc21261674"/>
      <w:bookmarkStart w:id="5" w:name="_Toc21261716"/>
      <w:bookmarkStart w:id="6" w:name="_Toc21272334"/>
      <w:bookmarkStart w:id="7" w:name="_Toc21359836"/>
      <w:bookmarkStart w:id="8" w:name="_Toc26944316"/>
      <w:bookmarkEnd w:id="4"/>
      <w:bookmarkEnd w:id="5"/>
      <w:bookmarkEnd w:id="6"/>
      <w:bookmarkEnd w:id="7"/>
      <w:r>
        <w:t>Background</w:t>
      </w:r>
      <w:bookmarkEnd w:id="8"/>
    </w:p>
    <w:p w14:paraId="7E173F95" w14:textId="07867002" w:rsidR="00B64C4C" w:rsidRDefault="00B64C4C" w:rsidP="00B64C4C">
      <w:pPr>
        <w:rPr>
          <w:lang w:val="en"/>
        </w:rPr>
      </w:pPr>
      <w:r>
        <w:t>In December 2018, the Council of Australian Governments (</w:t>
      </w:r>
      <w:r w:rsidRPr="003D156F">
        <w:rPr>
          <w:lang w:val="en"/>
        </w:rPr>
        <w:t>COAG</w:t>
      </w:r>
      <w:r>
        <w:rPr>
          <w:lang w:val="en"/>
        </w:rPr>
        <w:t>)</w:t>
      </w:r>
      <w:r w:rsidRPr="003D156F">
        <w:rPr>
          <w:lang w:val="en"/>
        </w:rPr>
        <w:t xml:space="preserve"> Energy Council </w:t>
      </w:r>
      <w:r>
        <w:rPr>
          <w:lang w:val="en"/>
        </w:rPr>
        <w:t xml:space="preserve">committed to a vision of making </w:t>
      </w:r>
      <w:r>
        <w:t>Australia a major player in a global hydrogen ind</w:t>
      </w:r>
      <w:r w:rsidR="007D1D1B">
        <w:t>ustry by 2030. As early steps to</w:t>
      </w:r>
      <w:r>
        <w:t xml:space="preserve"> achieving this vision, the COAG Energy Council has </w:t>
      </w:r>
      <w:r w:rsidR="004D049E">
        <w:t>committed</w:t>
      </w:r>
      <w:r w:rsidR="005143EF">
        <w:t xml:space="preserve"> to</w:t>
      </w:r>
      <w:r w:rsidR="003505CF">
        <w:t>:</w:t>
      </w:r>
    </w:p>
    <w:p w14:paraId="5CEF33E2" w14:textId="10CAF919" w:rsidR="00B64C4C" w:rsidRPr="00B8577D" w:rsidRDefault="005143EF" w:rsidP="007A7DDF">
      <w:pPr>
        <w:pStyle w:val="ListParagraph"/>
        <w:widowControl/>
        <w:numPr>
          <w:ilvl w:val="0"/>
          <w:numId w:val="19"/>
        </w:numPr>
        <w:spacing w:before="0" w:after="200" w:line="276" w:lineRule="auto"/>
        <w:jc w:val="left"/>
        <w:rPr>
          <w:lang w:val="en"/>
        </w:rPr>
      </w:pPr>
      <w:r>
        <w:rPr>
          <w:lang w:val="en"/>
        </w:rPr>
        <w:t>D</w:t>
      </w:r>
      <w:r w:rsidR="00CD0537" w:rsidRPr="00B8577D">
        <w:rPr>
          <w:lang w:val="en"/>
        </w:rPr>
        <w:t>evelop</w:t>
      </w:r>
      <w:r w:rsidR="00B64C4C" w:rsidRPr="00B8577D">
        <w:rPr>
          <w:lang w:val="en"/>
        </w:rPr>
        <w:t xml:space="preserve"> and implement a national strategy for hydrogen, in close consultation with industry and the community</w:t>
      </w:r>
      <w:r w:rsidR="006014CE" w:rsidRPr="00B8577D">
        <w:rPr>
          <w:lang w:val="en"/>
        </w:rPr>
        <w:t>,</w:t>
      </w:r>
      <w:r w:rsidR="003505CF" w:rsidRPr="00B8577D">
        <w:rPr>
          <w:lang w:val="en"/>
        </w:rPr>
        <w:t xml:space="preserve"> known as the National Hydrogen Strategy (NHS)</w:t>
      </w:r>
      <w:r w:rsidR="00FD6F9A">
        <w:rPr>
          <w:lang w:val="en"/>
        </w:rPr>
        <w:t>, and</w:t>
      </w:r>
    </w:p>
    <w:p w14:paraId="5FA64F93" w14:textId="205AD49C" w:rsidR="00B64C4C" w:rsidRPr="00B8577D" w:rsidRDefault="00CD0537" w:rsidP="007A7DDF">
      <w:pPr>
        <w:pStyle w:val="ListParagraph"/>
        <w:widowControl/>
        <w:numPr>
          <w:ilvl w:val="0"/>
          <w:numId w:val="19"/>
        </w:numPr>
        <w:spacing w:before="0" w:after="200" w:line="276" w:lineRule="auto"/>
        <w:jc w:val="left"/>
        <w:rPr>
          <w:lang w:val="en"/>
        </w:rPr>
      </w:pPr>
      <w:r w:rsidRPr="00B8577D">
        <w:rPr>
          <w:lang w:val="en"/>
        </w:rPr>
        <w:t>Deliver</w:t>
      </w:r>
      <w:r w:rsidR="00B64C4C" w:rsidRPr="00B8577D">
        <w:rPr>
          <w:lang w:val="en"/>
        </w:rPr>
        <w:t xml:space="preserve"> </w:t>
      </w:r>
      <w:r w:rsidR="00CE21E2" w:rsidRPr="00B8577D">
        <w:rPr>
          <w:lang w:val="en"/>
        </w:rPr>
        <w:t xml:space="preserve">the three </w:t>
      </w:r>
      <w:r w:rsidR="00936061">
        <w:rPr>
          <w:i/>
          <w:lang w:val="en"/>
        </w:rPr>
        <w:t>k</w:t>
      </w:r>
      <w:r w:rsidR="003505CF" w:rsidRPr="00B8577D">
        <w:rPr>
          <w:i/>
          <w:lang w:val="en"/>
        </w:rPr>
        <w:t>ickstart</w:t>
      </w:r>
      <w:r w:rsidR="00B64C4C" w:rsidRPr="00B8577D">
        <w:rPr>
          <w:lang w:val="en"/>
        </w:rPr>
        <w:t xml:space="preserve"> projects in partnership with industry and the community.</w:t>
      </w:r>
    </w:p>
    <w:p w14:paraId="0A479884" w14:textId="0C7D1948" w:rsidR="00B64C4C" w:rsidRDefault="00781D23" w:rsidP="00B64C4C">
      <w:pPr>
        <w:rPr>
          <w:b/>
        </w:rPr>
      </w:pPr>
      <w:r>
        <w:rPr>
          <w:lang w:val="en"/>
        </w:rPr>
        <w:t xml:space="preserve">The </w:t>
      </w:r>
      <w:r w:rsidR="00B64C4C">
        <w:rPr>
          <w:lang w:val="en"/>
        </w:rPr>
        <w:t>COAG Energy Council approved a high-level work plan and establi</w:t>
      </w:r>
      <w:r w:rsidR="003505CF">
        <w:rPr>
          <w:lang w:val="en"/>
        </w:rPr>
        <w:t xml:space="preserve">shed the Hydrogen Working Group. The </w:t>
      </w:r>
      <w:r w:rsidR="003505CF" w:rsidRPr="00354CBC">
        <w:t>key</w:t>
      </w:r>
      <w:r w:rsidR="00B64C4C" w:rsidRPr="00354CBC">
        <w:t xml:space="preserve"> mileston</w:t>
      </w:r>
      <w:r w:rsidR="00B64C4C">
        <w:t xml:space="preserve">es under the work plan </w:t>
      </w:r>
      <w:r w:rsidR="003505CF">
        <w:t>included</w:t>
      </w:r>
      <w:r w:rsidR="00B64C4C">
        <w:t xml:space="preserve"> the development of </w:t>
      </w:r>
      <w:r w:rsidR="003505CF">
        <w:t xml:space="preserve">a </w:t>
      </w:r>
      <w:r w:rsidR="00B64C4C">
        <w:t xml:space="preserve">draft </w:t>
      </w:r>
      <w:r w:rsidR="003505CF">
        <w:t>s</w:t>
      </w:r>
      <w:r w:rsidR="00B64C4C">
        <w:t>trategy for consideration by Ministers, followed by submission</w:t>
      </w:r>
      <w:r w:rsidR="006D3A85">
        <w:t xml:space="preserve"> of the final strategy </w:t>
      </w:r>
      <w:r>
        <w:t xml:space="preserve">to </w:t>
      </w:r>
      <w:r w:rsidR="006D3A85">
        <w:t>COAG.</w:t>
      </w:r>
    </w:p>
    <w:p w14:paraId="685CF6DE" w14:textId="7351ED75" w:rsidR="00CC67AA" w:rsidRDefault="007D1D1B" w:rsidP="00B64C4C">
      <w:r>
        <w:t xml:space="preserve">The </w:t>
      </w:r>
      <w:r w:rsidR="00B64C4C">
        <w:t>COAG</w:t>
      </w:r>
      <w:r>
        <w:t xml:space="preserve"> Energy Council</w:t>
      </w:r>
      <w:r w:rsidR="00B64C4C">
        <w:t xml:space="preserve"> </w:t>
      </w:r>
      <w:r w:rsidR="00B64C4C" w:rsidRPr="007D1D1B">
        <w:rPr>
          <w:i/>
        </w:rPr>
        <w:t>kickstart</w:t>
      </w:r>
      <w:r w:rsidR="00B64C4C">
        <w:t xml:space="preserve"> project under the National Hydrogen Strategy (NHS)</w:t>
      </w:r>
      <w:r w:rsidR="005143EF">
        <w:t xml:space="preserve"> </w:t>
      </w:r>
      <w:r w:rsidR="005143EF" w:rsidRPr="005143EF">
        <w:rPr>
          <w:i/>
        </w:rPr>
        <w:t>Gas in the distribution network work stream</w:t>
      </w:r>
      <w:r w:rsidR="005143EF">
        <w:t>,</w:t>
      </w:r>
      <w:r w:rsidR="003B08FC">
        <w:t xml:space="preserve"> prepared</w:t>
      </w:r>
      <w:r w:rsidR="00B64C4C">
        <w:t xml:space="preserve"> by GPA Engineering, led by the South Australian Government in conjunction with the Future Fuels CRC</w:t>
      </w:r>
      <w:r w:rsidR="00CD0537">
        <w:t>,</w:t>
      </w:r>
      <w:r w:rsidR="00B64C4C">
        <w:t xml:space="preserve"> </w:t>
      </w:r>
      <w:r w:rsidR="00E20D7D">
        <w:t>issued a</w:t>
      </w:r>
      <w:r w:rsidR="00B64C4C">
        <w:t xml:space="preserve"> report on the </w:t>
      </w:r>
      <w:r>
        <w:t>“</w:t>
      </w:r>
      <w:r w:rsidR="00B64C4C">
        <w:t>technical and regulatory barriers of up to 10% of hydrogen by volume blend in the natural gas distribution network</w:t>
      </w:r>
      <w:r>
        <w:t>”</w:t>
      </w:r>
      <w:r w:rsidR="00B64C4C">
        <w:t xml:space="preserve">. The </w:t>
      </w:r>
      <w:r w:rsidR="007A5435">
        <w:t xml:space="preserve">physical </w:t>
      </w:r>
      <w:r w:rsidR="00CD0537">
        <w:t>limit of this study was</w:t>
      </w:r>
      <w:r w:rsidR="007A5435">
        <w:t xml:space="preserve"> from t</w:t>
      </w:r>
      <w:r w:rsidR="00B64C4C">
        <w:t>he metered</w:t>
      </w:r>
      <w:r w:rsidR="00CD0537">
        <w:t xml:space="preserve"> hydrogen</w:t>
      </w:r>
      <w:r w:rsidR="00B64C4C">
        <w:t xml:space="preserve"> injection</w:t>
      </w:r>
      <w:r w:rsidR="007A5435">
        <w:t xml:space="preserve"> point </w:t>
      </w:r>
      <w:r w:rsidR="00B64C4C">
        <w:t>and metered</w:t>
      </w:r>
      <w:r w:rsidR="00CD0537">
        <w:t xml:space="preserve"> blend</w:t>
      </w:r>
      <w:r w:rsidR="001F3998">
        <w:t>ed</w:t>
      </w:r>
      <w:r w:rsidR="00B64C4C">
        <w:t xml:space="preserve"> offtake from gas distribution networks. </w:t>
      </w:r>
      <w:r>
        <w:t xml:space="preserve">The study assessed </w:t>
      </w:r>
      <w:r w:rsidR="00CD0537">
        <w:t xml:space="preserve">some of </w:t>
      </w:r>
      <w:r>
        <w:t xml:space="preserve">the </w:t>
      </w:r>
      <w:r w:rsidR="00CD0537">
        <w:t xml:space="preserve">likely </w:t>
      </w:r>
      <w:r>
        <w:t>technical impacts on end user</w:t>
      </w:r>
      <w:r w:rsidR="001F3998">
        <w:t>s</w:t>
      </w:r>
      <w:r>
        <w:t xml:space="preserve"> of blending of up to 10% hydrogen by volume in the gas distribution network. The study also aimed to identify barriers in the current Australia</w:t>
      </w:r>
      <w:r w:rsidR="00D81447">
        <w:t>n</w:t>
      </w:r>
      <w:r>
        <w:t xml:space="preserve"> Standards </w:t>
      </w:r>
      <w:r w:rsidR="00556219">
        <w:t xml:space="preserve">for </w:t>
      </w:r>
      <w:r>
        <w:t>adoption of up to 10% hydrogen by volume.</w:t>
      </w:r>
    </w:p>
    <w:p w14:paraId="15B4C6E5" w14:textId="26529D51" w:rsidR="007F3ED9" w:rsidRDefault="007D1D1B" w:rsidP="00B64C4C">
      <w:r>
        <w:t xml:space="preserve">One of the </w:t>
      </w:r>
      <w:r w:rsidRPr="00472045">
        <w:rPr>
          <w:b/>
        </w:rPr>
        <w:t xml:space="preserve">key recommendations </w:t>
      </w:r>
      <w:r w:rsidR="00CC67AA">
        <w:t xml:space="preserve">from </w:t>
      </w:r>
      <w:r w:rsidR="00556219">
        <w:t>th</w:t>
      </w:r>
      <w:r w:rsidR="00CD0537">
        <w:t>is</w:t>
      </w:r>
      <w:r>
        <w:t xml:space="preserve"> initial work was to</w:t>
      </w:r>
      <w:r w:rsidR="006D3A85">
        <w:t xml:space="preserve"> complete a</w:t>
      </w:r>
      <w:r w:rsidR="00CD0537">
        <w:t xml:space="preserve"> </w:t>
      </w:r>
      <w:r w:rsidRPr="00472045">
        <w:rPr>
          <w:b/>
        </w:rPr>
        <w:t xml:space="preserve">review </w:t>
      </w:r>
      <w:r w:rsidR="00CD0537" w:rsidRPr="00472045">
        <w:rPr>
          <w:b/>
        </w:rPr>
        <w:t xml:space="preserve">of </w:t>
      </w:r>
      <w:r w:rsidRPr="00472045">
        <w:rPr>
          <w:b/>
        </w:rPr>
        <w:t xml:space="preserve">the technical and regulatory impacts to </w:t>
      </w:r>
      <w:r w:rsidR="001F3998" w:rsidRPr="00472045">
        <w:rPr>
          <w:b/>
        </w:rPr>
        <w:t xml:space="preserve">end </w:t>
      </w:r>
      <w:r w:rsidRPr="00472045">
        <w:rPr>
          <w:b/>
        </w:rPr>
        <w:t>users of up to 10% hydrogen</w:t>
      </w:r>
      <w:r>
        <w:t xml:space="preserve"> in the natural gas distribution network</w:t>
      </w:r>
      <w:r w:rsidR="00CD0537">
        <w:t xml:space="preserve"> </w:t>
      </w:r>
      <w:r w:rsidR="00CD0537" w:rsidRPr="00472045">
        <w:rPr>
          <w:b/>
        </w:rPr>
        <w:t>downstream of the</w:t>
      </w:r>
      <w:r w:rsidR="001F3998" w:rsidRPr="00472045">
        <w:rPr>
          <w:b/>
        </w:rPr>
        <w:t xml:space="preserve"> </w:t>
      </w:r>
      <w:r w:rsidR="00F55EFF" w:rsidRPr="00472045">
        <w:rPr>
          <w:b/>
        </w:rPr>
        <w:t>consumer</w:t>
      </w:r>
      <w:r w:rsidR="00FE173C">
        <w:rPr>
          <w:b/>
        </w:rPr>
        <w:t xml:space="preserve"> </w:t>
      </w:r>
      <w:r w:rsidR="00F55EFF" w:rsidRPr="00472045">
        <w:rPr>
          <w:b/>
        </w:rPr>
        <w:t>billing</w:t>
      </w:r>
      <w:r w:rsidR="00CD0537" w:rsidRPr="00472045">
        <w:rPr>
          <w:b/>
        </w:rPr>
        <w:t xml:space="preserve"> meter</w:t>
      </w:r>
      <w:r w:rsidR="007F3ED9">
        <w:t>.</w:t>
      </w:r>
    </w:p>
    <w:p w14:paraId="6DF373D9" w14:textId="08F345C7" w:rsidR="00D019C6" w:rsidRDefault="00CC67AA" w:rsidP="00D019C6">
      <w:pPr>
        <w:pStyle w:val="Heading2"/>
      </w:pPr>
      <w:bookmarkStart w:id="9" w:name="_Toc26944317"/>
      <w:r>
        <w:t>Objective</w:t>
      </w:r>
      <w:bookmarkEnd w:id="9"/>
    </w:p>
    <w:p w14:paraId="005A8E5C" w14:textId="1E146EDE" w:rsidR="00B64C4C" w:rsidRDefault="00B8577D" w:rsidP="00B64C4C">
      <w:r>
        <w:t xml:space="preserve">The objective of this study </w:t>
      </w:r>
      <w:r w:rsidR="00CD0537">
        <w:t xml:space="preserve">is </w:t>
      </w:r>
      <w:r>
        <w:t>to</w:t>
      </w:r>
      <w:r w:rsidR="006A5E71">
        <w:t xml:space="preserve"> identify the technical </w:t>
      </w:r>
      <w:r w:rsidR="00936061">
        <w:t>impacts</w:t>
      </w:r>
      <w:r w:rsidR="006A5E71">
        <w:t xml:space="preserve"> </w:t>
      </w:r>
      <w:r w:rsidR="00936061">
        <w:t>to</w:t>
      </w:r>
      <w:r>
        <w:t xml:space="preserve"> the </w:t>
      </w:r>
      <w:r w:rsidR="00CD0537">
        <w:t>“</w:t>
      </w:r>
      <w:r>
        <w:t>end-users</w:t>
      </w:r>
      <w:r w:rsidR="00CD0537">
        <w:t>”</w:t>
      </w:r>
      <w:r>
        <w:t xml:space="preserve"> of natural gas</w:t>
      </w:r>
      <w:r w:rsidR="00CD0537" w:rsidRPr="00CD0537">
        <w:t xml:space="preserve"> </w:t>
      </w:r>
      <w:r w:rsidR="00CD0537">
        <w:t xml:space="preserve">downstream of the </w:t>
      </w:r>
      <w:r w:rsidR="009C1D8F">
        <w:t xml:space="preserve">consumer billing </w:t>
      </w:r>
      <w:r w:rsidR="00CD0537">
        <w:t>meter</w:t>
      </w:r>
      <w:r>
        <w:t xml:space="preserve"> in Australia</w:t>
      </w:r>
      <w:r w:rsidR="006A5E71">
        <w:t>n distribution network</w:t>
      </w:r>
      <w:r w:rsidR="009C1D8F">
        <w:t>s</w:t>
      </w:r>
      <w:r w:rsidR="00936061">
        <w:t>,</w:t>
      </w:r>
      <w:r w:rsidR="006A5E71">
        <w:t xml:space="preserve"> when up to 10% hydrogen (by volume) is homogenously mixed with natural gas. </w:t>
      </w:r>
    </w:p>
    <w:p w14:paraId="78890216" w14:textId="2F8489DA" w:rsidR="00CC67AA" w:rsidRDefault="00CC67AA" w:rsidP="00472045">
      <w:pPr>
        <w:pStyle w:val="Heading2"/>
      </w:pPr>
      <w:bookmarkStart w:id="10" w:name="_Toc26944318"/>
      <w:r>
        <w:t>Scope</w:t>
      </w:r>
      <w:bookmarkEnd w:id="10"/>
    </w:p>
    <w:p w14:paraId="0D86E23D" w14:textId="4A69E419" w:rsidR="001923A7" w:rsidRDefault="001923A7" w:rsidP="00B64C4C">
      <w:r>
        <w:t xml:space="preserve">The physical </w:t>
      </w:r>
      <w:r w:rsidR="00CD0537">
        <w:t xml:space="preserve">limits of this study </w:t>
      </w:r>
      <w:r w:rsidR="00680A2D">
        <w:t>are</w:t>
      </w:r>
      <w:r>
        <w:t xml:space="preserve"> </w:t>
      </w:r>
      <w:r w:rsidR="00936061">
        <w:t xml:space="preserve">the </w:t>
      </w:r>
      <w:r>
        <w:t>equipment</w:t>
      </w:r>
      <w:r w:rsidR="00936061">
        <w:t xml:space="preserve"> (appliances)</w:t>
      </w:r>
      <w:r>
        <w:t xml:space="preserve">, components and piping downstream of the </w:t>
      </w:r>
      <w:r w:rsidR="00FE173C">
        <w:t>consumer billing</w:t>
      </w:r>
      <w:r>
        <w:t xml:space="preserve"> meter.</w:t>
      </w:r>
    </w:p>
    <w:p w14:paraId="5898CFE3" w14:textId="45B6409D" w:rsidR="00507D6F" w:rsidRDefault="00507D6F" w:rsidP="00B64C4C">
      <w:r w:rsidRPr="00327587">
        <w:t xml:space="preserve">Figure </w:t>
      </w:r>
      <w:r w:rsidR="00327587" w:rsidRPr="00327587">
        <w:t>1</w:t>
      </w:r>
      <w:r w:rsidRPr="00327587">
        <w:t xml:space="preserve"> provides</w:t>
      </w:r>
      <w:r>
        <w:t xml:space="preserve"> graphical representation of the scope of this report. </w:t>
      </w:r>
    </w:p>
    <w:p w14:paraId="781D8CB9" w14:textId="42F49DA0" w:rsidR="00507D6F" w:rsidRDefault="00271D04" w:rsidP="00507D6F">
      <w:pPr>
        <w:keepNext/>
      </w:pPr>
      <w:r>
        <w:object w:dxaOrig="10969" w:dyaOrig="6575" w14:anchorId="76997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ope of this report" style="width:461.25pt;height:277.5pt" o:ole="">
            <v:imagedata r:id="rId23" o:title=""/>
          </v:shape>
          <o:OLEObject Type="Embed" ProgID="Visio.Drawing.11" ShapeID="_x0000_i1025" DrawAspect="Content" ObjectID="_1638170626" r:id="rId24"/>
        </w:object>
      </w:r>
    </w:p>
    <w:p w14:paraId="20AC95DC" w14:textId="6EDCEC5E" w:rsidR="00507D6F" w:rsidRDefault="00507D6F" w:rsidP="00507D6F">
      <w:pPr>
        <w:pStyle w:val="Caption"/>
      </w:pPr>
      <w:r>
        <w:t xml:space="preserve">Figure </w:t>
      </w:r>
      <w:r w:rsidR="003E186D">
        <w:rPr>
          <w:noProof/>
        </w:rPr>
        <w:fldChar w:fldCharType="begin"/>
      </w:r>
      <w:r w:rsidR="003E186D">
        <w:rPr>
          <w:noProof/>
        </w:rPr>
        <w:instrText xml:space="preserve"> SEQ Figure \* ARABIC </w:instrText>
      </w:r>
      <w:r w:rsidR="003E186D">
        <w:rPr>
          <w:noProof/>
        </w:rPr>
        <w:fldChar w:fldCharType="separate"/>
      </w:r>
      <w:r w:rsidR="000A7CBA">
        <w:rPr>
          <w:noProof/>
        </w:rPr>
        <w:t>1</w:t>
      </w:r>
      <w:r w:rsidR="003E186D">
        <w:rPr>
          <w:noProof/>
        </w:rPr>
        <w:fldChar w:fldCharType="end"/>
      </w:r>
      <w:r>
        <w:t xml:space="preserve"> Scope of this report</w:t>
      </w:r>
    </w:p>
    <w:p w14:paraId="2F1AAE75" w14:textId="3133AC1C" w:rsidR="00086C50" w:rsidRDefault="00086C50" w:rsidP="00086C50">
      <w:r>
        <w:t>The object</w:t>
      </w:r>
      <w:r w:rsidR="00741BEA">
        <w:t>ive</w:t>
      </w:r>
      <w:r>
        <w:t>s of this study are to:</w:t>
      </w:r>
    </w:p>
    <w:p w14:paraId="2F39BBF5" w14:textId="68243400" w:rsidR="00086C50" w:rsidRDefault="00086C50" w:rsidP="007A7DDF">
      <w:pPr>
        <w:pStyle w:val="ListParagraph"/>
        <w:numPr>
          <w:ilvl w:val="0"/>
          <w:numId w:val="20"/>
        </w:numPr>
      </w:pPr>
      <w:r>
        <w:t xml:space="preserve">Identify where the use of </w:t>
      </w:r>
      <w:r w:rsidR="00327587">
        <w:t xml:space="preserve">up to 10% hydrogen in </w:t>
      </w:r>
      <w:r>
        <w:t xml:space="preserve">natural gas </w:t>
      </w:r>
      <w:r w:rsidR="0015334F">
        <w:t>affects</w:t>
      </w:r>
      <w:r>
        <w:t xml:space="preserve"> the end users</w:t>
      </w:r>
      <w:r w:rsidR="00FD6F9A">
        <w:t xml:space="preserve"> supplied by the distribution network.</w:t>
      </w:r>
    </w:p>
    <w:p w14:paraId="45DC049C" w14:textId="363FA0B8" w:rsidR="00086C50" w:rsidRDefault="00086C50" w:rsidP="007A7DDF">
      <w:pPr>
        <w:pStyle w:val="ListParagraph"/>
        <w:numPr>
          <w:ilvl w:val="0"/>
          <w:numId w:val="20"/>
        </w:numPr>
      </w:pPr>
      <w:r>
        <w:t>Identify where</w:t>
      </w:r>
      <w:r w:rsidR="00680A2D">
        <w:t xml:space="preserve"> up to 10%</w:t>
      </w:r>
      <w:r>
        <w:t xml:space="preserve"> hydrogen</w:t>
      </w:r>
      <w:r w:rsidR="00680A2D">
        <w:t xml:space="preserve"> in</w:t>
      </w:r>
      <w:r>
        <w:t xml:space="preserve"> natural gas impacts the application of relevant Australian Standards.</w:t>
      </w:r>
    </w:p>
    <w:p w14:paraId="06586E8C" w14:textId="52503A80" w:rsidR="00086C50" w:rsidRDefault="00086C50" w:rsidP="007A7DDF">
      <w:pPr>
        <w:pStyle w:val="ListParagraph"/>
        <w:numPr>
          <w:ilvl w:val="0"/>
          <w:numId w:val="20"/>
        </w:numPr>
      </w:pPr>
      <w:r>
        <w:t>Provide recommendations to</w:t>
      </w:r>
      <w:r w:rsidR="005143EF">
        <w:t xml:space="preserve"> address technical uncertainty and</w:t>
      </w:r>
      <w:r>
        <w:t xml:space="preserve"> remove the barriers identified in the technical standards and highlight where further work is required. </w:t>
      </w:r>
    </w:p>
    <w:p w14:paraId="0995B66F" w14:textId="7E0A8839" w:rsidR="00086C50" w:rsidRDefault="001F3998" w:rsidP="007A7DDF">
      <w:pPr>
        <w:pStyle w:val="ListParagraph"/>
        <w:numPr>
          <w:ilvl w:val="0"/>
          <w:numId w:val="20"/>
        </w:numPr>
      </w:pPr>
      <w:r>
        <w:t>Identify a</w:t>
      </w:r>
      <w:r w:rsidR="00086C50">
        <w:t>reas for further investigation that were not</w:t>
      </w:r>
      <w:r w:rsidR="00314F7D">
        <w:t xml:space="preserve"> explicitly part of the scope.</w:t>
      </w:r>
    </w:p>
    <w:p w14:paraId="11E60934" w14:textId="77777777" w:rsidR="00810E75" w:rsidRDefault="00086C50" w:rsidP="00086C50">
      <w:pPr>
        <w:rPr>
          <w:rFonts w:cs="Arial"/>
          <w:color w:val="000000"/>
        </w:rPr>
      </w:pPr>
      <w:r>
        <w:rPr>
          <w:rFonts w:cs="Arial"/>
          <w:color w:val="000000"/>
        </w:rPr>
        <w:t xml:space="preserve">Note: </w:t>
      </w:r>
    </w:p>
    <w:p w14:paraId="4F8479AE" w14:textId="3A90C2B2" w:rsidR="00086C50" w:rsidRPr="00472045" w:rsidRDefault="00086C50" w:rsidP="007A7DDF">
      <w:pPr>
        <w:pStyle w:val="ListParagraph"/>
        <w:numPr>
          <w:ilvl w:val="0"/>
          <w:numId w:val="21"/>
        </w:numPr>
        <w:rPr>
          <w:rFonts w:cs="Arial"/>
          <w:color w:val="000000"/>
        </w:rPr>
      </w:pPr>
      <w:r w:rsidRPr="00472045">
        <w:rPr>
          <w:rFonts w:cs="Arial"/>
          <w:color w:val="000000"/>
        </w:rPr>
        <w:t>The study assumes a limit of 10% hydrogen (by volume)</w:t>
      </w:r>
      <w:r w:rsidR="00810E75" w:rsidRPr="00472045">
        <w:rPr>
          <w:rFonts w:cs="Arial"/>
          <w:color w:val="000000"/>
        </w:rPr>
        <w:t xml:space="preserve"> </w:t>
      </w:r>
      <w:r w:rsidR="001F3998">
        <w:rPr>
          <w:rFonts w:cs="Arial"/>
          <w:color w:val="000000"/>
        </w:rPr>
        <w:t>blended</w:t>
      </w:r>
      <w:r w:rsidR="00810E75" w:rsidRPr="00472045">
        <w:rPr>
          <w:rFonts w:cs="Arial"/>
          <w:color w:val="000000"/>
        </w:rPr>
        <w:t xml:space="preserve"> homogeneously</w:t>
      </w:r>
      <w:r w:rsidRPr="00472045">
        <w:rPr>
          <w:rFonts w:cs="Arial"/>
          <w:color w:val="000000"/>
        </w:rPr>
        <w:t xml:space="preserve"> in natural gas. Consideration is given to</w:t>
      </w:r>
      <w:r w:rsidR="001F3998">
        <w:rPr>
          <w:rFonts w:cs="Arial"/>
          <w:color w:val="000000"/>
        </w:rPr>
        <w:t xml:space="preserve"> </w:t>
      </w:r>
      <w:r w:rsidR="00327587">
        <w:rPr>
          <w:rFonts w:cs="Arial"/>
          <w:color w:val="000000"/>
        </w:rPr>
        <w:t>short-term</w:t>
      </w:r>
      <w:r w:rsidRPr="00472045">
        <w:rPr>
          <w:rFonts w:cs="Arial"/>
          <w:color w:val="000000"/>
        </w:rPr>
        <w:t xml:space="preserve"> excursions above a limit of 10% hydrogen (by volume), but higher concentrations of hydrogen are excluded from this study. Review of higher concentrations of hydrogen</w:t>
      </w:r>
      <w:r w:rsidR="00FA3527">
        <w:rPr>
          <w:rFonts w:cs="Arial"/>
          <w:color w:val="000000"/>
        </w:rPr>
        <w:t xml:space="preserve"> is </w:t>
      </w:r>
      <w:r w:rsidR="005143EF">
        <w:rPr>
          <w:rFonts w:cs="Arial"/>
          <w:color w:val="000000"/>
        </w:rPr>
        <w:t>an area</w:t>
      </w:r>
      <w:r w:rsidR="00380A67">
        <w:rPr>
          <w:rFonts w:cs="Arial"/>
          <w:color w:val="000000"/>
        </w:rPr>
        <w:t xml:space="preserve"> for future work.</w:t>
      </w:r>
    </w:p>
    <w:p w14:paraId="283CF6FF" w14:textId="0C60CB1F" w:rsidR="00086C50" w:rsidRDefault="00086C50" w:rsidP="007A7DDF">
      <w:pPr>
        <w:pStyle w:val="ListParagraph"/>
        <w:numPr>
          <w:ilvl w:val="0"/>
          <w:numId w:val="21"/>
        </w:numPr>
      </w:pPr>
      <w:r>
        <w:t>This work did not consider the economic, regulatory or commercial impact</w:t>
      </w:r>
      <w:r w:rsidR="00741BEA">
        <w:t>s</w:t>
      </w:r>
      <w:r>
        <w:t xml:space="preserve"> of addition of hydrogen in natural gas</w:t>
      </w:r>
      <w:r w:rsidR="001F3998">
        <w:t>.</w:t>
      </w:r>
      <w:r>
        <w:t xml:space="preserve"> </w:t>
      </w:r>
      <w:r w:rsidR="00FF5354">
        <w:t>Review of the economic, regulatory and commercial impacts is an area of interest for further work.</w:t>
      </w:r>
    </w:p>
    <w:p w14:paraId="45DC4A49" w14:textId="16BC791B" w:rsidR="00086C50" w:rsidRDefault="00086C50" w:rsidP="007A7DDF">
      <w:pPr>
        <w:pStyle w:val="ListParagraph"/>
        <w:numPr>
          <w:ilvl w:val="0"/>
          <w:numId w:val="21"/>
        </w:numPr>
      </w:pPr>
      <w:r>
        <w:t>This study excluded liqu</w:t>
      </w:r>
      <w:r w:rsidR="00741BEA">
        <w:t>efie</w:t>
      </w:r>
      <w:r>
        <w:t>d natural gas (LNG)</w:t>
      </w:r>
      <w:r w:rsidR="006D3A85">
        <w:t>. Due to high demand</w:t>
      </w:r>
      <w:r w:rsidR="00FD6F9A">
        <w:t xml:space="preserve"> and pressure requirements</w:t>
      </w:r>
      <w:r w:rsidR="006D3A85">
        <w:t xml:space="preserve">, LNG processing facilities </w:t>
      </w:r>
      <w:r w:rsidR="00F96BE2">
        <w:t xml:space="preserve">gas supply is </w:t>
      </w:r>
      <w:r w:rsidR="006D3A85">
        <w:t>from the</w:t>
      </w:r>
      <w:r w:rsidR="00520498">
        <w:t xml:space="preserve"> natural gas</w:t>
      </w:r>
      <w:r w:rsidR="006D3A85">
        <w:t xml:space="preserve"> transmission </w:t>
      </w:r>
      <w:r w:rsidR="005143EF">
        <w:t xml:space="preserve">network, which </w:t>
      </w:r>
      <w:r w:rsidR="00380A67">
        <w:t>was outside the scope of this study</w:t>
      </w:r>
      <w:r w:rsidR="002E12AD">
        <w:t>.</w:t>
      </w:r>
      <w:r w:rsidR="00380A67">
        <w:t xml:space="preserve"> Review of the impact of hydrogen to LNG facilities </w:t>
      </w:r>
      <w:r w:rsidR="005143EF">
        <w:t>may be an area</w:t>
      </w:r>
      <w:r w:rsidR="00380A67">
        <w:t xml:space="preserve"> for future work. </w:t>
      </w:r>
    </w:p>
    <w:p w14:paraId="4339DBC7" w14:textId="42058A36" w:rsidR="00A52BA9" w:rsidRDefault="00A52BA9" w:rsidP="00A52BA9">
      <w:pPr>
        <w:pStyle w:val="ListParagraph"/>
        <w:numPr>
          <w:ilvl w:val="0"/>
          <w:numId w:val="21"/>
        </w:numPr>
      </w:pPr>
      <w:r>
        <w:t xml:space="preserve">This study excluded reticulated LPG networks. LPG networks constitute only a minority of the overall gas networks in the </w:t>
      </w:r>
      <w:r w:rsidR="009A7DB5">
        <w:t xml:space="preserve">Australia </w:t>
      </w:r>
      <w:r>
        <w:t>and are independent to natural gas networks (i.e. no connection exist between those networks).</w:t>
      </w:r>
    </w:p>
    <w:p w14:paraId="79DA8F3B" w14:textId="77777777" w:rsidR="00B97C23" w:rsidRDefault="00B97C23" w:rsidP="00762444"/>
    <w:p w14:paraId="42C5CE8C" w14:textId="3991AD9F" w:rsidR="00556219" w:rsidRDefault="00556219" w:rsidP="00472045">
      <w:pPr>
        <w:pStyle w:val="Heading2"/>
      </w:pPr>
      <w:bookmarkStart w:id="11" w:name="_Toc20991351"/>
      <w:bookmarkStart w:id="12" w:name="_Toc20991394"/>
      <w:bookmarkStart w:id="13" w:name="_Toc21261678"/>
      <w:bookmarkStart w:id="14" w:name="_Toc21261720"/>
      <w:bookmarkStart w:id="15" w:name="_Toc21272338"/>
      <w:bookmarkStart w:id="16" w:name="_Toc21359840"/>
      <w:bookmarkStart w:id="17" w:name="_Toc26944319"/>
      <w:bookmarkEnd w:id="11"/>
      <w:bookmarkEnd w:id="12"/>
      <w:bookmarkEnd w:id="13"/>
      <w:bookmarkEnd w:id="14"/>
      <w:bookmarkEnd w:id="15"/>
      <w:bookmarkEnd w:id="16"/>
      <w:r>
        <w:t>Methodology</w:t>
      </w:r>
      <w:bookmarkEnd w:id="17"/>
    </w:p>
    <w:p w14:paraId="3EDFF118" w14:textId="3555F352" w:rsidR="00327587" w:rsidRDefault="006A5E71" w:rsidP="00327587">
      <w:r>
        <w:t xml:space="preserve">A </w:t>
      </w:r>
      <w:r w:rsidR="00556219">
        <w:t xml:space="preserve">series of </w:t>
      </w:r>
      <w:r>
        <w:t>desktop review</w:t>
      </w:r>
      <w:r w:rsidR="00556219">
        <w:t>s were undertaken</w:t>
      </w:r>
      <w:r w:rsidR="001F3998">
        <w:t>. T</w:t>
      </w:r>
      <w:r w:rsidR="00556219">
        <w:t>hese include</w:t>
      </w:r>
      <w:r w:rsidR="00086C50">
        <w:t>d</w:t>
      </w:r>
      <w:r w:rsidR="00556219">
        <w:t>:</w:t>
      </w:r>
      <w:r>
        <w:t xml:space="preserve"> </w:t>
      </w:r>
    </w:p>
    <w:p w14:paraId="3C9F02FB" w14:textId="69940B83" w:rsidR="00327587" w:rsidRDefault="00327587" w:rsidP="007A7DDF">
      <w:pPr>
        <w:pStyle w:val="ListParagraph"/>
        <w:numPr>
          <w:ilvl w:val="0"/>
          <w:numId w:val="22"/>
        </w:numPr>
      </w:pPr>
      <w:r>
        <w:t xml:space="preserve">Types of end-user appliances, processes, equipment, and consumer installations supplied by gas from the natural gas distribution network within Australia. </w:t>
      </w:r>
    </w:p>
    <w:p w14:paraId="27055773" w14:textId="6969A767" w:rsidR="00327587" w:rsidRDefault="00327587" w:rsidP="007A7DDF">
      <w:pPr>
        <w:pStyle w:val="ListParagraph"/>
        <w:numPr>
          <w:ilvl w:val="0"/>
          <w:numId w:val="22"/>
        </w:numPr>
      </w:pPr>
      <w:r>
        <w:t xml:space="preserve">Previous outcomes of </w:t>
      </w:r>
      <w:r w:rsidR="006529A4">
        <w:t xml:space="preserve">the </w:t>
      </w:r>
      <w:r>
        <w:t>research and test project</w:t>
      </w:r>
      <w:r w:rsidR="00781D23">
        <w:t>s</w:t>
      </w:r>
      <w:r>
        <w:t xml:space="preserve">, both domestically and internationally for effects of </w:t>
      </w:r>
      <w:r w:rsidR="00E20D7D">
        <w:t xml:space="preserve">up to 10% </w:t>
      </w:r>
      <w:r>
        <w:t xml:space="preserve">hydrogen natural gas blends on end users. </w:t>
      </w:r>
    </w:p>
    <w:p w14:paraId="273DE2FB" w14:textId="636EE24C" w:rsidR="00327587" w:rsidRDefault="00327587" w:rsidP="007A7DDF">
      <w:pPr>
        <w:pStyle w:val="ListParagraph"/>
        <w:numPr>
          <w:ilvl w:val="0"/>
          <w:numId w:val="22"/>
        </w:numPr>
      </w:pPr>
      <w:r>
        <w:t xml:space="preserve">Implications of addition of up to 10% hydrogen (by volume) including assessing gas quality, combustion, flame characteristic and stability, risk and safety, and materials. </w:t>
      </w:r>
    </w:p>
    <w:p w14:paraId="0F38FEC9" w14:textId="303A7FCC" w:rsidR="00E20D7D" w:rsidRDefault="0014232B" w:rsidP="007A7DDF">
      <w:pPr>
        <w:pStyle w:val="ListParagraph"/>
        <w:numPr>
          <w:ilvl w:val="0"/>
          <w:numId w:val="22"/>
        </w:numPr>
      </w:pPr>
      <w:r>
        <w:t>Technical and safety impacts</w:t>
      </w:r>
      <w:r w:rsidR="00E20D7D">
        <w:t xml:space="preserve"> to end-users, including:</w:t>
      </w:r>
    </w:p>
    <w:p w14:paraId="5D79E404" w14:textId="2EDEA029" w:rsidR="00327587" w:rsidRDefault="00327587" w:rsidP="007A7DDF">
      <w:pPr>
        <w:pStyle w:val="ListParagraph"/>
        <w:numPr>
          <w:ilvl w:val="1"/>
          <w:numId w:val="22"/>
        </w:numPr>
      </w:pPr>
      <w:r>
        <w:t>Domestic</w:t>
      </w:r>
      <w:r w:rsidR="00553D66">
        <w:t xml:space="preserve"> gas-fired</w:t>
      </w:r>
      <w:r>
        <w:t xml:space="preserve"> </w:t>
      </w:r>
      <w:r w:rsidR="006D3A85">
        <w:t xml:space="preserve">appliances </w:t>
      </w:r>
      <w:r w:rsidR="005143EF">
        <w:t>that</w:t>
      </w:r>
      <w:r w:rsidR="00741BEA">
        <w:t xml:space="preserve"> </w:t>
      </w:r>
      <w:r>
        <w:t>use natural gas for heating, cooking and hot water systems;</w:t>
      </w:r>
    </w:p>
    <w:p w14:paraId="2C473392" w14:textId="64FBF85F" w:rsidR="00327587" w:rsidRDefault="00327587" w:rsidP="007A7DDF">
      <w:pPr>
        <w:pStyle w:val="ListParagraph"/>
        <w:numPr>
          <w:ilvl w:val="1"/>
          <w:numId w:val="22"/>
        </w:numPr>
      </w:pPr>
      <w:r>
        <w:t>Commercial and industrial gas-fired appliances;</w:t>
      </w:r>
    </w:p>
    <w:p w14:paraId="6488E14C" w14:textId="6F8A8EE2" w:rsidR="00327587" w:rsidRDefault="005143EF" w:rsidP="007A7DDF">
      <w:pPr>
        <w:pStyle w:val="ListParagraph"/>
        <w:numPr>
          <w:ilvl w:val="1"/>
          <w:numId w:val="22"/>
        </w:numPr>
      </w:pPr>
      <w:r>
        <w:t xml:space="preserve">Industrial users of </w:t>
      </w:r>
      <w:r w:rsidR="00E20D7D">
        <w:t xml:space="preserve">natural gas as a feedstock; </w:t>
      </w:r>
    </w:p>
    <w:p w14:paraId="37DBCB07" w14:textId="56CBCDCF" w:rsidR="00327587" w:rsidRDefault="00327587" w:rsidP="007A7DDF">
      <w:pPr>
        <w:pStyle w:val="ListParagraph"/>
        <w:numPr>
          <w:ilvl w:val="1"/>
          <w:numId w:val="22"/>
        </w:numPr>
      </w:pPr>
      <w:r>
        <w:t xml:space="preserve">Compressed Natural Gas (CNG) </w:t>
      </w:r>
      <w:r w:rsidR="00553D66">
        <w:t>infrastructure</w:t>
      </w:r>
      <w:r w:rsidR="00E20D7D">
        <w:t>; and</w:t>
      </w:r>
    </w:p>
    <w:p w14:paraId="6DAC2CCB" w14:textId="5B606B59" w:rsidR="006D3A85" w:rsidRDefault="006D3A85" w:rsidP="007A7DDF">
      <w:pPr>
        <w:pStyle w:val="ListParagraph"/>
        <w:numPr>
          <w:ilvl w:val="1"/>
          <w:numId w:val="22"/>
        </w:numPr>
      </w:pPr>
      <w:r>
        <w:t>Piping installations</w:t>
      </w:r>
      <w:r w:rsidR="00553D66">
        <w:rPr>
          <w:rStyle w:val="FootnoteReference"/>
        </w:rPr>
        <w:footnoteReference w:id="1"/>
      </w:r>
      <w:r w:rsidR="00CD6629">
        <w:t xml:space="preserve"> </w:t>
      </w:r>
      <w:r w:rsidR="00553D66">
        <w:t>–</w:t>
      </w:r>
      <w:r>
        <w:t xml:space="preserve">downstream of the </w:t>
      </w:r>
      <w:r w:rsidR="00FE173C">
        <w:rPr>
          <w:i/>
        </w:rPr>
        <w:t>consumer billing</w:t>
      </w:r>
      <w:r w:rsidRPr="00CD6629">
        <w:rPr>
          <w:i/>
        </w:rPr>
        <w:t xml:space="preserve"> meter</w:t>
      </w:r>
      <w:r>
        <w:t xml:space="preserve"> to the appliance inlet.</w:t>
      </w:r>
    </w:p>
    <w:p w14:paraId="3BB7AF6D" w14:textId="5025896E" w:rsidR="00553D66" w:rsidRDefault="0014232B" w:rsidP="007A7DDF">
      <w:pPr>
        <w:pStyle w:val="ListParagraph"/>
        <w:numPr>
          <w:ilvl w:val="0"/>
          <w:numId w:val="22"/>
        </w:numPr>
      </w:pPr>
      <w:r>
        <w:t>I</w:t>
      </w:r>
      <w:r w:rsidR="00327587">
        <w:t xml:space="preserve">mpact to </w:t>
      </w:r>
      <w:r w:rsidR="005143EF">
        <w:t xml:space="preserve">key </w:t>
      </w:r>
      <w:r w:rsidR="00327587">
        <w:t xml:space="preserve">relevant technical Australian </w:t>
      </w:r>
      <w:r w:rsidR="00741BEA">
        <w:t>s</w:t>
      </w:r>
      <w:r w:rsidR="00327587">
        <w:t xml:space="preserve">tandards, which apply </w:t>
      </w:r>
      <w:r>
        <w:t xml:space="preserve">to the end-users included in the scope of this report.  </w:t>
      </w:r>
    </w:p>
    <w:p w14:paraId="3D89257B" w14:textId="51A98F23" w:rsidR="00553D66" w:rsidRDefault="0014232B" w:rsidP="0014232B">
      <w:r>
        <w:t>Finally, r</w:t>
      </w:r>
      <w:r w:rsidR="00E20D7D">
        <w:t xml:space="preserve">ecommendations </w:t>
      </w:r>
      <w:r w:rsidR="007F3ED9">
        <w:t>were</w:t>
      </w:r>
      <w:r w:rsidR="00553D66">
        <w:t xml:space="preserve"> </w:t>
      </w:r>
      <w:r w:rsidR="005143EF">
        <w:t>then made where</w:t>
      </w:r>
      <w:r w:rsidR="00553D66">
        <w:t xml:space="preserve"> </w:t>
      </w:r>
      <w:r w:rsidR="00E20D7D">
        <w:t>barriers</w:t>
      </w:r>
      <w:r w:rsidR="007F3ED9">
        <w:t xml:space="preserve"> in technical standards and gaps in knowledge wh</w:t>
      </w:r>
      <w:r w:rsidR="00E20D7D">
        <w:t xml:space="preserve">ere identified. </w:t>
      </w:r>
    </w:p>
    <w:p w14:paraId="48135938" w14:textId="3DDF3243" w:rsidR="001C70F8" w:rsidRDefault="001C70F8" w:rsidP="001C70F8">
      <w:pPr>
        <w:pStyle w:val="Heading2"/>
      </w:pPr>
      <w:bookmarkStart w:id="18" w:name="_Toc26944320"/>
      <w:r>
        <w:t>Abbreviations</w:t>
      </w:r>
      <w:r w:rsidR="003C7A10">
        <w:t xml:space="preserve"> and</w:t>
      </w:r>
      <w:r>
        <w:t xml:space="preserve"> definitions</w:t>
      </w:r>
      <w:bookmarkEnd w:id="18"/>
    </w:p>
    <w:p w14:paraId="751B2DAB" w14:textId="2287C199" w:rsidR="001C70F8" w:rsidRPr="001C70F8" w:rsidRDefault="00D7434C" w:rsidP="001C70F8">
      <w:r>
        <w:fldChar w:fldCharType="begin"/>
      </w:r>
      <w:r>
        <w:instrText xml:space="preserve"> REF _Ref21786266 \h </w:instrText>
      </w:r>
      <w:r>
        <w:fldChar w:fldCharType="separate"/>
      </w:r>
      <w:r w:rsidR="000A7CBA">
        <w:t xml:space="preserve">Table </w:t>
      </w:r>
      <w:r w:rsidR="000A7CBA">
        <w:rPr>
          <w:noProof/>
        </w:rPr>
        <w:t>2</w:t>
      </w:r>
      <w:r>
        <w:fldChar w:fldCharType="end"/>
      </w:r>
      <w:r>
        <w:t xml:space="preserve"> </w:t>
      </w:r>
      <w:r w:rsidR="001C70F8">
        <w:t>provides a list of abbreviations applicable in this report.</w:t>
      </w:r>
    </w:p>
    <w:p w14:paraId="36859B90" w14:textId="5787877A" w:rsidR="001C70F8" w:rsidRDefault="001C70F8" w:rsidP="001C70F8">
      <w:pPr>
        <w:pStyle w:val="Caption"/>
      </w:pPr>
      <w:bookmarkStart w:id="19" w:name="_Ref21786266"/>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2</w:t>
      </w:r>
      <w:r w:rsidR="003E186D">
        <w:rPr>
          <w:noProof/>
        </w:rPr>
        <w:fldChar w:fldCharType="end"/>
      </w:r>
      <w:bookmarkEnd w:id="19"/>
      <w:r>
        <w:t xml:space="preserve"> Abbreviations</w:t>
      </w:r>
    </w:p>
    <w:tbl>
      <w:tblPr>
        <w:tblStyle w:val="GPAdefault"/>
        <w:tblW w:w="9144" w:type="dxa"/>
        <w:tblLook w:val="04A0" w:firstRow="1" w:lastRow="0" w:firstColumn="1" w:lastColumn="0" w:noHBand="0" w:noVBand="1"/>
        <w:tblCaption w:val="Table 2"/>
        <w:tblDescription w:val="Abbreviations"/>
      </w:tblPr>
      <w:tblGrid>
        <w:gridCol w:w="1980"/>
        <w:gridCol w:w="7164"/>
      </w:tblGrid>
      <w:tr w:rsidR="001C70F8" w14:paraId="3DDCA723" w14:textId="77777777" w:rsidTr="00762444">
        <w:trPr>
          <w:cnfStyle w:val="100000000000" w:firstRow="1" w:lastRow="0" w:firstColumn="0" w:lastColumn="0" w:oddVBand="0" w:evenVBand="0" w:oddHBand="0" w:evenHBand="0" w:firstRowFirstColumn="0" w:firstRowLastColumn="0" w:lastRowFirstColumn="0" w:lastRowLastColumn="0"/>
          <w:tblHeader/>
        </w:trPr>
        <w:tc>
          <w:tcPr>
            <w:tcW w:w="1980" w:type="dxa"/>
          </w:tcPr>
          <w:p w14:paraId="3EADBC07" w14:textId="77777777" w:rsidR="001C70F8" w:rsidRDefault="001C70F8" w:rsidP="004C39EE">
            <w:r>
              <w:t>Abbreviation</w:t>
            </w:r>
          </w:p>
        </w:tc>
        <w:tc>
          <w:tcPr>
            <w:tcW w:w="7164" w:type="dxa"/>
          </w:tcPr>
          <w:p w14:paraId="2A1334C8" w14:textId="77777777" w:rsidR="001C70F8" w:rsidRDefault="001C70F8" w:rsidP="004C39EE">
            <w:r>
              <w:t>Description</w:t>
            </w:r>
          </w:p>
        </w:tc>
      </w:tr>
      <w:tr w:rsidR="00394940" w14:paraId="13A4A9B0" w14:textId="77777777" w:rsidTr="00762444">
        <w:tc>
          <w:tcPr>
            <w:tcW w:w="1980" w:type="dxa"/>
          </w:tcPr>
          <w:p w14:paraId="5DAA9E25" w14:textId="496544AB" w:rsidR="00394940" w:rsidRDefault="00394940" w:rsidP="00D7434C">
            <w:r>
              <w:t>ACT</w:t>
            </w:r>
          </w:p>
        </w:tc>
        <w:tc>
          <w:tcPr>
            <w:tcW w:w="7164" w:type="dxa"/>
          </w:tcPr>
          <w:p w14:paraId="7581E7C0" w14:textId="06E4FC14" w:rsidR="00394940" w:rsidRDefault="00394940" w:rsidP="00D7434C">
            <w:r>
              <w:t>Australian Capital Territory</w:t>
            </w:r>
          </w:p>
        </w:tc>
      </w:tr>
      <w:tr w:rsidR="004048DD" w14:paraId="6804EFF3" w14:textId="77777777" w:rsidTr="00762444">
        <w:tc>
          <w:tcPr>
            <w:tcW w:w="1980" w:type="dxa"/>
          </w:tcPr>
          <w:p w14:paraId="1FA0C43B" w14:textId="700D5E1D" w:rsidR="004048DD" w:rsidRDefault="004048DD" w:rsidP="00D7434C">
            <w:r>
              <w:t>AGA</w:t>
            </w:r>
          </w:p>
        </w:tc>
        <w:tc>
          <w:tcPr>
            <w:tcW w:w="7164" w:type="dxa"/>
          </w:tcPr>
          <w:p w14:paraId="7594C98C" w14:textId="69EB2E10" w:rsidR="004048DD" w:rsidRDefault="004048DD" w:rsidP="00D7434C">
            <w:r>
              <w:t>Australian Gas Association</w:t>
            </w:r>
          </w:p>
        </w:tc>
      </w:tr>
      <w:tr w:rsidR="00BD4F7B" w14:paraId="36A37843" w14:textId="77777777" w:rsidTr="00762444">
        <w:tc>
          <w:tcPr>
            <w:tcW w:w="1980" w:type="dxa"/>
          </w:tcPr>
          <w:p w14:paraId="35F6AD0E" w14:textId="5155A6A9" w:rsidR="00BD4F7B" w:rsidRDefault="00BD4F7B" w:rsidP="00D7434C">
            <w:r>
              <w:t>API</w:t>
            </w:r>
          </w:p>
        </w:tc>
        <w:tc>
          <w:tcPr>
            <w:tcW w:w="7164" w:type="dxa"/>
          </w:tcPr>
          <w:p w14:paraId="5359C9E7" w14:textId="76F8BC91" w:rsidR="00BD4F7B" w:rsidRDefault="0015334F" w:rsidP="00D7434C">
            <w:r>
              <w:t>American Petroleum Institute</w:t>
            </w:r>
          </w:p>
        </w:tc>
      </w:tr>
      <w:tr w:rsidR="004048DD" w14:paraId="64FFCD0B" w14:textId="77777777" w:rsidTr="00762444">
        <w:tc>
          <w:tcPr>
            <w:tcW w:w="1980" w:type="dxa"/>
          </w:tcPr>
          <w:p w14:paraId="1958A6C3" w14:textId="33D72513" w:rsidR="004048DD" w:rsidRDefault="004048DD" w:rsidP="00D7434C">
            <w:r>
              <w:t>ANSI</w:t>
            </w:r>
          </w:p>
        </w:tc>
        <w:tc>
          <w:tcPr>
            <w:tcW w:w="7164" w:type="dxa"/>
          </w:tcPr>
          <w:p w14:paraId="790236DE" w14:textId="096671F9" w:rsidR="004048DD" w:rsidRDefault="004048DD" w:rsidP="00D7434C">
            <w:r>
              <w:t xml:space="preserve">American National Standards Institute </w:t>
            </w:r>
          </w:p>
        </w:tc>
      </w:tr>
      <w:tr w:rsidR="00394940" w14:paraId="255625BD" w14:textId="77777777" w:rsidTr="00762444">
        <w:tc>
          <w:tcPr>
            <w:tcW w:w="1980" w:type="dxa"/>
          </w:tcPr>
          <w:p w14:paraId="08D80A99" w14:textId="2E732F68" w:rsidR="00394940" w:rsidRDefault="00394940" w:rsidP="00D7434C">
            <w:r>
              <w:t>AS</w:t>
            </w:r>
          </w:p>
        </w:tc>
        <w:tc>
          <w:tcPr>
            <w:tcW w:w="7164" w:type="dxa"/>
          </w:tcPr>
          <w:p w14:paraId="631B31E6" w14:textId="6C068ACE" w:rsidR="00394940" w:rsidRDefault="00394940" w:rsidP="00D7434C">
            <w:r>
              <w:t>Australian Standard</w:t>
            </w:r>
          </w:p>
        </w:tc>
      </w:tr>
      <w:tr w:rsidR="00BD4F7B" w14:paraId="540FC634" w14:textId="77777777" w:rsidTr="00762444">
        <w:tc>
          <w:tcPr>
            <w:tcW w:w="1980" w:type="dxa"/>
          </w:tcPr>
          <w:p w14:paraId="3EB4278D" w14:textId="25C37FF8" w:rsidR="00BD4F7B" w:rsidRDefault="00BD4F7B" w:rsidP="00D7434C">
            <w:r>
              <w:t>ASME</w:t>
            </w:r>
          </w:p>
        </w:tc>
        <w:tc>
          <w:tcPr>
            <w:tcW w:w="7164" w:type="dxa"/>
          </w:tcPr>
          <w:p w14:paraId="205E131B" w14:textId="243C6182" w:rsidR="00BD4F7B" w:rsidRDefault="0015334F" w:rsidP="00D7434C">
            <w:r>
              <w:t>American Society of Mechanical Engineers</w:t>
            </w:r>
          </w:p>
        </w:tc>
      </w:tr>
      <w:tr w:rsidR="00394940" w14:paraId="3B10E83F" w14:textId="77777777" w:rsidTr="00762444">
        <w:tc>
          <w:tcPr>
            <w:tcW w:w="1980" w:type="dxa"/>
          </w:tcPr>
          <w:p w14:paraId="73301592" w14:textId="2ABA1591" w:rsidR="00394940" w:rsidRDefault="00394940" w:rsidP="00D7434C">
            <w:r>
              <w:t>BMS</w:t>
            </w:r>
          </w:p>
        </w:tc>
        <w:tc>
          <w:tcPr>
            <w:tcW w:w="7164" w:type="dxa"/>
          </w:tcPr>
          <w:p w14:paraId="16B8653F" w14:textId="3BBC5CF1" w:rsidR="00394940" w:rsidRDefault="00394940" w:rsidP="00394940">
            <w:r>
              <w:t>Burner Management System</w:t>
            </w:r>
          </w:p>
        </w:tc>
      </w:tr>
      <w:tr w:rsidR="00394940" w14:paraId="39F597C0" w14:textId="77777777" w:rsidTr="00762444">
        <w:tc>
          <w:tcPr>
            <w:tcW w:w="1980" w:type="dxa"/>
          </w:tcPr>
          <w:p w14:paraId="404897FC" w14:textId="7E9CC64E" w:rsidR="00394940" w:rsidRDefault="00394940" w:rsidP="00D7434C">
            <w:r>
              <w:t>BSP</w:t>
            </w:r>
          </w:p>
        </w:tc>
        <w:tc>
          <w:tcPr>
            <w:tcW w:w="7164" w:type="dxa"/>
          </w:tcPr>
          <w:p w14:paraId="3BFB7CF5" w14:textId="264065D3" w:rsidR="00394940" w:rsidRDefault="00394940" w:rsidP="00D7434C">
            <w:r>
              <w:t>British Standard Pipe</w:t>
            </w:r>
          </w:p>
        </w:tc>
      </w:tr>
      <w:tr w:rsidR="004048DD" w14:paraId="499A9C3C" w14:textId="77777777" w:rsidTr="00762444">
        <w:tc>
          <w:tcPr>
            <w:tcW w:w="1980" w:type="dxa"/>
          </w:tcPr>
          <w:p w14:paraId="6248AD2E" w14:textId="5FFC2B12" w:rsidR="004048DD" w:rsidRDefault="004048DD" w:rsidP="00D7434C">
            <w:r>
              <w:t>COAG</w:t>
            </w:r>
          </w:p>
        </w:tc>
        <w:tc>
          <w:tcPr>
            <w:tcW w:w="7164" w:type="dxa"/>
          </w:tcPr>
          <w:p w14:paraId="1928B453" w14:textId="528FE8DA" w:rsidR="004048DD" w:rsidRDefault="004048DD" w:rsidP="00D7434C">
            <w:r>
              <w:t xml:space="preserve">Coalition of Australian Government </w:t>
            </w:r>
          </w:p>
        </w:tc>
      </w:tr>
      <w:tr w:rsidR="00394940" w14:paraId="0A82AB9D" w14:textId="77777777" w:rsidTr="00762444">
        <w:tc>
          <w:tcPr>
            <w:tcW w:w="1980" w:type="dxa"/>
          </w:tcPr>
          <w:p w14:paraId="420E6805" w14:textId="4F5B4340" w:rsidR="00394940" w:rsidRDefault="00394940" w:rsidP="00D7434C">
            <w:r>
              <w:t>CNG</w:t>
            </w:r>
          </w:p>
        </w:tc>
        <w:tc>
          <w:tcPr>
            <w:tcW w:w="7164" w:type="dxa"/>
          </w:tcPr>
          <w:p w14:paraId="3DB95871" w14:textId="36D7A12E" w:rsidR="00394940" w:rsidRDefault="00394940" w:rsidP="00D7434C">
            <w:r>
              <w:t>Compressed Natural Gas</w:t>
            </w:r>
          </w:p>
        </w:tc>
      </w:tr>
      <w:tr w:rsidR="004048DD" w14:paraId="4DA6A82E" w14:textId="77777777" w:rsidTr="00762444">
        <w:tc>
          <w:tcPr>
            <w:tcW w:w="1980" w:type="dxa"/>
          </w:tcPr>
          <w:p w14:paraId="11EF86F9" w14:textId="426ACE20" w:rsidR="004048DD" w:rsidRDefault="004048DD" w:rsidP="00D7434C">
            <w:r>
              <w:t>CSA</w:t>
            </w:r>
          </w:p>
        </w:tc>
        <w:tc>
          <w:tcPr>
            <w:tcW w:w="7164" w:type="dxa"/>
          </w:tcPr>
          <w:p w14:paraId="2D19B0F6" w14:textId="2FAFD9FB" w:rsidR="004048DD" w:rsidRDefault="004048DD" w:rsidP="00D7434C">
            <w:r>
              <w:t>Canadian Standards Organisation</w:t>
            </w:r>
          </w:p>
        </w:tc>
      </w:tr>
      <w:tr w:rsidR="00D7434C" w14:paraId="0C543B59" w14:textId="77777777" w:rsidTr="00762444">
        <w:tc>
          <w:tcPr>
            <w:tcW w:w="1980" w:type="dxa"/>
          </w:tcPr>
          <w:p w14:paraId="7935FCB9" w14:textId="0AD37365" w:rsidR="00D7434C" w:rsidRDefault="00D7434C" w:rsidP="00D7434C">
            <w:r>
              <w:t>FFCRC</w:t>
            </w:r>
          </w:p>
        </w:tc>
        <w:tc>
          <w:tcPr>
            <w:tcW w:w="7164" w:type="dxa"/>
          </w:tcPr>
          <w:p w14:paraId="272D34ED" w14:textId="2AEB1F42" w:rsidR="00D7434C" w:rsidRDefault="00D7434C" w:rsidP="005143EF">
            <w:r>
              <w:t xml:space="preserve">Future </w:t>
            </w:r>
            <w:r w:rsidR="005143EF">
              <w:t>F</w:t>
            </w:r>
            <w:r>
              <w:t xml:space="preserve">uels </w:t>
            </w:r>
            <w:r w:rsidR="005143EF">
              <w:t>C</w:t>
            </w:r>
            <w:r>
              <w:t xml:space="preserve">ooperative </w:t>
            </w:r>
            <w:r w:rsidR="005143EF">
              <w:t>Research C</w:t>
            </w:r>
            <w:r>
              <w:t>entre</w:t>
            </w:r>
          </w:p>
        </w:tc>
      </w:tr>
      <w:tr w:rsidR="00461961" w14:paraId="2ADC390D" w14:textId="77777777" w:rsidTr="00762444">
        <w:tc>
          <w:tcPr>
            <w:tcW w:w="1980" w:type="dxa"/>
          </w:tcPr>
          <w:p w14:paraId="1BFA4305" w14:textId="68CDCBAD" w:rsidR="00461961" w:rsidRDefault="00461961" w:rsidP="00D7434C">
            <w:r>
              <w:t>GTRC</w:t>
            </w:r>
          </w:p>
        </w:tc>
        <w:tc>
          <w:tcPr>
            <w:tcW w:w="7164" w:type="dxa"/>
          </w:tcPr>
          <w:p w14:paraId="6AE9EAA9" w14:textId="191DEF91" w:rsidR="00461961" w:rsidRDefault="00461961" w:rsidP="005143EF">
            <w:r>
              <w:t>Gas</w:t>
            </w:r>
            <w:r w:rsidR="005143EF">
              <w:t xml:space="preserve"> T</w:t>
            </w:r>
            <w:r w:rsidR="00394940">
              <w:t xml:space="preserve">echnical </w:t>
            </w:r>
            <w:r w:rsidR="005143EF">
              <w:t>R</w:t>
            </w:r>
            <w:r>
              <w:t xml:space="preserve">egulators </w:t>
            </w:r>
            <w:r w:rsidR="005143EF">
              <w:t>C</w:t>
            </w:r>
            <w:r>
              <w:t>ommittee</w:t>
            </w:r>
          </w:p>
        </w:tc>
      </w:tr>
      <w:tr w:rsidR="00651F26" w14:paraId="121345CB" w14:textId="77777777" w:rsidTr="00762444">
        <w:tc>
          <w:tcPr>
            <w:tcW w:w="1980" w:type="dxa"/>
          </w:tcPr>
          <w:p w14:paraId="0CB63F79" w14:textId="5053B613" w:rsidR="00651F26" w:rsidRDefault="00651F26" w:rsidP="00D7434C">
            <w:r>
              <w:t>HDPE</w:t>
            </w:r>
          </w:p>
        </w:tc>
        <w:tc>
          <w:tcPr>
            <w:tcW w:w="7164" w:type="dxa"/>
          </w:tcPr>
          <w:p w14:paraId="46ADBC07" w14:textId="3EC7FBE5" w:rsidR="00651F26" w:rsidRDefault="00651F26" w:rsidP="00651F26">
            <w:r>
              <w:t>High density polyethylene</w:t>
            </w:r>
          </w:p>
        </w:tc>
      </w:tr>
      <w:tr w:rsidR="004048DD" w14:paraId="6EA27160" w14:textId="77777777" w:rsidTr="00762444">
        <w:tc>
          <w:tcPr>
            <w:tcW w:w="1980" w:type="dxa"/>
          </w:tcPr>
          <w:p w14:paraId="5E3D1089" w14:textId="32AAA7EB" w:rsidR="004048DD" w:rsidRDefault="004048DD" w:rsidP="00D7434C">
            <w:r>
              <w:t>HHV</w:t>
            </w:r>
          </w:p>
        </w:tc>
        <w:tc>
          <w:tcPr>
            <w:tcW w:w="7164" w:type="dxa"/>
          </w:tcPr>
          <w:p w14:paraId="67B039B3" w14:textId="30E78D67" w:rsidR="004048DD" w:rsidRDefault="004048DD" w:rsidP="00394940">
            <w:r>
              <w:t>Higher heating value</w:t>
            </w:r>
          </w:p>
        </w:tc>
      </w:tr>
      <w:tr w:rsidR="00651F26" w14:paraId="29B34103" w14:textId="77777777" w:rsidTr="00762444">
        <w:tc>
          <w:tcPr>
            <w:tcW w:w="1980" w:type="dxa"/>
          </w:tcPr>
          <w:p w14:paraId="1BC5A117" w14:textId="472DC536" w:rsidR="00651F26" w:rsidRDefault="00651F26" w:rsidP="00D7434C">
            <w:r>
              <w:t>HNBR</w:t>
            </w:r>
          </w:p>
        </w:tc>
        <w:tc>
          <w:tcPr>
            <w:tcW w:w="7164" w:type="dxa"/>
          </w:tcPr>
          <w:p w14:paraId="07C19D11" w14:textId="351C163A" w:rsidR="00651F26" w:rsidRDefault="00651F26" w:rsidP="00394940">
            <w:r w:rsidRPr="00651F26">
              <w:t>Hydrogenated nitrile butadiene rubber</w:t>
            </w:r>
          </w:p>
        </w:tc>
      </w:tr>
      <w:tr w:rsidR="004048DD" w14:paraId="3871065C" w14:textId="77777777" w:rsidTr="00762444">
        <w:tc>
          <w:tcPr>
            <w:tcW w:w="1980" w:type="dxa"/>
          </w:tcPr>
          <w:p w14:paraId="436E74EE" w14:textId="3FF7BEE1" w:rsidR="004048DD" w:rsidRDefault="004048DD" w:rsidP="00D7434C">
            <w:r>
              <w:t>HTHA</w:t>
            </w:r>
          </w:p>
        </w:tc>
        <w:tc>
          <w:tcPr>
            <w:tcW w:w="7164" w:type="dxa"/>
          </w:tcPr>
          <w:p w14:paraId="7F88A6B9" w14:textId="1890AA46" w:rsidR="004048DD" w:rsidRDefault="004048DD" w:rsidP="00394940">
            <w:r>
              <w:t>High temperature hydrogen attack</w:t>
            </w:r>
          </w:p>
        </w:tc>
      </w:tr>
      <w:tr w:rsidR="00651F26" w14:paraId="65E7F16B" w14:textId="77777777" w:rsidTr="00762444">
        <w:tc>
          <w:tcPr>
            <w:tcW w:w="1980" w:type="dxa"/>
          </w:tcPr>
          <w:p w14:paraId="598552A3" w14:textId="0D162162" w:rsidR="00651F26" w:rsidRDefault="00651F26" w:rsidP="00D7434C">
            <w:r>
              <w:t>LEL</w:t>
            </w:r>
          </w:p>
        </w:tc>
        <w:tc>
          <w:tcPr>
            <w:tcW w:w="7164" w:type="dxa"/>
          </w:tcPr>
          <w:p w14:paraId="6AC014B9" w14:textId="6FD806C9" w:rsidR="00651F26" w:rsidRDefault="00651F26" w:rsidP="00D7434C">
            <w:r>
              <w:t>Lower explosive limit</w:t>
            </w:r>
          </w:p>
        </w:tc>
      </w:tr>
      <w:tr w:rsidR="00651F26" w14:paraId="4AD06E88" w14:textId="77777777" w:rsidTr="00762444">
        <w:tc>
          <w:tcPr>
            <w:tcW w:w="1980" w:type="dxa"/>
          </w:tcPr>
          <w:p w14:paraId="59958542" w14:textId="384650A5" w:rsidR="00651F26" w:rsidRDefault="00651F26" w:rsidP="00D7434C">
            <w:r>
              <w:t>LFL</w:t>
            </w:r>
          </w:p>
        </w:tc>
        <w:tc>
          <w:tcPr>
            <w:tcW w:w="7164" w:type="dxa"/>
          </w:tcPr>
          <w:p w14:paraId="582627C4" w14:textId="2119919C" w:rsidR="00651F26" w:rsidRDefault="00651F26" w:rsidP="00D7434C">
            <w:r>
              <w:t>Lower flammability limit</w:t>
            </w:r>
          </w:p>
        </w:tc>
      </w:tr>
      <w:tr w:rsidR="004048DD" w14:paraId="7BD18ED6" w14:textId="77777777" w:rsidTr="00762444">
        <w:tc>
          <w:tcPr>
            <w:tcW w:w="1980" w:type="dxa"/>
          </w:tcPr>
          <w:p w14:paraId="3534B6BA" w14:textId="3DB5AAD6" w:rsidR="004048DD" w:rsidRDefault="004048DD" w:rsidP="00D7434C">
            <w:r>
              <w:t>LHV</w:t>
            </w:r>
          </w:p>
        </w:tc>
        <w:tc>
          <w:tcPr>
            <w:tcW w:w="7164" w:type="dxa"/>
          </w:tcPr>
          <w:p w14:paraId="4252C161" w14:textId="277DA140" w:rsidR="004048DD" w:rsidRDefault="004048DD" w:rsidP="00D7434C">
            <w:r>
              <w:t>Lower heating value</w:t>
            </w:r>
          </w:p>
        </w:tc>
      </w:tr>
      <w:tr w:rsidR="00651F26" w14:paraId="7A7CD03B" w14:textId="77777777" w:rsidTr="00762444">
        <w:tc>
          <w:tcPr>
            <w:tcW w:w="1980" w:type="dxa"/>
          </w:tcPr>
          <w:p w14:paraId="14CE7948" w14:textId="4EFA003E" w:rsidR="00651F26" w:rsidRDefault="00651F26" w:rsidP="00D7434C">
            <w:r>
              <w:t>LNG</w:t>
            </w:r>
          </w:p>
        </w:tc>
        <w:tc>
          <w:tcPr>
            <w:tcW w:w="7164" w:type="dxa"/>
          </w:tcPr>
          <w:p w14:paraId="500F6AB0" w14:textId="697C41AA" w:rsidR="00651F26" w:rsidRDefault="005143EF" w:rsidP="005143EF">
            <w:r>
              <w:t>Liquefied N</w:t>
            </w:r>
            <w:r w:rsidR="00651F26">
              <w:t xml:space="preserve">atural </w:t>
            </w:r>
            <w:r>
              <w:t>G</w:t>
            </w:r>
            <w:r w:rsidR="00651F26">
              <w:t>as</w:t>
            </w:r>
          </w:p>
        </w:tc>
      </w:tr>
      <w:tr w:rsidR="00394940" w14:paraId="29660FAE" w14:textId="77777777" w:rsidTr="00762444">
        <w:tc>
          <w:tcPr>
            <w:tcW w:w="1980" w:type="dxa"/>
          </w:tcPr>
          <w:p w14:paraId="7C74DAD0" w14:textId="79AD5037" w:rsidR="00394940" w:rsidRDefault="00394940" w:rsidP="00D7434C">
            <w:r>
              <w:t>LPG</w:t>
            </w:r>
          </w:p>
        </w:tc>
        <w:tc>
          <w:tcPr>
            <w:tcW w:w="7164" w:type="dxa"/>
          </w:tcPr>
          <w:p w14:paraId="29FB512E" w14:textId="30AEDF43" w:rsidR="00394940" w:rsidRDefault="00394940" w:rsidP="00D7434C">
            <w:r>
              <w:t>Liquid petroleum gas</w:t>
            </w:r>
          </w:p>
        </w:tc>
      </w:tr>
      <w:tr w:rsidR="00D7434C" w14:paraId="34A0CA84" w14:textId="77777777" w:rsidTr="00762444">
        <w:tc>
          <w:tcPr>
            <w:tcW w:w="1980" w:type="dxa"/>
          </w:tcPr>
          <w:p w14:paraId="5504B252" w14:textId="77777777" w:rsidR="00D7434C" w:rsidRDefault="00D7434C" w:rsidP="00D7434C">
            <w:r>
              <w:t>MAOP</w:t>
            </w:r>
          </w:p>
        </w:tc>
        <w:tc>
          <w:tcPr>
            <w:tcW w:w="7164" w:type="dxa"/>
          </w:tcPr>
          <w:p w14:paraId="3039CE01" w14:textId="77777777" w:rsidR="00D7434C" w:rsidRDefault="00D7434C" w:rsidP="00D7434C">
            <w:r>
              <w:t>Maximum allowable operating pressure</w:t>
            </w:r>
          </w:p>
        </w:tc>
      </w:tr>
      <w:tr w:rsidR="004048DD" w14:paraId="30A0AB10" w14:textId="77777777" w:rsidTr="00762444">
        <w:tc>
          <w:tcPr>
            <w:tcW w:w="1980" w:type="dxa"/>
          </w:tcPr>
          <w:p w14:paraId="34BC83CA" w14:textId="1C41961A" w:rsidR="004048DD" w:rsidRDefault="004048DD" w:rsidP="00D7434C">
            <w:r>
              <w:t>MN</w:t>
            </w:r>
          </w:p>
        </w:tc>
        <w:tc>
          <w:tcPr>
            <w:tcW w:w="7164" w:type="dxa"/>
          </w:tcPr>
          <w:p w14:paraId="3F18AC8E" w14:textId="56F99142" w:rsidR="004048DD" w:rsidRDefault="004048DD" w:rsidP="00D7434C">
            <w:r>
              <w:t>Methane number</w:t>
            </w:r>
          </w:p>
        </w:tc>
      </w:tr>
      <w:tr w:rsidR="00394940" w14:paraId="04443497" w14:textId="77777777" w:rsidTr="00762444">
        <w:tc>
          <w:tcPr>
            <w:tcW w:w="1980" w:type="dxa"/>
          </w:tcPr>
          <w:p w14:paraId="513386DA" w14:textId="6BAF5414" w:rsidR="00394940" w:rsidRDefault="00394940" w:rsidP="00D7434C">
            <w:r>
              <w:t>NT</w:t>
            </w:r>
          </w:p>
        </w:tc>
        <w:tc>
          <w:tcPr>
            <w:tcW w:w="7164" w:type="dxa"/>
          </w:tcPr>
          <w:p w14:paraId="40C9440B" w14:textId="5F702929" w:rsidR="00394940" w:rsidRDefault="00394940" w:rsidP="00003218">
            <w:r>
              <w:t xml:space="preserve">Northern </w:t>
            </w:r>
            <w:r w:rsidR="00003218">
              <w:t>T</w:t>
            </w:r>
            <w:r>
              <w:t>erritory</w:t>
            </w:r>
          </w:p>
        </w:tc>
      </w:tr>
      <w:tr w:rsidR="00394940" w14:paraId="701ECDCE" w14:textId="77777777" w:rsidTr="00762444">
        <w:tc>
          <w:tcPr>
            <w:tcW w:w="1980" w:type="dxa"/>
          </w:tcPr>
          <w:p w14:paraId="0FC9DF0E" w14:textId="2EBE4D31" w:rsidR="00394940" w:rsidRDefault="00394940" w:rsidP="00D7434C">
            <w:r>
              <w:t>NSW</w:t>
            </w:r>
          </w:p>
        </w:tc>
        <w:tc>
          <w:tcPr>
            <w:tcW w:w="7164" w:type="dxa"/>
          </w:tcPr>
          <w:p w14:paraId="4E7EC37F" w14:textId="45FD7B04" w:rsidR="00394940" w:rsidRDefault="00003218" w:rsidP="00003218">
            <w:r>
              <w:t>New S</w:t>
            </w:r>
            <w:r w:rsidR="00394940">
              <w:t xml:space="preserve">outh </w:t>
            </w:r>
            <w:r>
              <w:t>W</w:t>
            </w:r>
            <w:r w:rsidR="00394940">
              <w:t>ales</w:t>
            </w:r>
          </w:p>
        </w:tc>
      </w:tr>
      <w:tr w:rsidR="00394940" w14:paraId="3BA49EFC" w14:textId="77777777" w:rsidTr="00762444">
        <w:tc>
          <w:tcPr>
            <w:tcW w:w="1980" w:type="dxa"/>
          </w:tcPr>
          <w:p w14:paraId="197DE91B" w14:textId="3F815F4D" w:rsidR="00394940" w:rsidRDefault="00394940" w:rsidP="00D7434C">
            <w:r>
              <w:t>NZS</w:t>
            </w:r>
          </w:p>
        </w:tc>
        <w:tc>
          <w:tcPr>
            <w:tcW w:w="7164" w:type="dxa"/>
          </w:tcPr>
          <w:p w14:paraId="0E645F31" w14:textId="489AB29C" w:rsidR="00394940" w:rsidRDefault="00394940" w:rsidP="00D7434C">
            <w:r>
              <w:t>New Zealand standard</w:t>
            </w:r>
          </w:p>
        </w:tc>
      </w:tr>
      <w:tr w:rsidR="00651F26" w14:paraId="2B6E93E2" w14:textId="77777777" w:rsidTr="00762444">
        <w:tc>
          <w:tcPr>
            <w:tcW w:w="1980" w:type="dxa"/>
          </w:tcPr>
          <w:p w14:paraId="0E68B483" w14:textId="5CB05F32" w:rsidR="00651F26" w:rsidRDefault="00651F26" w:rsidP="00D7434C">
            <w:r>
              <w:t>PA</w:t>
            </w:r>
          </w:p>
        </w:tc>
        <w:tc>
          <w:tcPr>
            <w:tcW w:w="7164" w:type="dxa"/>
          </w:tcPr>
          <w:p w14:paraId="61E1B877" w14:textId="53DF9673" w:rsidR="00651F26" w:rsidRDefault="00651F26" w:rsidP="00394940">
            <w:r>
              <w:t xml:space="preserve">Polyamide </w:t>
            </w:r>
          </w:p>
        </w:tc>
      </w:tr>
      <w:tr w:rsidR="00651F26" w14:paraId="71109A4C" w14:textId="77777777" w:rsidTr="00762444">
        <w:tc>
          <w:tcPr>
            <w:tcW w:w="1980" w:type="dxa"/>
          </w:tcPr>
          <w:p w14:paraId="72C7AF15" w14:textId="19431504" w:rsidR="00651F26" w:rsidRDefault="00651F26" w:rsidP="00D7434C">
            <w:r>
              <w:t>PE</w:t>
            </w:r>
          </w:p>
        </w:tc>
        <w:tc>
          <w:tcPr>
            <w:tcW w:w="7164" w:type="dxa"/>
          </w:tcPr>
          <w:p w14:paraId="7194B5D5" w14:textId="5EC4E1B1" w:rsidR="00651F26" w:rsidRPr="00073EA8" w:rsidRDefault="00651F26" w:rsidP="00394940">
            <w:r>
              <w:t xml:space="preserve">Polyethylene </w:t>
            </w:r>
          </w:p>
        </w:tc>
      </w:tr>
      <w:tr w:rsidR="00394940" w14:paraId="63A1B036" w14:textId="77777777" w:rsidTr="00762444">
        <w:tc>
          <w:tcPr>
            <w:tcW w:w="1980" w:type="dxa"/>
          </w:tcPr>
          <w:p w14:paraId="0219E5C6" w14:textId="07189941" w:rsidR="00394940" w:rsidRDefault="00394940" w:rsidP="00D7434C">
            <w:r>
              <w:t>PFTE</w:t>
            </w:r>
          </w:p>
        </w:tc>
        <w:tc>
          <w:tcPr>
            <w:tcW w:w="7164" w:type="dxa"/>
          </w:tcPr>
          <w:p w14:paraId="3690949A" w14:textId="3266D1EA" w:rsidR="00394940" w:rsidRDefault="00394940" w:rsidP="00394940">
            <w:r w:rsidRPr="00073EA8">
              <w:t>Polytetrafluoroethylene</w:t>
            </w:r>
          </w:p>
        </w:tc>
      </w:tr>
      <w:tr w:rsidR="00394940" w14:paraId="53EDAE4C" w14:textId="77777777" w:rsidTr="00762444">
        <w:tc>
          <w:tcPr>
            <w:tcW w:w="1980" w:type="dxa"/>
          </w:tcPr>
          <w:p w14:paraId="36B6544E" w14:textId="2BEB6C27" w:rsidR="00394940" w:rsidRDefault="00394940" w:rsidP="00D7434C">
            <w:r>
              <w:t>PVC</w:t>
            </w:r>
          </w:p>
        </w:tc>
        <w:tc>
          <w:tcPr>
            <w:tcW w:w="7164" w:type="dxa"/>
          </w:tcPr>
          <w:p w14:paraId="0BCD0962" w14:textId="4C8D809E" w:rsidR="00394940" w:rsidRDefault="00394940" w:rsidP="00394940">
            <w:r>
              <w:t>Polyvinyl chloride</w:t>
            </w:r>
          </w:p>
        </w:tc>
      </w:tr>
      <w:tr w:rsidR="00394940" w14:paraId="0D3C0679" w14:textId="77777777" w:rsidTr="00762444">
        <w:tc>
          <w:tcPr>
            <w:tcW w:w="1980" w:type="dxa"/>
          </w:tcPr>
          <w:p w14:paraId="08FEEA11" w14:textId="38A5F38C" w:rsidR="00394940" w:rsidRDefault="00394940" w:rsidP="00D7434C">
            <w:r>
              <w:t>SA</w:t>
            </w:r>
          </w:p>
        </w:tc>
        <w:tc>
          <w:tcPr>
            <w:tcW w:w="7164" w:type="dxa"/>
          </w:tcPr>
          <w:p w14:paraId="36664A45" w14:textId="737173B0" w:rsidR="00394940" w:rsidRDefault="00394940" w:rsidP="00D7434C">
            <w:r>
              <w:t>South Australia</w:t>
            </w:r>
          </w:p>
        </w:tc>
      </w:tr>
      <w:tr w:rsidR="00394940" w14:paraId="406320C6" w14:textId="77777777" w:rsidTr="00762444">
        <w:tc>
          <w:tcPr>
            <w:tcW w:w="1980" w:type="dxa"/>
          </w:tcPr>
          <w:p w14:paraId="7C6E4F94" w14:textId="6E579923" w:rsidR="00394940" w:rsidRDefault="00394940" w:rsidP="00D7434C">
            <w:r>
              <w:t xml:space="preserve">SI </w:t>
            </w:r>
          </w:p>
        </w:tc>
        <w:tc>
          <w:tcPr>
            <w:tcW w:w="7164" w:type="dxa"/>
          </w:tcPr>
          <w:p w14:paraId="2EEFCB9D" w14:textId="7B881F07" w:rsidR="00394940" w:rsidRDefault="00651F26" w:rsidP="00D7434C">
            <w:r>
              <w:t>Spark i</w:t>
            </w:r>
            <w:r w:rsidR="00394940">
              <w:t>gnition</w:t>
            </w:r>
          </w:p>
        </w:tc>
      </w:tr>
      <w:tr w:rsidR="00D7434C" w14:paraId="35F3FB1A" w14:textId="77777777" w:rsidTr="00762444">
        <w:tc>
          <w:tcPr>
            <w:tcW w:w="1980" w:type="dxa"/>
          </w:tcPr>
          <w:p w14:paraId="044EDD97" w14:textId="6DBF0FEF" w:rsidR="00D7434C" w:rsidRDefault="00D7434C" w:rsidP="00D7434C">
            <w:r>
              <w:t>SMYS</w:t>
            </w:r>
          </w:p>
        </w:tc>
        <w:tc>
          <w:tcPr>
            <w:tcW w:w="7164" w:type="dxa"/>
          </w:tcPr>
          <w:p w14:paraId="6097ADD0" w14:textId="446AC8B3" w:rsidR="00D7434C" w:rsidRDefault="00D7434C" w:rsidP="00D7434C">
            <w:r>
              <w:t>Specified minimum yield stress</w:t>
            </w:r>
          </w:p>
        </w:tc>
      </w:tr>
      <w:tr w:rsidR="004048DD" w14:paraId="3FC86A7B" w14:textId="77777777" w:rsidTr="00762444">
        <w:tc>
          <w:tcPr>
            <w:tcW w:w="1980" w:type="dxa"/>
          </w:tcPr>
          <w:p w14:paraId="1059F649" w14:textId="0BAC932C" w:rsidR="004048DD" w:rsidRDefault="004048DD" w:rsidP="00D7434C">
            <w:r>
              <w:t>SG</w:t>
            </w:r>
          </w:p>
        </w:tc>
        <w:tc>
          <w:tcPr>
            <w:tcW w:w="7164" w:type="dxa"/>
          </w:tcPr>
          <w:p w14:paraId="6649FEFF" w14:textId="0EE9D118" w:rsidR="004048DD" w:rsidRDefault="004048DD" w:rsidP="00D7434C">
            <w:r>
              <w:t>Specific Gravity</w:t>
            </w:r>
          </w:p>
        </w:tc>
      </w:tr>
      <w:tr w:rsidR="00394940" w14:paraId="677B568E" w14:textId="77777777" w:rsidTr="00762444">
        <w:tc>
          <w:tcPr>
            <w:tcW w:w="1980" w:type="dxa"/>
          </w:tcPr>
          <w:p w14:paraId="05CFE4DC" w14:textId="645F2707" w:rsidR="00394940" w:rsidRDefault="00394940" w:rsidP="00D7434C">
            <w:r>
              <w:t>TAS</w:t>
            </w:r>
          </w:p>
        </w:tc>
        <w:tc>
          <w:tcPr>
            <w:tcW w:w="7164" w:type="dxa"/>
          </w:tcPr>
          <w:p w14:paraId="138B7104" w14:textId="0370D6D9" w:rsidR="00394940" w:rsidRDefault="00394940" w:rsidP="00D7434C">
            <w:r>
              <w:t>Tasmania</w:t>
            </w:r>
          </w:p>
        </w:tc>
      </w:tr>
      <w:tr w:rsidR="00394940" w14:paraId="156C9DF3" w14:textId="77777777" w:rsidTr="00762444">
        <w:tc>
          <w:tcPr>
            <w:tcW w:w="1980" w:type="dxa"/>
          </w:tcPr>
          <w:p w14:paraId="569A4DD9" w14:textId="535D40FC" w:rsidR="00394940" w:rsidRDefault="00394940" w:rsidP="00D7434C">
            <w:r>
              <w:t>UAN</w:t>
            </w:r>
          </w:p>
        </w:tc>
        <w:tc>
          <w:tcPr>
            <w:tcW w:w="7164" w:type="dxa"/>
          </w:tcPr>
          <w:p w14:paraId="78A963F5" w14:textId="03C31BEC" w:rsidR="00394940" w:rsidRDefault="00394940" w:rsidP="00394940">
            <w:r>
              <w:t>Urea ammonium nitrate</w:t>
            </w:r>
          </w:p>
        </w:tc>
      </w:tr>
      <w:tr w:rsidR="00651F26" w14:paraId="564FC082" w14:textId="77777777" w:rsidTr="00762444">
        <w:tc>
          <w:tcPr>
            <w:tcW w:w="1980" w:type="dxa"/>
          </w:tcPr>
          <w:p w14:paraId="279AF084" w14:textId="194A6789" w:rsidR="00651F26" w:rsidRDefault="00651F26" w:rsidP="00D7434C">
            <w:r>
              <w:t xml:space="preserve">UFL </w:t>
            </w:r>
          </w:p>
        </w:tc>
        <w:tc>
          <w:tcPr>
            <w:tcW w:w="7164" w:type="dxa"/>
          </w:tcPr>
          <w:p w14:paraId="7E09BACA" w14:textId="4AFD08D0" w:rsidR="00651F26" w:rsidRDefault="00651F26" w:rsidP="00394940">
            <w:r>
              <w:t>Upper flammability limit</w:t>
            </w:r>
          </w:p>
        </w:tc>
      </w:tr>
      <w:tr w:rsidR="004048DD" w14:paraId="6F9858B6" w14:textId="77777777" w:rsidTr="00762444">
        <w:tc>
          <w:tcPr>
            <w:tcW w:w="1980" w:type="dxa"/>
          </w:tcPr>
          <w:p w14:paraId="2820690F" w14:textId="31250445" w:rsidR="004048DD" w:rsidRDefault="004048DD" w:rsidP="00D7434C">
            <w:r>
              <w:t>UK</w:t>
            </w:r>
          </w:p>
        </w:tc>
        <w:tc>
          <w:tcPr>
            <w:tcW w:w="7164" w:type="dxa"/>
          </w:tcPr>
          <w:p w14:paraId="7E6B25DC" w14:textId="0E90B1BF" w:rsidR="004048DD" w:rsidRDefault="004048DD" w:rsidP="00394940">
            <w:r>
              <w:t>United Kingdom</w:t>
            </w:r>
          </w:p>
        </w:tc>
      </w:tr>
      <w:tr w:rsidR="00394940" w14:paraId="41F003EB" w14:textId="77777777" w:rsidTr="00762444">
        <w:tc>
          <w:tcPr>
            <w:tcW w:w="1980" w:type="dxa"/>
          </w:tcPr>
          <w:p w14:paraId="0F2C9D9A" w14:textId="5E4B054D" w:rsidR="00394940" w:rsidRDefault="00394940" w:rsidP="00D7434C">
            <w:r>
              <w:t>VIC</w:t>
            </w:r>
          </w:p>
        </w:tc>
        <w:tc>
          <w:tcPr>
            <w:tcW w:w="7164" w:type="dxa"/>
          </w:tcPr>
          <w:p w14:paraId="3DA6C568" w14:textId="4F8F113F" w:rsidR="00394940" w:rsidRDefault="00394940" w:rsidP="00394940">
            <w:r>
              <w:t>Victoria</w:t>
            </w:r>
          </w:p>
        </w:tc>
      </w:tr>
      <w:tr w:rsidR="00394940" w14:paraId="7EF90A6C" w14:textId="77777777" w:rsidTr="00762444">
        <w:tc>
          <w:tcPr>
            <w:tcW w:w="1980" w:type="dxa"/>
          </w:tcPr>
          <w:p w14:paraId="1DDCD792" w14:textId="30607CD9" w:rsidR="00394940" w:rsidRDefault="00394940" w:rsidP="00D7434C">
            <w:r>
              <w:t>WA</w:t>
            </w:r>
          </w:p>
        </w:tc>
        <w:tc>
          <w:tcPr>
            <w:tcW w:w="7164" w:type="dxa"/>
          </w:tcPr>
          <w:p w14:paraId="3C46B0CA" w14:textId="09558951" w:rsidR="00394940" w:rsidRDefault="00394940" w:rsidP="00394940">
            <w:r>
              <w:t>Western Australia</w:t>
            </w:r>
          </w:p>
        </w:tc>
      </w:tr>
      <w:tr w:rsidR="004048DD" w14:paraId="645A5E4D" w14:textId="77777777" w:rsidTr="00762444">
        <w:tc>
          <w:tcPr>
            <w:tcW w:w="1980" w:type="dxa"/>
          </w:tcPr>
          <w:p w14:paraId="26D27155" w14:textId="71C465A3" w:rsidR="004048DD" w:rsidRDefault="004048DD" w:rsidP="00D7434C">
            <w:r>
              <w:t>WI</w:t>
            </w:r>
          </w:p>
        </w:tc>
        <w:tc>
          <w:tcPr>
            <w:tcW w:w="7164" w:type="dxa"/>
          </w:tcPr>
          <w:p w14:paraId="72528F8F" w14:textId="23A8F4EA" w:rsidR="004048DD" w:rsidRDefault="004048DD" w:rsidP="00394940">
            <w:r>
              <w:t>Wobbe Index</w:t>
            </w:r>
          </w:p>
        </w:tc>
      </w:tr>
    </w:tbl>
    <w:p w14:paraId="7B18362A" w14:textId="6BD16D0E" w:rsidR="001C70F8" w:rsidRPr="001C70F8" w:rsidRDefault="00D7434C" w:rsidP="001C70F8">
      <w:r>
        <w:fldChar w:fldCharType="begin"/>
      </w:r>
      <w:r>
        <w:instrText xml:space="preserve"> REF _Ref21786258 \h </w:instrText>
      </w:r>
      <w:r>
        <w:fldChar w:fldCharType="separate"/>
      </w:r>
      <w:r w:rsidR="000A7CBA">
        <w:t xml:space="preserve">Table </w:t>
      </w:r>
      <w:r w:rsidR="000A7CBA">
        <w:rPr>
          <w:noProof/>
        </w:rPr>
        <w:t>3</w:t>
      </w:r>
      <w:r>
        <w:fldChar w:fldCharType="end"/>
      </w:r>
      <w:r>
        <w:t xml:space="preserve"> </w:t>
      </w:r>
      <w:r w:rsidR="001C70F8">
        <w:t>provides a list of definitions applicable in this report.</w:t>
      </w:r>
    </w:p>
    <w:p w14:paraId="76263A77" w14:textId="49B9CBFF" w:rsidR="001C70F8" w:rsidRDefault="001C70F8" w:rsidP="001C70F8">
      <w:pPr>
        <w:pStyle w:val="Caption"/>
      </w:pPr>
      <w:bookmarkStart w:id="20" w:name="_Ref21786258"/>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3</w:t>
      </w:r>
      <w:r w:rsidR="003E186D">
        <w:rPr>
          <w:noProof/>
        </w:rPr>
        <w:fldChar w:fldCharType="end"/>
      </w:r>
      <w:bookmarkEnd w:id="20"/>
      <w:r>
        <w:t xml:space="preserve"> Definitions</w:t>
      </w:r>
    </w:p>
    <w:tbl>
      <w:tblPr>
        <w:tblStyle w:val="GPAdefault"/>
        <w:tblW w:w="9144" w:type="dxa"/>
        <w:tblLook w:val="04A0" w:firstRow="1" w:lastRow="0" w:firstColumn="1" w:lastColumn="0" w:noHBand="0" w:noVBand="1"/>
        <w:tblCaption w:val="Table 3"/>
        <w:tblDescription w:val="Definitions"/>
      </w:tblPr>
      <w:tblGrid>
        <w:gridCol w:w="1595"/>
        <w:gridCol w:w="7549"/>
      </w:tblGrid>
      <w:tr w:rsidR="001C70F8" w14:paraId="12D2A7DF" w14:textId="77777777" w:rsidTr="00762444">
        <w:trPr>
          <w:cnfStyle w:val="100000000000" w:firstRow="1" w:lastRow="0" w:firstColumn="0" w:lastColumn="0" w:oddVBand="0" w:evenVBand="0" w:oddHBand="0" w:evenHBand="0" w:firstRowFirstColumn="0" w:firstRowLastColumn="0" w:lastRowFirstColumn="0" w:lastRowLastColumn="0"/>
          <w:tblHeader/>
        </w:trPr>
        <w:tc>
          <w:tcPr>
            <w:tcW w:w="1595" w:type="dxa"/>
          </w:tcPr>
          <w:p w14:paraId="339DD42D" w14:textId="77777777" w:rsidR="001C70F8" w:rsidRDefault="001C70F8" w:rsidP="004C39EE">
            <w:r>
              <w:t>Definition</w:t>
            </w:r>
          </w:p>
        </w:tc>
        <w:tc>
          <w:tcPr>
            <w:tcW w:w="7549" w:type="dxa"/>
          </w:tcPr>
          <w:p w14:paraId="48E1A062" w14:textId="77777777" w:rsidR="001C70F8" w:rsidRDefault="001C70F8" w:rsidP="002E12AD">
            <w:r>
              <w:t>Description</w:t>
            </w:r>
          </w:p>
        </w:tc>
      </w:tr>
      <w:tr w:rsidR="005143EF" w14:paraId="5B9D2454" w14:textId="77777777" w:rsidTr="00762444">
        <w:tc>
          <w:tcPr>
            <w:tcW w:w="1595" w:type="dxa"/>
          </w:tcPr>
          <w:p w14:paraId="3935069B" w14:textId="502FC4F2" w:rsidR="005143EF" w:rsidRDefault="00FE173C" w:rsidP="00D6288C">
            <w:pPr>
              <w:pStyle w:val="GPATabletext"/>
            </w:pPr>
            <w:r>
              <w:t>1</w:t>
            </w:r>
            <w:r w:rsidR="00087645">
              <w:t>0</w:t>
            </w:r>
            <w:r w:rsidR="005143EF">
              <w:t>% hydrogen</w:t>
            </w:r>
          </w:p>
        </w:tc>
        <w:tc>
          <w:tcPr>
            <w:tcW w:w="7549" w:type="dxa"/>
          </w:tcPr>
          <w:p w14:paraId="424B3E2D" w14:textId="55713810" w:rsidR="005143EF" w:rsidRDefault="00FE173C" w:rsidP="00F97179">
            <w:pPr>
              <w:pStyle w:val="GPATabletext"/>
            </w:pPr>
            <w:r>
              <w:t xml:space="preserve">For the purpose of this report hydrogen </w:t>
            </w:r>
            <w:r w:rsidR="00781D23">
              <w:t xml:space="preserve">the hydrogen </w:t>
            </w:r>
            <w:r>
              <w:t>concentration in natural gas will be considered for a maximum of up to 10% (by volume). Except where it is explicitly stated otherwise.</w:t>
            </w:r>
          </w:p>
        </w:tc>
      </w:tr>
      <w:tr w:rsidR="001C70F8" w14:paraId="778B3E8C" w14:textId="77777777" w:rsidTr="00762444">
        <w:tc>
          <w:tcPr>
            <w:tcW w:w="1595" w:type="dxa"/>
          </w:tcPr>
          <w:p w14:paraId="367EC870" w14:textId="77777777" w:rsidR="001C70F8" w:rsidRDefault="001C70F8" w:rsidP="00F97179">
            <w:pPr>
              <w:pStyle w:val="GPATabletext"/>
            </w:pPr>
            <w:r>
              <w:t>Appliance</w:t>
            </w:r>
          </w:p>
        </w:tc>
        <w:tc>
          <w:tcPr>
            <w:tcW w:w="7549" w:type="dxa"/>
          </w:tcPr>
          <w:p w14:paraId="38DC53E5" w14:textId="77777777" w:rsidR="001C70F8" w:rsidRDefault="001C70F8" w:rsidP="00F97179">
            <w:pPr>
              <w:pStyle w:val="GPATabletext"/>
            </w:pPr>
            <w:r>
              <w:t>An assembly, other than a vehicle refuelling appliance, part of which uses gas to produce flame, heat, light, power or specials atmosphere.</w:t>
            </w:r>
            <w:r>
              <w:rPr>
                <w:rStyle w:val="FootnoteReference"/>
              </w:rPr>
              <w:footnoteReference w:id="2"/>
            </w:r>
          </w:p>
        </w:tc>
      </w:tr>
      <w:tr w:rsidR="001C70F8" w14:paraId="271860C8" w14:textId="77777777" w:rsidTr="00762444">
        <w:tc>
          <w:tcPr>
            <w:tcW w:w="1595" w:type="dxa"/>
          </w:tcPr>
          <w:p w14:paraId="33EB7034" w14:textId="77777777" w:rsidR="001C70F8" w:rsidRDefault="001C70F8" w:rsidP="00F97179">
            <w:pPr>
              <w:pStyle w:val="GPATabletext"/>
            </w:pPr>
            <w:r>
              <w:t>Burner</w:t>
            </w:r>
          </w:p>
        </w:tc>
        <w:tc>
          <w:tcPr>
            <w:tcW w:w="7549" w:type="dxa"/>
          </w:tcPr>
          <w:p w14:paraId="6A3C51BB" w14:textId="31985C54" w:rsidR="001C70F8" w:rsidRDefault="00781D23" w:rsidP="00F97179">
            <w:pPr>
              <w:pStyle w:val="GPATabletext"/>
            </w:pPr>
            <w:r>
              <w:t xml:space="preserve">A device </w:t>
            </w:r>
            <w:r w:rsidR="001C70F8">
              <w:t>that introduces fuel and air into a heater at the desired velocities, turbulence, and concentration to establish and maintain proper ignition and combustion.</w:t>
            </w:r>
          </w:p>
        </w:tc>
      </w:tr>
      <w:tr w:rsidR="00E24935" w14:paraId="03682146" w14:textId="77777777" w:rsidTr="00762444">
        <w:tc>
          <w:tcPr>
            <w:tcW w:w="1595" w:type="dxa"/>
          </w:tcPr>
          <w:p w14:paraId="29411389" w14:textId="3D0FF93E" w:rsidR="00E24935" w:rsidRDefault="00E24935" w:rsidP="00F97179">
            <w:pPr>
              <w:pStyle w:val="GPATabletext"/>
            </w:pPr>
            <w:r>
              <w:t>Consumer billing meter</w:t>
            </w:r>
          </w:p>
        </w:tc>
        <w:tc>
          <w:tcPr>
            <w:tcW w:w="7549" w:type="dxa"/>
          </w:tcPr>
          <w:p w14:paraId="4097320E" w14:textId="0CFC241A" w:rsidR="00E24935" w:rsidRPr="00E24935" w:rsidRDefault="00805080" w:rsidP="005143EF">
            <w:pPr>
              <w:pStyle w:val="GPATabletext"/>
              <w:rPr>
                <w:highlight w:val="yellow"/>
              </w:rPr>
            </w:pPr>
            <w:r w:rsidRPr="00805080">
              <w:t xml:space="preserve">A gas meter </w:t>
            </w:r>
            <w:r w:rsidR="003C7A10">
              <w:t>to record the gas used by the consumer</w:t>
            </w:r>
            <w:r w:rsidR="005143EF">
              <w:t>,</w:t>
            </w:r>
            <w:r w:rsidRPr="00805080">
              <w:t xml:space="preserve"> </w:t>
            </w:r>
            <w:r w:rsidR="005143EF">
              <w:t>g</w:t>
            </w:r>
            <w:r w:rsidRPr="00805080">
              <w:t>enerally located on the edge of the property.</w:t>
            </w:r>
            <w:r w:rsidR="005143EF">
              <w:rPr>
                <w:rStyle w:val="FootnoteReference"/>
              </w:rPr>
              <w:footnoteReference w:id="3"/>
            </w:r>
            <w:r w:rsidRPr="00805080">
              <w:t xml:space="preserve"> This meter </w:t>
            </w:r>
            <w:r w:rsidR="003C7A10">
              <w:t xml:space="preserve">falls within the scope of the distribution network and is the </w:t>
            </w:r>
            <w:r w:rsidRPr="00805080">
              <w:t xml:space="preserve">network </w:t>
            </w:r>
            <w:r>
              <w:t>owner/</w:t>
            </w:r>
            <w:r w:rsidRPr="00805080">
              <w:t xml:space="preserve">operator’s responsibility. </w:t>
            </w:r>
          </w:p>
        </w:tc>
      </w:tr>
      <w:tr w:rsidR="00E24935" w14:paraId="1B016B23" w14:textId="77777777" w:rsidTr="00762444">
        <w:tc>
          <w:tcPr>
            <w:tcW w:w="1595" w:type="dxa"/>
          </w:tcPr>
          <w:p w14:paraId="23E9161A" w14:textId="7D241859" w:rsidR="00E24935" w:rsidRDefault="00E24935" w:rsidP="00F97179">
            <w:pPr>
              <w:pStyle w:val="GPATabletext"/>
            </w:pPr>
            <w:r>
              <w:t>Consumer Piping</w:t>
            </w:r>
          </w:p>
        </w:tc>
        <w:tc>
          <w:tcPr>
            <w:tcW w:w="7549" w:type="dxa"/>
          </w:tcPr>
          <w:p w14:paraId="4001AAC7" w14:textId="07C469A1" w:rsidR="00E24935" w:rsidRDefault="00A52BA9" w:rsidP="00F97179">
            <w:pPr>
              <w:pStyle w:val="GPATabletext"/>
            </w:pPr>
            <w:r>
              <w:t>A system</w:t>
            </w:r>
            <w:r w:rsidR="005F7645">
              <w:t xml:space="preserve"> of pipes, fitting and components (within the scope of AS/NZS 5601.1), and </w:t>
            </w:r>
            <w:r w:rsidR="00D91F49">
              <w:t>equipment that</w:t>
            </w:r>
            <w:r w:rsidR="005F7645">
              <w:t xml:space="preserve"> conveys gas to the inlet of an appliance.</w:t>
            </w:r>
            <w:r w:rsidR="005F7645">
              <w:rPr>
                <w:rStyle w:val="FootnoteReference"/>
              </w:rPr>
              <w:footnoteReference w:id="4"/>
            </w:r>
          </w:p>
        </w:tc>
      </w:tr>
      <w:tr w:rsidR="005F7645" w14:paraId="5AD846FC" w14:textId="77777777" w:rsidTr="00762444">
        <w:tc>
          <w:tcPr>
            <w:tcW w:w="1595" w:type="dxa"/>
          </w:tcPr>
          <w:p w14:paraId="4F738932" w14:textId="3C309A21" w:rsidR="005F7645" w:rsidRDefault="00E73886" w:rsidP="00F97179">
            <w:pPr>
              <w:pStyle w:val="GPATabletext"/>
            </w:pPr>
            <w:r>
              <w:t>Direct fired</w:t>
            </w:r>
          </w:p>
        </w:tc>
        <w:tc>
          <w:tcPr>
            <w:tcW w:w="7549" w:type="dxa"/>
          </w:tcPr>
          <w:p w14:paraId="1E63198F" w14:textId="74E8F7A0" w:rsidR="005F7645" w:rsidRPr="00472045" w:rsidRDefault="005143EF" w:rsidP="005143EF">
            <w:pPr>
              <w:pStyle w:val="GPATabletext"/>
              <w:rPr>
                <w:highlight w:val="yellow"/>
              </w:rPr>
            </w:pPr>
            <w:r>
              <w:t>Arrangement whereby c</w:t>
            </w:r>
            <w:r w:rsidR="005F7645" w:rsidRPr="005F7645">
              <w:t xml:space="preserve">ombustion products flow through with the heated gas stream e.g. in a direct fired air heater the heated air and combustion products are released together. </w:t>
            </w:r>
          </w:p>
        </w:tc>
      </w:tr>
      <w:tr w:rsidR="0015334F" w14:paraId="25830253" w14:textId="77777777" w:rsidTr="00762444">
        <w:tc>
          <w:tcPr>
            <w:tcW w:w="1595" w:type="dxa"/>
          </w:tcPr>
          <w:p w14:paraId="544DE8F5" w14:textId="514F6722" w:rsidR="0015334F" w:rsidRDefault="0015334F" w:rsidP="00F97179">
            <w:pPr>
              <w:pStyle w:val="GPATabletext"/>
            </w:pPr>
            <w:r>
              <w:t>Distribution network</w:t>
            </w:r>
          </w:p>
        </w:tc>
        <w:tc>
          <w:tcPr>
            <w:tcW w:w="7549" w:type="dxa"/>
          </w:tcPr>
          <w:p w14:paraId="4BEEDC37" w14:textId="2E0ECACE" w:rsidR="0015334F" w:rsidRPr="005F7645" w:rsidRDefault="00553D66" w:rsidP="00F97179">
            <w:pPr>
              <w:pStyle w:val="GPATabletext"/>
            </w:pPr>
            <w:r>
              <w:t xml:space="preserve">Gas distribution networks, with the scope of AS/NZS 4645, comprise of all facilities between the outlets of the city gates and the outlet of the consumer billing meter assembly. </w:t>
            </w:r>
          </w:p>
        </w:tc>
      </w:tr>
      <w:tr w:rsidR="00FE173C" w14:paraId="38C840A4" w14:textId="77777777" w:rsidTr="00762444">
        <w:tc>
          <w:tcPr>
            <w:tcW w:w="1595" w:type="dxa"/>
          </w:tcPr>
          <w:p w14:paraId="5C34276A" w14:textId="6575AE9D" w:rsidR="00FE173C" w:rsidRDefault="00FE173C" w:rsidP="00FE173C">
            <w:pPr>
              <w:pStyle w:val="GPATabletext"/>
            </w:pPr>
            <w:r>
              <w:t>Elastomer</w:t>
            </w:r>
          </w:p>
        </w:tc>
        <w:tc>
          <w:tcPr>
            <w:tcW w:w="7549" w:type="dxa"/>
          </w:tcPr>
          <w:p w14:paraId="57D8F1FC" w14:textId="6EB8990B" w:rsidR="00FE173C" w:rsidRPr="00ED4876" w:rsidRDefault="00FE173C" w:rsidP="00FE173C">
            <w:pPr>
              <w:pStyle w:val="GPATabletext"/>
            </w:pPr>
            <w:r>
              <w:t>High molar mass material which when deformed at room temperature reverts quickly to nearly original size and form when the load causing the deformation has been removed.</w:t>
            </w:r>
            <w:r>
              <w:rPr>
                <w:rStyle w:val="FootnoteReference"/>
              </w:rPr>
              <w:footnoteReference w:id="5"/>
            </w:r>
            <w:r>
              <w:t xml:space="preserve"> </w:t>
            </w:r>
          </w:p>
        </w:tc>
      </w:tr>
      <w:tr w:rsidR="00FE173C" w14:paraId="2FBAC635" w14:textId="77777777" w:rsidTr="00762444">
        <w:tc>
          <w:tcPr>
            <w:tcW w:w="1595" w:type="dxa"/>
          </w:tcPr>
          <w:p w14:paraId="0BF8E405" w14:textId="42CE0625" w:rsidR="00FE173C" w:rsidRDefault="00FE173C" w:rsidP="00FE173C">
            <w:pPr>
              <w:pStyle w:val="GPATabletext"/>
            </w:pPr>
            <w:r>
              <w:t>End-user</w:t>
            </w:r>
          </w:p>
        </w:tc>
        <w:tc>
          <w:tcPr>
            <w:tcW w:w="7549" w:type="dxa"/>
          </w:tcPr>
          <w:p w14:paraId="6650402C" w14:textId="0FA8EF10" w:rsidR="00FE173C" w:rsidRPr="005F7645" w:rsidRDefault="00FE173C" w:rsidP="00FE173C">
            <w:pPr>
              <w:pStyle w:val="GPATabletext"/>
            </w:pPr>
            <w:r w:rsidRPr="00ED4876">
              <w:t>The final consumer of the distributed gas, typically for use as a fuel gas or as a process feedstock.</w:t>
            </w:r>
          </w:p>
        </w:tc>
      </w:tr>
      <w:tr w:rsidR="00FE173C" w14:paraId="1DEF4B3F" w14:textId="77777777" w:rsidTr="00003218">
        <w:tc>
          <w:tcPr>
            <w:tcW w:w="1595" w:type="dxa"/>
          </w:tcPr>
          <w:p w14:paraId="3EE675C6" w14:textId="502273DF" w:rsidR="00FE173C" w:rsidRDefault="00FE173C" w:rsidP="00003218">
            <w:pPr>
              <w:pStyle w:val="GPATabletext"/>
            </w:pPr>
            <w:r>
              <w:t>Gas exchangeability</w:t>
            </w:r>
          </w:p>
        </w:tc>
        <w:tc>
          <w:tcPr>
            <w:tcW w:w="7549" w:type="dxa"/>
            <w:vAlign w:val="top"/>
          </w:tcPr>
          <w:p w14:paraId="2A4115D5" w14:textId="54C4009C" w:rsidR="00FE173C" w:rsidRDefault="00FE173C" w:rsidP="00FE173C">
            <w:pPr>
              <w:pStyle w:val="GPATabletext"/>
            </w:pPr>
            <w:r>
              <w:t>The ability to commingle or exchange natural gases from different sources for use of this commingled mixture in various applications including industrial engines, gas turbines, gas appliances and in feedstock applications without material change in operational safety, performance and efficiency, and within an acceptable variation in the air pollution.</w:t>
            </w:r>
          </w:p>
        </w:tc>
      </w:tr>
      <w:tr w:rsidR="00FE173C" w14:paraId="0BE2D3AC" w14:textId="77777777" w:rsidTr="00762444">
        <w:tc>
          <w:tcPr>
            <w:tcW w:w="1595" w:type="dxa"/>
          </w:tcPr>
          <w:p w14:paraId="028449A1" w14:textId="553A8DDF" w:rsidR="00FE173C" w:rsidRDefault="00FE173C" w:rsidP="00FE173C">
            <w:pPr>
              <w:pStyle w:val="GPATabletext"/>
            </w:pPr>
            <w:r>
              <w:t>Higher heating value</w:t>
            </w:r>
          </w:p>
        </w:tc>
        <w:tc>
          <w:tcPr>
            <w:tcW w:w="7549" w:type="dxa"/>
          </w:tcPr>
          <w:p w14:paraId="280967E0" w14:textId="426179E1" w:rsidR="00FE173C" w:rsidRPr="005143EF" w:rsidRDefault="00FE173C" w:rsidP="00FE173C">
            <w:pPr>
              <w:pStyle w:val="GPATabletext"/>
              <w:rPr>
                <w:highlight w:val="green"/>
              </w:rPr>
            </w:pPr>
            <w:r>
              <w:t>T</w:t>
            </w:r>
            <w:r w:rsidRPr="00F77DD3">
              <w:t xml:space="preserve">he amount of energy </w:t>
            </w:r>
            <w:r>
              <w:t>(</w:t>
            </w:r>
            <w:r w:rsidRPr="00F77DD3">
              <w:t>in MJ/</w:t>
            </w:r>
            <w:r>
              <w:t>S</w:t>
            </w:r>
            <w:r w:rsidRPr="00F77DD3">
              <w:t>m</w:t>
            </w:r>
            <w:r w:rsidRPr="002971D3">
              <w:rPr>
                <w:vertAlign w:val="superscript"/>
              </w:rPr>
              <w:t>3</w:t>
            </w:r>
            <w:r>
              <w:t xml:space="preserve">) </w:t>
            </w:r>
            <w:r w:rsidRPr="00F77DD3">
              <w:t>released when one cubic metre of dry gas, at standard conditions, is completely burnt in air with the products of combustion brought to standard conditions, and the water produced by combustion condensed to the liquid state</w:t>
            </w:r>
            <w:r>
              <w:t>.</w:t>
            </w:r>
            <w:r>
              <w:rPr>
                <w:rStyle w:val="FootnoteReference"/>
              </w:rPr>
              <w:footnoteReference w:id="6"/>
            </w:r>
          </w:p>
        </w:tc>
      </w:tr>
      <w:tr w:rsidR="00FE173C" w14:paraId="156B119C" w14:textId="77777777" w:rsidTr="00762444">
        <w:tc>
          <w:tcPr>
            <w:tcW w:w="1595" w:type="dxa"/>
          </w:tcPr>
          <w:p w14:paraId="6D459712" w14:textId="7B7D2B41" w:rsidR="00FE173C" w:rsidRDefault="00FE173C" w:rsidP="00FE173C">
            <w:pPr>
              <w:pStyle w:val="GPATabletext"/>
            </w:pPr>
            <w:r>
              <w:t>Legacy appliance</w:t>
            </w:r>
          </w:p>
        </w:tc>
        <w:tc>
          <w:tcPr>
            <w:tcW w:w="7549" w:type="dxa"/>
          </w:tcPr>
          <w:p w14:paraId="21C17325" w14:textId="59FD2A25" w:rsidR="00FE173C" w:rsidRPr="001A02F8" w:rsidRDefault="00A52BA9" w:rsidP="00FE173C">
            <w:pPr>
              <w:pStyle w:val="GPATabletext"/>
            </w:pPr>
            <w:r>
              <w:t>Appliances no longer manufactured but still present in households and commerce.</w:t>
            </w:r>
          </w:p>
        </w:tc>
      </w:tr>
      <w:tr w:rsidR="00FE173C" w14:paraId="4515D0D2" w14:textId="77777777" w:rsidTr="00762444">
        <w:tc>
          <w:tcPr>
            <w:tcW w:w="1595" w:type="dxa"/>
          </w:tcPr>
          <w:p w14:paraId="478F45DE" w14:textId="77777777" w:rsidR="00FE173C" w:rsidRDefault="00FE173C" w:rsidP="00FE173C">
            <w:pPr>
              <w:pStyle w:val="GPATabletext"/>
            </w:pPr>
            <w:r>
              <w:t>Liquefied natural gas</w:t>
            </w:r>
          </w:p>
        </w:tc>
        <w:tc>
          <w:tcPr>
            <w:tcW w:w="7549" w:type="dxa"/>
          </w:tcPr>
          <w:p w14:paraId="5E783854" w14:textId="47BDE3C6" w:rsidR="00FE173C" w:rsidRPr="001A02F8" w:rsidRDefault="00FE173C" w:rsidP="00FE173C">
            <w:pPr>
              <w:pStyle w:val="GPATabletext"/>
            </w:pPr>
            <w:r w:rsidRPr="001A02F8">
              <w:t xml:space="preserve">Natural gas, which has been cooled to </w:t>
            </w:r>
            <w:r>
              <w:t>approximately</w:t>
            </w:r>
            <w:r w:rsidRPr="001A02F8">
              <w:t xml:space="preserve"> -160°C</w:t>
            </w:r>
            <w:r>
              <w:t>,</w:t>
            </w:r>
            <w:r w:rsidRPr="001A02F8">
              <w:t xml:space="preserve"> at which </w:t>
            </w:r>
            <w:r>
              <w:t xml:space="preserve">temperature </w:t>
            </w:r>
            <w:r w:rsidRPr="001A02F8">
              <w:t>it becomes liquid at atmospheric pressure.</w:t>
            </w:r>
          </w:p>
        </w:tc>
      </w:tr>
      <w:tr w:rsidR="00FE173C" w14:paraId="13C5FB12" w14:textId="77777777" w:rsidTr="00762444">
        <w:tc>
          <w:tcPr>
            <w:tcW w:w="1595" w:type="dxa"/>
          </w:tcPr>
          <w:p w14:paraId="789E4E6D" w14:textId="76773602" w:rsidR="00FE173C" w:rsidRDefault="00FE173C" w:rsidP="00FE173C">
            <w:pPr>
              <w:pStyle w:val="GPATabletext"/>
            </w:pPr>
            <w:r>
              <w:t>Natural gas</w:t>
            </w:r>
          </w:p>
        </w:tc>
        <w:tc>
          <w:tcPr>
            <w:tcW w:w="7549" w:type="dxa"/>
          </w:tcPr>
          <w:p w14:paraId="6C33A175" w14:textId="7BA508B6" w:rsidR="00FE173C" w:rsidRDefault="00FE173C" w:rsidP="00003218">
            <w:pPr>
              <w:pStyle w:val="GPATabletext"/>
            </w:pPr>
            <w:r>
              <w:t>Produced gas, primarily m</w:t>
            </w:r>
            <w:r w:rsidRPr="001A02F8">
              <w:t xml:space="preserve">ethane that has been processed to remove impurities to a required standard for consumer use. It may contain small amounts of ethane, propane, carbon dioxide and inert gases such as nitrogen. </w:t>
            </w:r>
          </w:p>
        </w:tc>
      </w:tr>
      <w:tr w:rsidR="00FE173C" w14:paraId="1DB10BA3" w14:textId="77777777" w:rsidTr="00762444">
        <w:tc>
          <w:tcPr>
            <w:tcW w:w="1595" w:type="dxa"/>
          </w:tcPr>
          <w:p w14:paraId="0553CA71" w14:textId="074C655D" w:rsidR="00FE173C" w:rsidRDefault="00FE173C" w:rsidP="00FE173C">
            <w:pPr>
              <w:pStyle w:val="GPATabletext"/>
            </w:pPr>
            <w:r>
              <w:t>NO</w:t>
            </w:r>
            <w:r w:rsidRPr="00D91F49">
              <w:rPr>
                <w:vertAlign w:val="subscript"/>
              </w:rPr>
              <w:t>x</w:t>
            </w:r>
            <w:r>
              <w:t xml:space="preserve"> </w:t>
            </w:r>
          </w:p>
        </w:tc>
        <w:tc>
          <w:tcPr>
            <w:tcW w:w="7549" w:type="dxa"/>
          </w:tcPr>
          <w:p w14:paraId="7A8A10BD" w14:textId="746D7657" w:rsidR="00FE173C" w:rsidRPr="001A02F8" w:rsidRDefault="00FE173C" w:rsidP="00FE173C">
            <w:pPr>
              <w:pStyle w:val="GPATabletext"/>
            </w:pPr>
            <w:r>
              <w:t>A generic term for the nitrogen oxides that are most relevant for air pollution, namely nitric oxide and nitrogen dioxide.</w:t>
            </w:r>
          </w:p>
        </w:tc>
      </w:tr>
      <w:tr w:rsidR="00FE173C" w14:paraId="3763674D" w14:textId="77777777" w:rsidTr="00762444">
        <w:tc>
          <w:tcPr>
            <w:tcW w:w="1595" w:type="dxa"/>
            <w:vAlign w:val="top"/>
          </w:tcPr>
          <w:p w14:paraId="068233CD" w14:textId="49AA93A1" w:rsidR="00FE173C" w:rsidRDefault="00FE173C" w:rsidP="00FE173C">
            <w:pPr>
              <w:pStyle w:val="GPATabletext"/>
            </w:pPr>
            <w:r>
              <w:t>Off-specification gas</w:t>
            </w:r>
          </w:p>
        </w:tc>
        <w:tc>
          <w:tcPr>
            <w:tcW w:w="7549" w:type="dxa"/>
            <w:vAlign w:val="top"/>
          </w:tcPr>
          <w:p w14:paraId="4C0A04B5" w14:textId="2FEE58DD" w:rsidR="00FE173C" w:rsidRDefault="00FE173C" w:rsidP="00FE173C">
            <w:pPr>
              <w:pStyle w:val="GPATabletext"/>
            </w:pPr>
            <w:r>
              <w:t>Gas, which does not comply with the gas quality specifications for that system injection point.</w:t>
            </w:r>
          </w:p>
        </w:tc>
      </w:tr>
      <w:tr w:rsidR="00FE173C" w14:paraId="37A1AD3C" w14:textId="77777777" w:rsidTr="00762444">
        <w:tc>
          <w:tcPr>
            <w:tcW w:w="1595" w:type="dxa"/>
          </w:tcPr>
          <w:p w14:paraId="2D3D94DE" w14:textId="77777777" w:rsidR="00FE173C" w:rsidRDefault="00FE173C" w:rsidP="00FE173C">
            <w:pPr>
              <w:pStyle w:val="GPATabletext"/>
            </w:pPr>
            <w:r>
              <w:t>Type A</w:t>
            </w:r>
          </w:p>
        </w:tc>
        <w:tc>
          <w:tcPr>
            <w:tcW w:w="7549" w:type="dxa"/>
          </w:tcPr>
          <w:p w14:paraId="2E84CC63" w14:textId="097F6356" w:rsidR="00FE173C" w:rsidRDefault="00FE173C" w:rsidP="00FE173C">
            <w:pPr>
              <w:pStyle w:val="GPATabletext"/>
            </w:pPr>
            <w:r w:rsidRPr="004C39EE">
              <w:t>An appliance for which a certification scheme exists (applicable in Australia only).</w:t>
            </w:r>
            <w:r>
              <w:rPr>
                <w:rStyle w:val="FootnoteReference"/>
              </w:rPr>
              <w:footnoteReference w:id="7"/>
            </w:r>
          </w:p>
        </w:tc>
      </w:tr>
      <w:tr w:rsidR="00FE173C" w14:paraId="34B953E5" w14:textId="77777777" w:rsidTr="00762444">
        <w:tc>
          <w:tcPr>
            <w:tcW w:w="1595" w:type="dxa"/>
          </w:tcPr>
          <w:p w14:paraId="507FA446" w14:textId="77777777" w:rsidR="00FE173C" w:rsidRDefault="00FE173C" w:rsidP="00FE173C">
            <w:pPr>
              <w:pStyle w:val="GPATabletext"/>
            </w:pPr>
            <w:r>
              <w:t>Type B</w:t>
            </w:r>
          </w:p>
        </w:tc>
        <w:tc>
          <w:tcPr>
            <w:tcW w:w="7549" w:type="dxa"/>
          </w:tcPr>
          <w:p w14:paraId="4BCDE43A" w14:textId="20E64F6F" w:rsidR="00FE173C" w:rsidRDefault="00FE173C" w:rsidP="00FE173C">
            <w:pPr>
              <w:pStyle w:val="GPATabletext"/>
            </w:pPr>
            <w:r>
              <w:t>An appliance, with gas consumption in excess of 10 MJ/h, for which a certification scheme does not exist (applicable in Australia only).</w:t>
            </w:r>
            <w:r>
              <w:rPr>
                <w:rStyle w:val="FootnoteReference"/>
              </w:rPr>
              <w:footnoteReference w:id="8"/>
            </w:r>
            <w:r>
              <w:rPr>
                <w:rStyle w:val="FootnoteReference"/>
              </w:rPr>
              <w:t xml:space="preserve"> </w:t>
            </w:r>
            <w:r>
              <w:rPr>
                <w:rStyle w:val="FootnoteReference"/>
              </w:rPr>
              <w:footnoteReference w:id="9"/>
            </w:r>
          </w:p>
        </w:tc>
      </w:tr>
      <w:tr w:rsidR="00FE173C" w14:paraId="09889A90" w14:textId="77777777" w:rsidTr="00762444">
        <w:tc>
          <w:tcPr>
            <w:tcW w:w="1595" w:type="dxa"/>
          </w:tcPr>
          <w:p w14:paraId="0CEE91D4" w14:textId="77777777" w:rsidR="00FE173C" w:rsidRDefault="00FE173C" w:rsidP="00FE173C">
            <w:pPr>
              <w:pStyle w:val="GPATabletext"/>
            </w:pPr>
            <w:r>
              <w:t>Wobbe Index</w:t>
            </w:r>
          </w:p>
        </w:tc>
        <w:tc>
          <w:tcPr>
            <w:tcW w:w="7549" w:type="dxa"/>
          </w:tcPr>
          <w:p w14:paraId="375D18AE" w14:textId="48C709FC" w:rsidR="00FE173C" w:rsidRDefault="00FE173C" w:rsidP="00FE173C">
            <w:pPr>
              <w:pStyle w:val="GPATabletext"/>
            </w:pPr>
            <w:r>
              <w:t>A physical parameter of gas quality.</w:t>
            </w:r>
            <w:r>
              <w:rPr>
                <w:rStyle w:val="FootnoteReference"/>
              </w:rPr>
              <w:footnoteReference w:id="10"/>
            </w:r>
            <w:r>
              <w:t xml:space="preserve"> It is </w:t>
            </w:r>
            <w:r w:rsidRPr="00C661AF">
              <w:t>expressed in MJ/</w:t>
            </w:r>
            <w:r>
              <w:t>S</w:t>
            </w:r>
            <w:r w:rsidRPr="00C661AF">
              <w:t>m</w:t>
            </w:r>
            <w:r w:rsidRPr="00C661AF">
              <w:rPr>
                <w:vertAlign w:val="superscript"/>
              </w:rPr>
              <w:t>3</w:t>
            </w:r>
            <w:r w:rsidRPr="00C661AF">
              <w:t xml:space="preserve"> </w:t>
            </w:r>
            <w:r>
              <w:t xml:space="preserve">and is calculated </w:t>
            </w:r>
            <w:r w:rsidRPr="00C661AF">
              <w:t>when the higher heating value of the gas is divided by the square root of the relative density of that same gas</w:t>
            </w:r>
            <w:r>
              <w:t>.</w:t>
            </w:r>
          </w:p>
        </w:tc>
      </w:tr>
    </w:tbl>
    <w:p w14:paraId="4549BDBD" w14:textId="396EAA6A" w:rsidR="00D019C6" w:rsidRDefault="00D019C6" w:rsidP="00D019C6">
      <w:pPr>
        <w:pStyle w:val="Heading1"/>
      </w:pPr>
      <w:bookmarkStart w:id="21" w:name="_Toc17658698"/>
      <w:bookmarkStart w:id="22" w:name="_Toc26944321"/>
      <w:r>
        <w:t xml:space="preserve">Understanding </w:t>
      </w:r>
      <w:bookmarkEnd w:id="21"/>
      <w:r>
        <w:t>the end-user</w:t>
      </w:r>
      <w:bookmarkEnd w:id="22"/>
    </w:p>
    <w:p w14:paraId="7944A1D5" w14:textId="66A94F59" w:rsidR="00557DD7" w:rsidRDefault="00C742DA" w:rsidP="0047256E">
      <w:r>
        <w:t xml:space="preserve">This section </w:t>
      </w:r>
      <w:r w:rsidR="001F3998">
        <w:t xml:space="preserve">identifies </w:t>
      </w:r>
      <w:r>
        <w:t>the current</w:t>
      </w:r>
      <w:r w:rsidR="001F3998">
        <w:t xml:space="preserve"> </w:t>
      </w:r>
      <w:r>
        <w:t xml:space="preserve">users </w:t>
      </w:r>
      <w:r w:rsidR="009C1D8F">
        <w:t xml:space="preserve">within </w:t>
      </w:r>
      <w:r>
        <w:t>the natu</w:t>
      </w:r>
      <w:r w:rsidR="00557DD7">
        <w:t>ral gas distribution network</w:t>
      </w:r>
      <w:r w:rsidR="00715936">
        <w:t>s</w:t>
      </w:r>
      <w:r w:rsidR="00557DD7">
        <w:t>,</w:t>
      </w:r>
      <w:r>
        <w:t xml:space="preserve"> </w:t>
      </w:r>
      <w:r w:rsidR="00557DD7">
        <w:t xml:space="preserve">appliances </w:t>
      </w:r>
      <w:r w:rsidR="005143EF">
        <w:t xml:space="preserve">typically used </w:t>
      </w:r>
      <w:r w:rsidR="00557DD7">
        <w:t>and the type</w:t>
      </w:r>
      <w:r w:rsidR="005143EF">
        <w:t>s</w:t>
      </w:r>
      <w:r w:rsidR="00557DD7">
        <w:t xml:space="preserve"> of </w:t>
      </w:r>
      <w:r w:rsidR="00AC6F77">
        <w:t>consumer piping installation</w:t>
      </w:r>
      <w:r w:rsidR="00557DD7">
        <w:t>s</w:t>
      </w:r>
      <w:r w:rsidR="00BE2EE0">
        <w:t>.</w:t>
      </w:r>
    </w:p>
    <w:p w14:paraId="2A2220E0" w14:textId="0D3BF350" w:rsidR="0047256E" w:rsidRDefault="0047256E" w:rsidP="0047256E">
      <w:r w:rsidRPr="006D2344">
        <w:t>Typically,</w:t>
      </w:r>
      <w:r>
        <w:t xml:space="preserve"> </w:t>
      </w:r>
      <w:r w:rsidR="009C1D8F">
        <w:t xml:space="preserve">the majority of </w:t>
      </w:r>
      <w:r>
        <w:t>end-use</w:t>
      </w:r>
      <w:r w:rsidRPr="006D2344">
        <w:t xml:space="preserve"> is in the form of </w:t>
      </w:r>
      <w:r w:rsidR="009C1D8F">
        <w:t xml:space="preserve">a </w:t>
      </w:r>
      <w:r w:rsidR="005340ED">
        <w:t>“</w:t>
      </w:r>
      <w:r w:rsidRPr="006D2344">
        <w:t>complete combustion</w:t>
      </w:r>
      <w:r w:rsidR="005340ED">
        <w:t>” reaction,</w:t>
      </w:r>
      <w:r w:rsidRPr="006D2344">
        <w:t xml:space="preserve"> </w:t>
      </w:r>
      <w:r w:rsidR="009C1D8F">
        <w:t>to convert to</w:t>
      </w:r>
      <w:r w:rsidR="00557DD7">
        <w:t xml:space="preserve"> different energy forms</w:t>
      </w:r>
      <w:r w:rsidR="005340ED">
        <w:t xml:space="preserve"> </w:t>
      </w:r>
      <w:r w:rsidR="009C1D8F">
        <w:t xml:space="preserve">like </w:t>
      </w:r>
      <w:r w:rsidRPr="006D2344">
        <w:t>heat, mechanical or electrical</w:t>
      </w:r>
      <w:r w:rsidR="009C1D8F">
        <w:t xml:space="preserve"> energy</w:t>
      </w:r>
      <w:r w:rsidR="00557DD7">
        <w:t>.</w:t>
      </w:r>
      <w:r w:rsidR="00520498">
        <w:rPr>
          <w:rStyle w:val="FootnoteReference"/>
        </w:rPr>
        <w:footnoteReference w:id="11"/>
      </w:r>
      <w:r w:rsidR="009C1D8F">
        <w:t xml:space="preserve"> </w:t>
      </w:r>
    </w:p>
    <w:p w14:paraId="3F61DB2B" w14:textId="76BA6918" w:rsidR="000B3DA6" w:rsidRDefault="00520498" w:rsidP="000B3DA6">
      <w:r>
        <w:t xml:space="preserve">The </w:t>
      </w:r>
      <w:r w:rsidR="00B8577D">
        <w:t>use</w:t>
      </w:r>
      <w:r w:rsidR="00715936">
        <w:t>s</w:t>
      </w:r>
      <w:r w:rsidR="00B8577D">
        <w:t xml:space="preserve"> of</w:t>
      </w:r>
      <w:r w:rsidR="0047256E">
        <w:t xml:space="preserve"> natural gas</w:t>
      </w:r>
      <w:r w:rsidR="009C1D8F">
        <w:t xml:space="preserve"> downstream of the meter</w:t>
      </w:r>
      <w:r w:rsidR="0047256E">
        <w:t xml:space="preserve"> include</w:t>
      </w:r>
      <w:r w:rsidR="000B3DA6">
        <w:t>:</w:t>
      </w:r>
    </w:p>
    <w:p w14:paraId="3D291833" w14:textId="31213A7F" w:rsidR="000B3DA6" w:rsidRDefault="000B3DA6" w:rsidP="001D4CA1">
      <w:pPr>
        <w:pStyle w:val="ListParagraph"/>
        <w:numPr>
          <w:ilvl w:val="0"/>
          <w:numId w:val="10"/>
        </w:numPr>
      </w:pPr>
      <w:r>
        <w:t>Space</w:t>
      </w:r>
      <w:r w:rsidR="008B0ADA">
        <w:t xml:space="preserve"> heating </w:t>
      </w:r>
      <w:r w:rsidR="009C1D8F">
        <w:t xml:space="preserve">with both </w:t>
      </w:r>
      <w:r w:rsidR="00D106FF">
        <w:t>r</w:t>
      </w:r>
      <w:r w:rsidR="008B0ADA">
        <w:t xml:space="preserve">adiant and </w:t>
      </w:r>
      <w:r w:rsidR="00D106FF">
        <w:t>c</w:t>
      </w:r>
      <w:r w:rsidR="008B0ADA">
        <w:t>onvective</w:t>
      </w:r>
      <w:r w:rsidR="00D106FF">
        <w:t xml:space="preserve"> heaters;</w:t>
      </w:r>
    </w:p>
    <w:p w14:paraId="145A48DD" w14:textId="260005CB" w:rsidR="000B3DA6" w:rsidRDefault="008B0ADA" w:rsidP="001D4CA1">
      <w:pPr>
        <w:pStyle w:val="ListParagraph"/>
        <w:numPr>
          <w:ilvl w:val="0"/>
          <w:numId w:val="10"/>
        </w:numPr>
      </w:pPr>
      <w:r>
        <w:t>Water heating including</w:t>
      </w:r>
      <w:r w:rsidR="000B3DA6">
        <w:t xml:space="preserve"> boilers (for space heating systems and domestic hot water production and dedicated water heaters</w:t>
      </w:r>
      <w:r w:rsidR="00715936">
        <w:t>)</w:t>
      </w:r>
      <w:r w:rsidR="000B3DA6">
        <w:t>;</w:t>
      </w:r>
    </w:p>
    <w:p w14:paraId="00E33F49" w14:textId="525A34B2" w:rsidR="000B3DA6" w:rsidRDefault="000B3DA6" w:rsidP="001D4CA1">
      <w:pPr>
        <w:pStyle w:val="ListParagraph"/>
        <w:numPr>
          <w:ilvl w:val="0"/>
          <w:numId w:val="10"/>
        </w:numPr>
      </w:pPr>
      <w:r>
        <w:t xml:space="preserve">Cooking </w:t>
      </w:r>
      <w:r w:rsidR="009C1D8F">
        <w:t xml:space="preserve">heat using </w:t>
      </w:r>
      <w:r w:rsidR="00D106FF">
        <w:t>s</w:t>
      </w:r>
      <w:r w:rsidR="008B0ADA">
        <w:t>toves (</w:t>
      </w:r>
      <w:r>
        <w:t>hobs</w:t>
      </w:r>
      <w:r w:rsidR="008B0ADA">
        <w:t>)</w:t>
      </w:r>
      <w:r>
        <w:t xml:space="preserve"> and </w:t>
      </w:r>
      <w:r w:rsidR="00D106FF">
        <w:t>o</w:t>
      </w:r>
      <w:r w:rsidR="008B0ADA">
        <w:t>vens</w:t>
      </w:r>
      <w:r w:rsidR="00D106FF">
        <w:t>;</w:t>
      </w:r>
    </w:p>
    <w:p w14:paraId="6D2502BC" w14:textId="1580B5A5" w:rsidR="000B3DA6" w:rsidRDefault="008B0ADA" w:rsidP="001D4CA1">
      <w:pPr>
        <w:pStyle w:val="ListParagraph"/>
        <w:numPr>
          <w:ilvl w:val="0"/>
          <w:numId w:val="10"/>
        </w:numPr>
      </w:pPr>
      <w:r>
        <w:t>Process heating including</w:t>
      </w:r>
      <w:r w:rsidR="00D106FF">
        <w:t xml:space="preserve"> </w:t>
      </w:r>
      <w:r w:rsidR="000B3DA6">
        <w:t xml:space="preserve">process burners of a wide range of designs for many different industrial processes, </w:t>
      </w:r>
      <w:r w:rsidR="00D106FF">
        <w:t xml:space="preserve">high pressure and </w:t>
      </w:r>
      <w:r w:rsidR="000B3DA6">
        <w:t xml:space="preserve">high temperature hot water boilers, </w:t>
      </w:r>
      <w:r w:rsidR="00D106FF">
        <w:t>s</w:t>
      </w:r>
      <w:r w:rsidR="000B3DA6">
        <w:t>team boilers</w:t>
      </w:r>
      <w:r>
        <w:t>,</w:t>
      </w:r>
      <w:r w:rsidR="000B3DA6">
        <w:t xml:space="preserve"> and </w:t>
      </w:r>
      <w:r w:rsidR="00D106FF">
        <w:t>steam generators;</w:t>
      </w:r>
    </w:p>
    <w:p w14:paraId="4E728F89" w14:textId="69A46029" w:rsidR="000B3DA6" w:rsidRDefault="000B3DA6" w:rsidP="001D4CA1">
      <w:pPr>
        <w:pStyle w:val="ListParagraph"/>
        <w:numPr>
          <w:ilvl w:val="0"/>
          <w:numId w:val="10"/>
        </w:numPr>
      </w:pPr>
      <w:r>
        <w:t xml:space="preserve">Power generation </w:t>
      </w:r>
      <w:r w:rsidR="009C1D8F">
        <w:t xml:space="preserve">using </w:t>
      </w:r>
      <w:r>
        <w:t>gas turbines and gas engines; and</w:t>
      </w:r>
    </w:p>
    <w:p w14:paraId="61F6AF6D" w14:textId="52707870" w:rsidR="009C1D8F" w:rsidRDefault="008B0ADA" w:rsidP="001D4CA1">
      <w:pPr>
        <w:pStyle w:val="ListParagraph"/>
        <w:numPr>
          <w:ilvl w:val="0"/>
          <w:numId w:val="10"/>
        </w:numPr>
      </w:pPr>
      <w:r>
        <w:t>A</w:t>
      </w:r>
      <w:r w:rsidR="000B3DA6">
        <w:t xml:space="preserve">s a process feedstock e.g. </w:t>
      </w:r>
      <w:r w:rsidR="00F95FCC">
        <w:t xml:space="preserve">for </w:t>
      </w:r>
      <w:r w:rsidR="000B3DA6">
        <w:t>ammonia</w:t>
      </w:r>
      <w:r w:rsidR="000A6293">
        <w:t xml:space="preserve"> </w:t>
      </w:r>
      <w:r w:rsidR="00BC53B1">
        <w:t xml:space="preserve">or ethylene </w:t>
      </w:r>
      <w:r w:rsidR="000A6293">
        <w:t>production</w:t>
      </w:r>
      <w:r w:rsidR="000B3DA6">
        <w:t>.</w:t>
      </w:r>
    </w:p>
    <w:p w14:paraId="580DB7C7" w14:textId="1BB78705" w:rsidR="005143EF" w:rsidRPr="0047256E" w:rsidRDefault="0047256E" w:rsidP="005143EF">
      <w:r w:rsidRPr="0047256E">
        <w:t>C</w:t>
      </w:r>
      <w:r w:rsidR="00FF69AD" w:rsidRPr="0047256E">
        <w:t>ategorisation of gas appliance</w:t>
      </w:r>
      <w:r>
        <w:t xml:space="preserve">s </w:t>
      </w:r>
      <w:r w:rsidR="009C1D8F">
        <w:t xml:space="preserve">to </w:t>
      </w:r>
      <w:r w:rsidRPr="00BC53B1">
        <w:rPr>
          <w:i/>
        </w:rPr>
        <w:t>Type A</w:t>
      </w:r>
      <w:r>
        <w:t xml:space="preserve"> and </w:t>
      </w:r>
      <w:r w:rsidRPr="00BC53B1">
        <w:rPr>
          <w:i/>
        </w:rPr>
        <w:t>Type B</w:t>
      </w:r>
      <w:r>
        <w:t xml:space="preserve"> </w:t>
      </w:r>
      <w:r w:rsidR="009C1D8F">
        <w:t>is based on</w:t>
      </w:r>
      <w:r w:rsidR="00FF69AD" w:rsidRPr="0047256E">
        <w:t xml:space="preserve"> the energy consumed</w:t>
      </w:r>
      <w:r>
        <w:t xml:space="preserve">, in </w:t>
      </w:r>
      <w:r w:rsidR="00653C8A">
        <w:t>Megajoules per hour (MJ/h)</w:t>
      </w:r>
      <w:r w:rsidR="00557DD7">
        <w:t>,</w:t>
      </w:r>
      <w:r w:rsidR="009C1D8F">
        <w:t xml:space="preserve"> the</w:t>
      </w:r>
      <w:r w:rsidR="00557DD7">
        <w:t xml:space="preserve"> </w:t>
      </w:r>
      <w:r>
        <w:t xml:space="preserve">application </w:t>
      </w:r>
      <w:r w:rsidR="00D72D38">
        <w:t xml:space="preserve">and </w:t>
      </w:r>
      <w:r w:rsidR="009C1D8F">
        <w:t xml:space="preserve">the </w:t>
      </w:r>
      <w:r w:rsidR="00D72D38">
        <w:t xml:space="preserve">certification </w:t>
      </w:r>
      <w:r>
        <w:t>type</w:t>
      </w:r>
      <w:r w:rsidR="00FF69AD" w:rsidRPr="0047256E">
        <w:t>.</w:t>
      </w:r>
      <w:r w:rsidR="00003218">
        <w:t xml:space="preserve"> </w:t>
      </w:r>
      <w:r w:rsidR="005143EF" w:rsidRPr="0047256E">
        <w:t>Categorisation of end-user</w:t>
      </w:r>
      <w:r w:rsidR="005143EF">
        <w:t xml:space="preserve"> type</w:t>
      </w:r>
      <w:r w:rsidR="005143EF" w:rsidRPr="0047256E">
        <w:t xml:space="preserve"> </w:t>
      </w:r>
      <w:r w:rsidR="005143EF">
        <w:t xml:space="preserve">is </w:t>
      </w:r>
      <w:r w:rsidR="005143EF" w:rsidRPr="0047256E">
        <w:t xml:space="preserve">by </w:t>
      </w:r>
      <w:r w:rsidR="005143EF">
        <w:t xml:space="preserve">the </w:t>
      </w:r>
      <w:r w:rsidR="005143EF" w:rsidRPr="0047256E">
        <w:t xml:space="preserve">gas </w:t>
      </w:r>
      <w:r w:rsidR="005143EF">
        <w:t>retailers and is based on</w:t>
      </w:r>
      <w:r w:rsidR="005143EF" w:rsidRPr="0047256E">
        <w:t xml:space="preserve"> the total gas consumption of the user rather than</w:t>
      </w:r>
      <w:r w:rsidR="005143EF">
        <w:t xml:space="preserve"> on</w:t>
      </w:r>
      <w:r w:rsidR="005143EF" w:rsidRPr="0047256E">
        <w:t xml:space="preserve"> the consumption </w:t>
      </w:r>
      <w:r w:rsidR="005143EF">
        <w:t>of</w:t>
      </w:r>
      <w:r w:rsidR="005143EF" w:rsidRPr="0047256E">
        <w:t xml:space="preserve"> individual equipment</w:t>
      </w:r>
      <w:r w:rsidR="005143EF">
        <w:t xml:space="preserve"> and appliances</w:t>
      </w:r>
      <w:r w:rsidR="005143EF" w:rsidRPr="0047256E">
        <w:t xml:space="preserve">. </w:t>
      </w:r>
    </w:p>
    <w:p w14:paraId="3E54089C" w14:textId="0F9418CC" w:rsidR="005340ED" w:rsidRDefault="00B8577D" w:rsidP="005340ED">
      <w:r w:rsidRPr="00B8577D">
        <w:fldChar w:fldCharType="begin"/>
      </w:r>
      <w:r w:rsidRPr="00B8577D">
        <w:instrText xml:space="preserve"> REF _Ref20851112 \h </w:instrText>
      </w:r>
      <w:r>
        <w:instrText xml:space="preserve"> \* MERGEFORMAT </w:instrText>
      </w:r>
      <w:r w:rsidRPr="00B8577D">
        <w:fldChar w:fldCharType="separate"/>
      </w:r>
      <w:r w:rsidR="000A7CBA">
        <w:t xml:space="preserve">Table </w:t>
      </w:r>
      <w:r w:rsidR="000A7CBA">
        <w:rPr>
          <w:noProof/>
        </w:rPr>
        <w:t>4</w:t>
      </w:r>
      <w:r w:rsidRPr="00B8577D">
        <w:fldChar w:fldCharType="end"/>
      </w:r>
      <w:r w:rsidRPr="00B8577D">
        <w:t xml:space="preserve"> </w:t>
      </w:r>
      <w:r w:rsidR="005340ED" w:rsidRPr="00B8577D">
        <w:t>provides</w:t>
      </w:r>
      <w:r w:rsidR="005340ED">
        <w:t xml:space="preserve"> a summary of the typical </w:t>
      </w:r>
      <w:r w:rsidR="00C02610">
        <w:t xml:space="preserve">gas </w:t>
      </w:r>
      <w:r w:rsidR="005340ED">
        <w:t>network operating pre</w:t>
      </w:r>
      <w:r w:rsidR="005143EF">
        <w:t xml:space="preserve">ssures and the user types on these </w:t>
      </w:r>
      <w:r w:rsidR="005340ED">
        <w:t>network</w:t>
      </w:r>
      <w:r w:rsidR="005143EF">
        <w:t>s</w:t>
      </w:r>
      <w:r w:rsidR="005340ED">
        <w:t xml:space="preserve">. </w:t>
      </w:r>
    </w:p>
    <w:p w14:paraId="38DB0CC8" w14:textId="27501B4E" w:rsidR="005340ED" w:rsidRDefault="005340ED" w:rsidP="005340ED">
      <w:pPr>
        <w:pStyle w:val="Caption"/>
      </w:pPr>
      <w:bookmarkStart w:id="23" w:name="_Ref20851112"/>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4</w:t>
      </w:r>
      <w:r w:rsidR="003E186D">
        <w:rPr>
          <w:noProof/>
        </w:rPr>
        <w:fldChar w:fldCharType="end"/>
      </w:r>
      <w:bookmarkEnd w:id="23"/>
      <w:r>
        <w:t xml:space="preserve"> </w:t>
      </w:r>
      <w:bookmarkStart w:id="24" w:name="_Ref20851101"/>
      <w:r>
        <w:t>Network supply pressures and users</w:t>
      </w:r>
      <w:bookmarkEnd w:id="24"/>
    </w:p>
    <w:tbl>
      <w:tblPr>
        <w:tblStyle w:val="GPAdefault"/>
        <w:tblW w:w="9209" w:type="dxa"/>
        <w:tblLook w:val="04A0" w:firstRow="1" w:lastRow="0" w:firstColumn="1" w:lastColumn="0" w:noHBand="0" w:noVBand="1"/>
        <w:tblCaption w:val="Table 4"/>
        <w:tblDescription w:val="Network supply pressures and users"/>
      </w:tblPr>
      <w:tblGrid>
        <w:gridCol w:w="3471"/>
        <w:gridCol w:w="1403"/>
        <w:gridCol w:w="1406"/>
        <w:gridCol w:w="2929"/>
      </w:tblGrid>
      <w:tr w:rsidR="005340ED" w14:paraId="21C5517E"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3539" w:type="dxa"/>
            <w:tcBorders>
              <w:bottom w:val="single" w:sz="4" w:space="0" w:color="auto"/>
            </w:tcBorders>
          </w:tcPr>
          <w:p w14:paraId="468632C4" w14:textId="77777777" w:rsidR="005340ED" w:rsidRDefault="005340ED" w:rsidP="005340ED">
            <w:r>
              <w:t>Network Type</w:t>
            </w:r>
          </w:p>
        </w:tc>
        <w:tc>
          <w:tcPr>
            <w:tcW w:w="1418" w:type="dxa"/>
            <w:tcBorders>
              <w:bottom w:val="single" w:sz="4" w:space="0" w:color="auto"/>
            </w:tcBorders>
          </w:tcPr>
          <w:p w14:paraId="0A87D5B8" w14:textId="77777777" w:rsidR="00476DBE" w:rsidRDefault="005340ED" w:rsidP="005340ED">
            <w:r>
              <w:t xml:space="preserve">MAOP </w:t>
            </w:r>
          </w:p>
          <w:p w14:paraId="25566870" w14:textId="687C7B01" w:rsidR="005340ED" w:rsidRDefault="005340ED" w:rsidP="005340ED">
            <w:r>
              <w:t>(kPag)</w:t>
            </w:r>
          </w:p>
        </w:tc>
        <w:tc>
          <w:tcPr>
            <w:tcW w:w="1275" w:type="dxa"/>
            <w:tcBorders>
              <w:bottom w:val="single" w:sz="4" w:space="0" w:color="auto"/>
            </w:tcBorders>
          </w:tcPr>
          <w:p w14:paraId="3DBE2806" w14:textId="77777777" w:rsidR="00476DBE" w:rsidRDefault="005340ED" w:rsidP="005340ED">
            <w:r>
              <w:t xml:space="preserve">Network </w:t>
            </w:r>
          </w:p>
          <w:p w14:paraId="7EF1655A" w14:textId="46802953" w:rsidR="005340ED" w:rsidRDefault="005340ED" w:rsidP="005340ED">
            <w:r>
              <w:t>type</w:t>
            </w:r>
          </w:p>
        </w:tc>
        <w:tc>
          <w:tcPr>
            <w:tcW w:w="2977" w:type="dxa"/>
            <w:tcBorders>
              <w:bottom w:val="single" w:sz="4" w:space="0" w:color="auto"/>
            </w:tcBorders>
          </w:tcPr>
          <w:p w14:paraId="0DCA37A4" w14:textId="489469C1" w:rsidR="005340ED" w:rsidRDefault="00553D66" w:rsidP="00553D66">
            <w:r>
              <w:t>End-u</w:t>
            </w:r>
            <w:r w:rsidR="005340ED">
              <w:t>sers</w:t>
            </w:r>
          </w:p>
        </w:tc>
      </w:tr>
      <w:tr w:rsidR="005340ED" w14:paraId="41BA7B6E" w14:textId="77777777" w:rsidTr="006B5F53">
        <w:tc>
          <w:tcPr>
            <w:tcW w:w="3539" w:type="dxa"/>
          </w:tcPr>
          <w:p w14:paraId="29D40A1E" w14:textId="700F7661" w:rsidR="005340ED" w:rsidRDefault="00553D66" w:rsidP="00553D66">
            <w:r>
              <w:t>Low pressure m</w:t>
            </w:r>
            <w:r w:rsidR="005340ED">
              <w:t xml:space="preserve">ains </w:t>
            </w:r>
          </w:p>
        </w:tc>
        <w:tc>
          <w:tcPr>
            <w:tcW w:w="1418" w:type="dxa"/>
          </w:tcPr>
          <w:p w14:paraId="4694F558" w14:textId="77777777" w:rsidR="005340ED" w:rsidRPr="00BE2EE0" w:rsidRDefault="005340ED" w:rsidP="00D6288C">
            <w:pPr>
              <w:jc w:val="center"/>
            </w:pPr>
            <w:r w:rsidRPr="00BE2EE0">
              <w:rPr>
                <w:rFonts w:cs="Arial"/>
              </w:rPr>
              <w:t>≤</w:t>
            </w:r>
            <w:r w:rsidRPr="00BE2EE0">
              <w:t>30</w:t>
            </w:r>
          </w:p>
        </w:tc>
        <w:tc>
          <w:tcPr>
            <w:tcW w:w="1275" w:type="dxa"/>
          </w:tcPr>
          <w:p w14:paraId="5B94FFA4" w14:textId="77777777" w:rsidR="005340ED" w:rsidRDefault="005340ED" w:rsidP="005340ED">
            <w:pPr>
              <w:rPr>
                <w:rFonts w:cs="Arial"/>
              </w:rPr>
            </w:pPr>
            <w:r>
              <w:rPr>
                <w:rFonts w:cs="Arial"/>
              </w:rPr>
              <w:t>Distribution</w:t>
            </w:r>
          </w:p>
        </w:tc>
        <w:tc>
          <w:tcPr>
            <w:tcW w:w="2977" w:type="dxa"/>
          </w:tcPr>
          <w:p w14:paraId="334A3AB2" w14:textId="2F95BE81" w:rsidR="005340ED" w:rsidRDefault="005340ED">
            <w:pPr>
              <w:rPr>
                <w:rFonts w:cs="Arial"/>
              </w:rPr>
            </w:pPr>
            <w:r>
              <w:rPr>
                <w:rFonts w:cs="Arial"/>
              </w:rPr>
              <w:t>Domestic and</w:t>
            </w:r>
            <w:r w:rsidR="002D2150">
              <w:rPr>
                <w:rFonts w:cs="Arial"/>
              </w:rPr>
              <w:t xml:space="preserve"> </w:t>
            </w:r>
            <w:r>
              <w:rPr>
                <w:rFonts w:cs="Arial"/>
              </w:rPr>
              <w:t>Commercial</w:t>
            </w:r>
          </w:p>
        </w:tc>
      </w:tr>
      <w:tr w:rsidR="005340ED" w14:paraId="2E8680EA" w14:textId="77777777" w:rsidTr="006B5F53">
        <w:tc>
          <w:tcPr>
            <w:tcW w:w="3539" w:type="dxa"/>
          </w:tcPr>
          <w:p w14:paraId="2A1E10B7" w14:textId="62E24E26" w:rsidR="005340ED" w:rsidRDefault="00553D66" w:rsidP="00553D66">
            <w:r>
              <w:t>Medium pr</w:t>
            </w:r>
            <w:r w:rsidR="005340ED">
              <w:t xml:space="preserve">essure </w:t>
            </w:r>
            <w:r>
              <w:t>m</w:t>
            </w:r>
            <w:r w:rsidR="005340ED">
              <w:t xml:space="preserve">ains </w:t>
            </w:r>
          </w:p>
        </w:tc>
        <w:tc>
          <w:tcPr>
            <w:tcW w:w="1418" w:type="dxa"/>
          </w:tcPr>
          <w:p w14:paraId="5E740995" w14:textId="2E2E849F" w:rsidR="005340ED" w:rsidRPr="00BE2EE0" w:rsidRDefault="00B878F8" w:rsidP="00D6288C">
            <w:pPr>
              <w:jc w:val="center"/>
            </w:pPr>
            <w:r>
              <w:t xml:space="preserve">7 - </w:t>
            </w:r>
            <w:r w:rsidR="005340ED" w:rsidRPr="00BE2EE0">
              <w:rPr>
                <w:rFonts w:cs="Arial"/>
              </w:rPr>
              <w:t>210</w:t>
            </w:r>
          </w:p>
        </w:tc>
        <w:tc>
          <w:tcPr>
            <w:tcW w:w="1275" w:type="dxa"/>
          </w:tcPr>
          <w:p w14:paraId="24A06F73" w14:textId="77777777" w:rsidR="005340ED" w:rsidRDefault="005340ED" w:rsidP="005340ED">
            <w:r>
              <w:t>Distribution</w:t>
            </w:r>
          </w:p>
        </w:tc>
        <w:tc>
          <w:tcPr>
            <w:tcW w:w="2977" w:type="dxa"/>
          </w:tcPr>
          <w:p w14:paraId="6CCA78BB" w14:textId="1EBA1E87" w:rsidR="005340ED" w:rsidRDefault="005340ED">
            <w:r>
              <w:t>Domestic and</w:t>
            </w:r>
            <w:r w:rsidR="002D2150">
              <w:t xml:space="preserve"> </w:t>
            </w:r>
            <w:r>
              <w:t>Commercial</w:t>
            </w:r>
          </w:p>
        </w:tc>
      </w:tr>
      <w:tr w:rsidR="005340ED" w14:paraId="58B3DA39" w14:textId="77777777" w:rsidTr="006B5F53">
        <w:tc>
          <w:tcPr>
            <w:tcW w:w="3539" w:type="dxa"/>
          </w:tcPr>
          <w:p w14:paraId="790C68E5" w14:textId="499B8D4D" w:rsidR="005340ED" w:rsidRDefault="00553D66" w:rsidP="00553D66">
            <w:r>
              <w:t>High p</w:t>
            </w:r>
            <w:r w:rsidR="005340ED">
              <w:t>ressure</w:t>
            </w:r>
            <w:r>
              <w:t xml:space="preserve"> and s</w:t>
            </w:r>
            <w:r w:rsidR="00F55EFF">
              <w:t>econdary</w:t>
            </w:r>
            <w:r w:rsidR="005340ED">
              <w:t xml:space="preserve"> </w:t>
            </w:r>
            <w:r>
              <w:t>m</w:t>
            </w:r>
            <w:r w:rsidR="005340ED">
              <w:t xml:space="preserve">ains </w:t>
            </w:r>
          </w:p>
        </w:tc>
        <w:tc>
          <w:tcPr>
            <w:tcW w:w="1418" w:type="dxa"/>
          </w:tcPr>
          <w:p w14:paraId="6C211BDD" w14:textId="342CC162" w:rsidR="005340ED" w:rsidRPr="00BE2EE0" w:rsidRDefault="005340ED" w:rsidP="00D6288C">
            <w:pPr>
              <w:jc w:val="center"/>
            </w:pPr>
            <w:r w:rsidRPr="00BE2EE0">
              <w:t xml:space="preserve">210 </w:t>
            </w:r>
            <w:r w:rsidR="00B878F8">
              <w:rPr>
                <w:rFonts w:cs="Arial"/>
              </w:rPr>
              <w:t xml:space="preserve">- </w:t>
            </w:r>
            <w:r w:rsidRPr="00BE2EE0">
              <w:rPr>
                <w:rFonts w:cs="Arial"/>
              </w:rPr>
              <w:t>1,050</w:t>
            </w:r>
          </w:p>
        </w:tc>
        <w:tc>
          <w:tcPr>
            <w:tcW w:w="1275" w:type="dxa"/>
          </w:tcPr>
          <w:p w14:paraId="4D36E518" w14:textId="77777777" w:rsidR="005340ED" w:rsidRDefault="005340ED" w:rsidP="005340ED">
            <w:r>
              <w:t>Distribution</w:t>
            </w:r>
          </w:p>
        </w:tc>
        <w:tc>
          <w:tcPr>
            <w:tcW w:w="2977" w:type="dxa"/>
          </w:tcPr>
          <w:p w14:paraId="65C1D922" w14:textId="6531D557" w:rsidR="005340ED" w:rsidRDefault="005340ED">
            <w:r>
              <w:t>Commercial and</w:t>
            </w:r>
            <w:r w:rsidR="002D2150">
              <w:t xml:space="preserve"> </w:t>
            </w:r>
            <w:r>
              <w:t>Industrial</w:t>
            </w:r>
          </w:p>
        </w:tc>
      </w:tr>
      <w:tr w:rsidR="005340ED" w14:paraId="2BD7BB9B" w14:textId="77777777" w:rsidTr="006B5F53">
        <w:tc>
          <w:tcPr>
            <w:tcW w:w="3539" w:type="dxa"/>
            <w:tcBorders>
              <w:bottom w:val="single" w:sz="4" w:space="0" w:color="auto"/>
            </w:tcBorders>
          </w:tcPr>
          <w:p w14:paraId="06C793A1" w14:textId="12A42E15" w:rsidR="005340ED" w:rsidRDefault="005340ED" w:rsidP="00553D66">
            <w:r>
              <w:t>Trunk</w:t>
            </w:r>
            <w:r w:rsidR="00F55EFF">
              <w:t xml:space="preserve"> and </w:t>
            </w:r>
            <w:r w:rsidR="00553D66">
              <w:t>p</w:t>
            </w:r>
            <w:r>
              <w:t xml:space="preserve">rimary </w:t>
            </w:r>
            <w:r w:rsidR="00553D66">
              <w:t>m</w:t>
            </w:r>
            <w:r>
              <w:t>ains</w:t>
            </w:r>
          </w:p>
        </w:tc>
        <w:tc>
          <w:tcPr>
            <w:tcW w:w="1418" w:type="dxa"/>
            <w:tcBorders>
              <w:bottom w:val="single" w:sz="4" w:space="0" w:color="auto"/>
            </w:tcBorders>
          </w:tcPr>
          <w:p w14:paraId="31772F93" w14:textId="7EE8B9FF" w:rsidR="005340ED" w:rsidRPr="00BE2EE0" w:rsidRDefault="00B878F8" w:rsidP="00D6288C">
            <w:pPr>
              <w:jc w:val="center"/>
            </w:pPr>
            <w:r>
              <w:t>1</w:t>
            </w:r>
            <w:r w:rsidR="005340ED" w:rsidRPr="00BE2EE0">
              <w:t xml:space="preserve">,050 </w:t>
            </w:r>
            <w:r>
              <w:t>-</w:t>
            </w:r>
            <w:r w:rsidR="005340ED" w:rsidRPr="00BE2EE0">
              <w:rPr>
                <w:rFonts w:cs="Arial"/>
              </w:rPr>
              <w:t xml:space="preserve"> 6,895</w:t>
            </w:r>
          </w:p>
        </w:tc>
        <w:tc>
          <w:tcPr>
            <w:tcW w:w="1275" w:type="dxa"/>
            <w:tcBorders>
              <w:bottom w:val="single" w:sz="4" w:space="0" w:color="auto"/>
            </w:tcBorders>
          </w:tcPr>
          <w:p w14:paraId="4468FB0F" w14:textId="77777777" w:rsidR="005340ED" w:rsidRDefault="005340ED" w:rsidP="005340ED">
            <w:r>
              <w:t>Distribution</w:t>
            </w:r>
          </w:p>
        </w:tc>
        <w:tc>
          <w:tcPr>
            <w:tcW w:w="2977" w:type="dxa"/>
            <w:tcBorders>
              <w:bottom w:val="single" w:sz="4" w:space="0" w:color="auto"/>
            </w:tcBorders>
          </w:tcPr>
          <w:p w14:paraId="0A74546E" w14:textId="77777777" w:rsidR="005340ED" w:rsidRDefault="005340ED" w:rsidP="005340ED">
            <w:r>
              <w:t>Large Industrial</w:t>
            </w:r>
          </w:p>
        </w:tc>
      </w:tr>
      <w:tr w:rsidR="005340ED" w14:paraId="157DD07F" w14:textId="77777777" w:rsidTr="006B5F53">
        <w:tc>
          <w:tcPr>
            <w:tcW w:w="3539" w:type="dxa"/>
            <w:tcBorders>
              <w:bottom w:val="single" w:sz="4" w:space="0" w:color="auto"/>
            </w:tcBorders>
          </w:tcPr>
          <w:p w14:paraId="0E44F344" w14:textId="115E4E3F" w:rsidR="005340ED" w:rsidRDefault="005340ED" w:rsidP="005340ED">
            <w:r>
              <w:t>Pipeline</w:t>
            </w:r>
            <w:r w:rsidR="00790C99">
              <w:rPr>
                <w:rStyle w:val="FootnoteReference"/>
              </w:rPr>
              <w:footnoteReference w:id="12"/>
            </w:r>
          </w:p>
        </w:tc>
        <w:tc>
          <w:tcPr>
            <w:tcW w:w="1418" w:type="dxa"/>
            <w:tcBorders>
              <w:bottom w:val="single" w:sz="4" w:space="0" w:color="auto"/>
            </w:tcBorders>
          </w:tcPr>
          <w:p w14:paraId="063535E6" w14:textId="15BF6537" w:rsidR="005340ED" w:rsidRPr="00BE2EE0" w:rsidRDefault="00C02610" w:rsidP="00D6288C">
            <w:pPr>
              <w:jc w:val="center"/>
            </w:pPr>
            <w:r>
              <w:t>&gt;</w:t>
            </w:r>
            <w:r w:rsidR="005340ED" w:rsidRPr="00BE2EE0">
              <w:t>1,050</w:t>
            </w:r>
          </w:p>
        </w:tc>
        <w:tc>
          <w:tcPr>
            <w:tcW w:w="1275" w:type="dxa"/>
            <w:tcBorders>
              <w:bottom w:val="single" w:sz="4" w:space="0" w:color="auto"/>
            </w:tcBorders>
          </w:tcPr>
          <w:p w14:paraId="426162E4" w14:textId="77777777" w:rsidR="005340ED" w:rsidRDefault="005340ED" w:rsidP="005340ED">
            <w:r>
              <w:t>Transmission</w:t>
            </w:r>
          </w:p>
        </w:tc>
        <w:tc>
          <w:tcPr>
            <w:tcW w:w="2977" w:type="dxa"/>
            <w:tcBorders>
              <w:bottom w:val="single" w:sz="4" w:space="0" w:color="auto"/>
            </w:tcBorders>
          </w:tcPr>
          <w:p w14:paraId="2D1B905B" w14:textId="77777777" w:rsidR="005340ED" w:rsidRDefault="005340ED" w:rsidP="005340ED">
            <w:r>
              <w:t>Large Industrial</w:t>
            </w:r>
          </w:p>
        </w:tc>
      </w:tr>
    </w:tbl>
    <w:p w14:paraId="2E5F7205" w14:textId="135EE5C0" w:rsidR="00695C2C" w:rsidRDefault="00695C2C" w:rsidP="00695C2C">
      <w:r>
        <w:t>The physical limit</w:t>
      </w:r>
      <w:r w:rsidR="00B8577D">
        <w:t>s of the distribution network are</w:t>
      </w:r>
      <w:r>
        <w:t xml:space="preserve"> upstream of and including the</w:t>
      </w:r>
      <w:r w:rsidR="00C02610">
        <w:t xml:space="preserve"> </w:t>
      </w:r>
      <w:r w:rsidR="00FE173C">
        <w:rPr>
          <w:i/>
        </w:rPr>
        <w:t>consumer billing</w:t>
      </w:r>
      <w:r w:rsidRPr="00BC53B1">
        <w:rPr>
          <w:i/>
        </w:rPr>
        <w:t xml:space="preserve"> meter</w:t>
      </w:r>
      <w:r>
        <w:t xml:space="preserve">, which is typically located at the edge of a property. </w:t>
      </w:r>
      <w:r w:rsidR="00C02610">
        <w:rPr>
          <w:i/>
        </w:rPr>
        <w:t>C</w:t>
      </w:r>
      <w:r w:rsidR="00C02610" w:rsidRPr="00095282">
        <w:rPr>
          <w:i/>
        </w:rPr>
        <w:t>onsumer piping</w:t>
      </w:r>
      <w:r w:rsidR="00C02610">
        <w:t xml:space="preserve"> is d</w:t>
      </w:r>
      <w:r>
        <w:t xml:space="preserve">ownstream of the </w:t>
      </w:r>
      <w:r w:rsidR="00FE173C">
        <w:t>consumer billing</w:t>
      </w:r>
      <w:r w:rsidR="005143EF">
        <w:t xml:space="preserve"> meter and includes</w:t>
      </w:r>
      <w:r>
        <w:t xml:space="preserve"> the pipework</w:t>
      </w:r>
      <w:r w:rsidR="005143EF">
        <w:t>,</w:t>
      </w:r>
      <w:r>
        <w:t xml:space="preserve"> fitting</w:t>
      </w:r>
      <w:r w:rsidR="005143EF">
        <w:t>s</w:t>
      </w:r>
      <w:r>
        <w:t xml:space="preserve"> and components that are required to complete the installation between the meter and the appliance.</w:t>
      </w:r>
    </w:p>
    <w:p w14:paraId="4358FFF6" w14:textId="3E5C9F8C" w:rsidR="00C354B5" w:rsidRDefault="00C15290" w:rsidP="00C354B5">
      <w:pPr>
        <w:pStyle w:val="Heading2"/>
      </w:pPr>
      <w:bookmarkStart w:id="25" w:name="_Toc20991359"/>
      <w:bookmarkStart w:id="26" w:name="_Toc20991402"/>
      <w:bookmarkStart w:id="27" w:name="_Toc21261686"/>
      <w:bookmarkStart w:id="28" w:name="_Toc21261728"/>
      <w:bookmarkStart w:id="29" w:name="_Toc21272346"/>
      <w:bookmarkStart w:id="30" w:name="_Toc21359848"/>
      <w:bookmarkStart w:id="31" w:name="_Toc26944322"/>
      <w:bookmarkEnd w:id="25"/>
      <w:bookmarkEnd w:id="26"/>
      <w:bookmarkEnd w:id="27"/>
      <w:bookmarkEnd w:id="28"/>
      <w:bookmarkEnd w:id="29"/>
      <w:bookmarkEnd w:id="30"/>
      <w:r>
        <w:t>Domestic</w:t>
      </w:r>
      <w:bookmarkEnd w:id="31"/>
    </w:p>
    <w:p w14:paraId="7068E750" w14:textId="475C2098" w:rsidR="00CC4AE2" w:rsidRDefault="00CC4AE2" w:rsidP="00CC4AE2">
      <w:r>
        <w:t>In Australia, gas distribution pipelines supply natural gas to 4.3 million households.</w:t>
      </w:r>
      <w:r>
        <w:rPr>
          <w:rStyle w:val="FootnoteReference"/>
        </w:rPr>
        <w:footnoteReference w:id="13"/>
      </w:r>
      <w:r>
        <w:t xml:space="preserve"> </w:t>
      </w:r>
      <w:r w:rsidR="00F64D41">
        <w:t xml:space="preserve">Domestic </w:t>
      </w:r>
      <w:r>
        <w:t xml:space="preserve">appliances include </w:t>
      </w:r>
      <w:r w:rsidRPr="001F60A7">
        <w:t xml:space="preserve">cookers, space heaters, central heaters, water heaters, </w:t>
      </w:r>
      <w:r>
        <w:t xml:space="preserve">and leisure appliances supplied </w:t>
      </w:r>
      <w:r w:rsidR="0015334F">
        <w:t>at</w:t>
      </w:r>
      <w:r>
        <w:t xml:space="preserve"> low pressure </w:t>
      </w:r>
      <w:r w:rsidR="0015334F">
        <w:t xml:space="preserve">from the </w:t>
      </w:r>
      <w:r>
        <w:t xml:space="preserve">natural gas network (&lt;400 kPa). </w:t>
      </w:r>
    </w:p>
    <w:p w14:paraId="64F74C4D" w14:textId="333CEC05" w:rsidR="002A53A1" w:rsidRDefault="002A53A1" w:rsidP="002A53A1">
      <w:pPr>
        <w:pStyle w:val="Heading3"/>
      </w:pPr>
      <w:r>
        <w:t>Appliances</w:t>
      </w:r>
    </w:p>
    <w:p w14:paraId="43374399" w14:textId="4FA92BEB" w:rsidR="004E2A7E" w:rsidRDefault="00BC53B1" w:rsidP="004E2A7E">
      <w:r>
        <w:t>S</w:t>
      </w:r>
      <w:r w:rsidR="004E2A7E">
        <w:t>ignifica</w:t>
      </w:r>
      <w:r w:rsidR="00E7136F">
        <w:t xml:space="preserve">nt variations in the design </w:t>
      </w:r>
      <w:r w:rsidR="004E2A7E">
        <w:t>of domest</w:t>
      </w:r>
      <w:r>
        <w:t>ic gas appliances exist. W</w:t>
      </w:r>
      <w:r w:rsidR="004E2A7E">
        <w:t xml:space="preserve">ithin one appliance type, there </w:t>
      </w:r>
      <w:r w:rsidR="00C02610">
        <w:t xml:space="preserve">may </w:t>
      </w:r>
      <w:r w:rsidR="002A507C">
        <w:t xml:space="preserve">be </w:t>
      </w:r>
      <w:r w:rsidR="0015334F">
        <w:t>numerous</w:t>
      </w:r>
      <w:r w:rsidR="004E2A7E">
        <w:t xml:space="preserve"> commercially available </w:t>
      </w:r>
      <w:r w:rsidR="00E7136F">
        <w:t>options</w:t>
      </w:r>
      <w:r w:rsidR="004E2A7E">
        <w:t xml:space="preserve"> and even greater variation</w:t>
      </w:r>
      <w:r w:rsidR="00C02610">
        <w:t>s</w:t>
      </w:r>
      <w:r w:rsidR="004E2A7E">
        <w:t xml:space="preserve"> in the existing stock </w:t>
      </w:r>
      <w:r w:rsidR="00E7136F">
        <w:t>of</w:t>
      </w:r>
      <w:r w:rsidR="00C02610">
        <w:t xml:space="preserve"> </w:t>
      </w:r>
      <w:r w:rsidR="00E7136F" w:rsidRPr="0015334F">
        <w:rPr>
          <w:i/>
        </w:rPr>
        <w:t>legacy</w:t>
      </w:r>
      <w:r w:rsidR="004E2A7E" w:rsidRPr="0015334F">
        <w:rPr>
          <w:i/>
        </w:rPr>
        <w:t xml:space="preserve"> </w:t>
      </w:r>
      <w:r w:rsidRPr="0015334F">
        <w:rPr>
          <w:i/>
        </w:rPr>
        <w:t>appliances</w:t>
      </w:r>
      <w:r>
        <w:t xml:space="preserve">. </w:t>
      </w:r>
    </w:p>
    <w:p w14:paraId="6DB0122F" w14:textId="3B139E83" w:rsidR="00E1275A" w:rsidRDefault="00E1275A" w:rsidP="00E1275A">
      <w:r>
        <w:t>Typically, domestic burners</w:t>
      </w:r>
      <w:r w:rsidR="00CA611F">
        <w:t>,</w:t>
      </w:r>
      <w:r>
        <w:t xml:space="preserve"> such as kitchen cooktop</w:t>
      </w:r>
      <w:r w:rsidR="00C02610">
        <w:t>s</w:t>
      </w:r>
      <w:r>
        <w:t>, have no or minimal control of</w:t>
      </w:r>
      <w:r w:rsidR="00C02610">
        <w:t xml:space="preserve"> the</w:t>
      </w:r>
      <w:r w:rsidR="00553D66">
        <w:t xml:space="preserve"> gas</w:t>
      </w:r>
      <w:r>
        <w:t xml:space="preserve"> to air ratio. They rely on burner design and installation settings to </w:t>
      </w:r>
      <w:r w:rsidR="00C02610">
        <w:t xml:space="preserve">be able to </w:t>
      </w:r>
      <w:r>
        <w:t>perform over a wide turndown range.</w:t>
      </w:r>
      <w:r>
        <w:rPr>
          <w:rStyle w:val="FootnoteReference"/>
        </w:rPr>
        <w:footnoteReference w:id="14"/>
      </w:r>
    </w:p>
    <w:p w14:paraId="2476C194" w14:textId="2025FFB6" w:rsidR="00E1275A" w:rsidRPr="00E57299" w:rsidRDefault="00D7434C" w:rsidP="00E1275A">
      <w:r>
        <w:fldChar w:fldCharType="begin"/>
      </w:r>
      <w:r>
        <w:instrText xml:space="preserve"> REF _Ref21786382 \h </w:instrText>
      </w:r>
      <w:r>
        <w:fldChar w:fldCharType="separate"/>
      </w:r>
      <w:r w:rsidR="000A7CBA">
        <w:t xml:space="preserve">Table </w:t>
      </w:r>
      <w:r w:rsidR="000A7CBA">
        <w:rPr>
          <w:noProof/>
        </w:rPr>
        <w:t>5</w:t>
      </w:r>
      <w:r>
        <w:fldChar w:fldCharType="end"/>
      </w:r>
      <w:r>
        <w:t xml:space="preserve"> </w:t>
      </w:r>
      <w:r w:rsidR="00E1275A">
        <w:t xml:space="preserve">provides a </w:t>
      </w:r>
      <w:r w:rsidR="00703869">
        <w:t xml:space="preserve">list of domestic </w:t>
      </w:r>
      <w:r w:rsidR="00A52BA9">
        <w:t xml:space="preserve">natural gas </w:t>
      </w:r>
      <w:r w:rsidR="00703869">
        <w:t>appliances commonly installed in Australia.</w:t>
      </w:r>
      <w:r w:rsidR="00E1275A">
        <w:t xml:space="preserve"> </w:t>
      </w:r>
    </w:p>
    <w:p w14:paraId="7AED0E0C" w14:textId="1CA9FBDD" w:rsidR="00E1275A" w:rsidRDefault="00E1275A" w:rsidP="00E1275A">
      <w:pPr>
        <w:pStyle w:val="Caption"/>
      </w:pPr>
      <w:bookmarkStart w:id="32" w:name="_Ref21786382"/>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5</w:t>
      </w:r>
      <w:r w:rsidR="003E186D">
        <w:rPr>
          <w:noProof/>
        </w:rPr>
        <w:fldChar w:fldCharType="end"/>
      </w:r>
      <w:bookmarkEnd w:id="32"/>
      <w:r>
        <w:t xml:space="preserve"> Common domestic appliances found in Australia</w:t>
      </w:r>
    </w:p>
    <w:tbl>
      <w:tblPr>
        <w:tblStyle w:val="GPAdefault"/>
        <w:tblW w:w="0" w:type="auto"/>
        <w:tblLook w:val="04A0" w:firstRow="1" w:lastRow="0" w:firstColumn="1" w:lastColumn="0" w:noHBand="0" w:noVBand="1"/>
        <w:tblCaption w:val="Table 5"/>
        <w:tblDescription w:val="Common domestic appliances found in Australia"/>
      </w:tblPr>
      <w:tblGrid>
        <w:gridCol w:w="4499"/>
        <w:gridCol w:w="4641"/>
      </w:tblGrid>
      <w:tr w:rsidR="00E2704E" w14:paraId="1BE73890" w14:textId="77777777" w:rsidTr="00E2704E">
        <w:trPr>
          <w:cnfStyle w:val="100000000000" w:firstRow="1" w:lastRow="0" w:firstColumn="0" w:lastColumn="0" w:oddVBand="0" w:evenVBand="0" w:oddHBand="0" w:evenHBand="0" w:firstRowFirstColumn="0" w:firstRowLastColumn="0" w:lastRowFirstColumn="0" w:lastRowLastColumn="0"/>
          <w:tblHeader/>
        </w:trPr>
        <w:tc>
          <w:tcPr>
            <w:tcW w:w="4499" w:type="dxa"/>
          </w:tcPr>
          <w:p w14:paraId="0BAEB131" w14:textId="77777777" w:rsidR="00E2704E" w:rsidRDefault="00E2704E" w:rsidP="00267F26">
            <w:pPr>
              <w:rPr>
                <w:b w:val="0"/>
              </w:rPr>
            </w:pPr>
            <w:r>
              <w:t>Appliance type</w:t>
            </w:r>
          </w:p>
        </w:tc>
        <w:tc>
          <w:tcPr>
            <w:tcW w:w="4638" w:type="dxa"/>
          </w:tcPr>
          <w:p w14:paraId="7340E6E8" w14:textId="4F091723" w:rsidR="00E2704E" w:rsidRDefault="00E2704E" w:rsidP="00267F26">
            <w:r>
              <w:t>Appliance type</w:t>
            </w:r>
          </w:p>
        </w:tc>
      </w:tr>
      <w:tr w:rsidR="00E1275A" w:rsidRPr="00DC57C6" w14:paraId="5F78BBC1" w14:textId="77777777" w:rsidTr="00D6288C">
        <w:trPr>
          <w:trHeight w:val="288"/>
        </w:trPr>
        <w:tc>
          <w:tcPr>
            <w:tcW w:w="4496" w:type="dxa"/>
            <w:noWrap/>
            <w:hideMark/>
          </w:tcPr>
          <w:p w14:paraId="10719D8B" w14:textId="77777777" w:rsidR="00E1275A" w:rsidRPr="00507D6F" w:rsidRDefault="00E1275A" w:rsidP="00472045">
            <w:pPr>
              <w:jc w:val="center"/>
            </w:pPr>
            <w:r w:rsidRPr="00507D6F">
              <w:t>Atmospheric steamer</w:t>
            </w:r>
          </w:p>
        </w:tc>
        <w:tc>
          <w:tcPr>
            <w:tcW w:w="4641" w:type="dxa"/>
            <w:noWrap/>
          </w:tcPr>
          <w:p w14:paraId="71B59DEF" w14:textId="33BDFB50" w:rsidR="00E1275A" w:rsidRPr="00507D6F" w:rsidRDefault="00A52BA9" w:rsidP="00472045">
            <w:pPr>
              <w:jc w:val="center"/>
            </w:pPr>
            <w:r w:rsidRPr="00507D6F">
              <w:t>Gas pool heater</w:t>
            </w:r>
          </w:p>
        </w:tc>
      </w:tr>
      <w:tr w:rsidR="00A52BA9" w:rsidRPr="00DC57C6" w14:paraId="5F7BCDB5" w14:textId="77777777" w:rsidTr="00D6288C">
        <w:trPr>
          <w:trHeight w:val="288"/>
        </w:trPr>
        <w:tc>
          <w:tcPr>
            <w:tcW w:w="4496" w:type="dxa"/>
            <w:noWrap/>
            <w:hideMark/>
          </w:tcPr>
          <w:p w14:paraId="35C7C48A" w14:textId="26CA9B52" w:rsidR="00A52BA9" w:rsidRPr="00507D6F" w:rsidRDefault="00A52BA9" w:rsidP="00A52BA9">
            <w:pPr>
              <w:jc w:val="center"/>
            </w:pPr>
            <w:r w:rsidRPr="00507D6F">
              <w:t>Barbecue griller</w:t>
            </w:r>
          </w:p>
        </w:tc>
        <w:tc>
          <w:tcPr>
            <w:tcW w:w="4641" w:type="dxa"/>
            <w:noWrap/>
          </w:tcPr>
          <w:p w14:paraId="4BCBAB6A" w14:textId="0DD96B2B" w:rsidR="00A52BA9" w:rsidRPr="00507D6F" w:rsidRDefault="00A52BA9" w:rsidP="00A52BA9">
            <w:pPr>
              <w:jc w:val="center"/>
            </w:pPr>
            <w:r w:rsidRPr="00507D6F">
              <w:t>Gas space heating appliance</w:t>
            </w:r>
            <w:r w:rsidRPr="00507D6F" w:rsidDel="00FE173C">
              <w:t xml:space="preserve"> </w:t>
            </w:r>
          </w:p>
        </w:tc>
      </w:tr>
      <w:tr w:rsidR="00A52BA9" w:rsidRPr="00DC57C6" w14:paraId="15100770" w14:textId="77777777" w:rsidTr="00D6288C">
        <w:trPr>
          <w:trHeight w:val="288"/>
        </w:trPr>
        <w:tc>
          <w:tcPr>
            <w:tcW w:w="4496" w:type="dxa"/>
            <w:noWrap/>
            <w:hideMark/>
          </w:tcPr>
          <w:p w14:paraId="2B8F8E8B" w14:textId="77777777" w:rsidR="00A52BA9" w:rsidRPr="00507D6F" w:rsidRDefault="00A52BA9" w:rsidP="00A52BA9">
            <w:pPr>
              <w:jc w:val="center"/>
            </w:pPr>
            <w:r w:rsidRPr="00507D6F">
              <w:t>Boiling water unit</w:t>
            </w:r>
          </w:p>
        </w:tc>
        <w:tc>
          <w:tcPr>
            <w:tcW w:w="4641" w:type="dxa"/>
            <w:noWrap/>
          </w:tcPr>
          <w:p w14:paraId="3D5C32A7" w14:textId="68F102BF" w:rsidR="00A52BA9" w:rsidRPr="00507D6F" w:rsidRDefault="00A52BA9" w:rsidP="00A52BA9">
            <w:pPr>
              <w:jc w:val="center"/>
            </w:pPr>
            <w:r w:rsidRPr="00507D6F">
              <w:t>Indirect gas-fired ducted air heater</w:t>
            </w:r>
            <w:r w:rsidRPr="00507D6F" w:rsidDel="00FE173C">
              <w:t xml:space="preserve"> </w:t>
            </w:r>
          </w:p>
        </w:tc>
      </w:tr>
      <w:tr w:rsidR="00A52BA9" w:rsidRPr="00DC57C6" w14:paraId="01A027D4" w14:textId="77777777" w:rsidTr="00D6288C">
        <w:trPr>
          <w:trHeight w:val="288"/>
        </w:trPr>
        <w:tc>
          <w:tcPr>
            <w:tcW w:w="4496" w:type="dxa"/>
            <w:noWrap/>
            <w:hideMark/>
          </w:tcPr>
          <w:p w14:paraId="22FA1434" w14:textId="77777777" w:rsidR="00A52BA9" w:rsidRPr="00507D6F" w:rsidRDefault="00A52BA9" w:rsidP="00A52BA9">
            <w:pPr>
              <w:jc w:val="center"/>
            </w:pPr>
            <w:r w:rsidRPr="00507D6F">
              <w:t>Chinese cooking table</w:t>
            </w:r>
          </w:p>
        </w:tc>
        <w:tc>
          <w:tcPr>
            <w:tcW w:w="4641" w:type="dxa"/>
            <w:noWrap/>
          </w:tcPr>
          <w:p w14:paraId="6EE5D16D" w14:textId="01034716" w:rsidR="00A52BA9" w:rsidRPr="00507D6F" w:rsidRDefault="00A52BA9" w:rsidP="00A52BA9">
            <w:pPr>
              <w:jc w:val="center"/>
            </w:pPr>
            <w:r w:rsidRPr="00507D6F">
              <w:t>Open and closed top boiling table</w:t>
            </w:r>
          </w:p>
        </w:tc>
      </w:tr>
      <w:tr w:rsidR="00A52BA9" w:rsidRPr="00DC57C6" w14:paraId="5AEE6031" w14:textId="77777777" w:rsidTr="00267F26">
        <w:trPr>
          <w:trHeight w:val="288"/>
        </w:trPr>
        <w:tc>
          <w:tcPr>
            <w:tcW w:w="4496" w:type="dxa"/>
            <w:noWrap/>
          </w:tcPr>
          <w:p w14:paraId="0875CE20" w14:textId="7AE3C466" w:rsidR="00A52BA9" w:rsidRPr="00507D6F" w:rsidRDefault="00A52BA9" w:rsidP="00A52BA9">
            <w:pPr>
              <w:jc w:val="center"/>
            </w:pPr>
            <w:r w:rsidRPr="00507D6F">
              <w:t>Decorative gas log appliance and similar appliances</w:t>
            </w:r>
          </w:p>
        </w:tc>
        <w:tc>
          <w:tcPr>
            <w:tcW w:w="4641" w:type="dxa"/>
            <w:noWrap/>
          </w:tcPr>
          <w:p w14:paraId="2A7162F7" w14:textId="75CAC778" w:rsidR="00A52BA9" w:rsidRPr="00507D6F" w:rsidRDefault="00A52BA9" w:rsidP="00A52BA9">
            <w:pPr>
              <w:jc w:val="center"/>
            </w:pPr>
            <w:r w:rsidRPr="00507D6F">
              <w:t>Oven</w:t>
            </w:r>
          </w:p>
        </w:tc>
      </w:tr>
      <w:tr w:rsidR="00A52BA9" w:rsidRPr="00DC57C6" w14:paraId="61B0EFB4" w14:textId="77777777" w:rsidTr="00267F26">
        <w:trPr>
          <w:trHeight w:val="288"/>
        </w:trPr>
        <w:tc>
          <w:tcPr>
            <w:tcW w:w="4496" w:type="dxa"/>
            <w:noWrap/>
          </w:tcPr>
          <w:p w14:paraId="026AF88D" w14:textId="1188AD15" w:rsidR="00A52BA9" w:rsidRPr="00507D6F" w:rsidRDefault="00A52BA9" w:rsidP="00A52BA9">
            <w:pPr>
              <w:jc w:val="center"/>
            </w:pPr>
            <w:r w:rsidRPr="00507D6F">
              <w:t>Domestic gas cooking appliance</w:t>
            </w:r>
          </w:p>
        </w:tc>
        <w:tc>
          <w:tcPr>
            <w:tcW w:w="4641" w:type="dxa"/>
            <w:noWrap/>
          </w:tcPr>
          <w:p w14:paraId="5CCDE401" w14:textId="7F533470" w:rsidR="00A52BA9" w:rsidRPr="00507D6F" w:rsidRDefault="00A52BA9" w:rsidP="00A52BA9">
            <w:pPr>
              <w:jc w:val="center"/>
            </w:pPr>
            <w:r w:rsidRPr="00507D6F">
              <w:t>Overhead radiant tube gas heater</w:t>
            </w:r>
          </w:p>
        </w:tc>
      </w:tr>
      <w:tr w:rsidR="00A52BA9" w:rsidRPr="00DC57C6" w14:paraId="341DF777" w14:textId="77777777" w:rsidTr="00267F26">
        <w:trPr>
          <w:trHeight w:val="288"/>
        </w:trPr>
        <w:tc>
          <w:tcPr>
            <w:tcW w:w="4496" w:type="dxa"/>
            <w:noWrap/>
          </w:tcPr>
          <w:p w14:paraId="5BE8A81A" w14:textId="4364BE51" w:rsidR="00A52BA9" w:rsidRPr="00507D6F" w:rsidRDefault="00A52BA9" w:rsidP="00A52BA9">
            <w:pPr>
              <w:jc w:val="center"/>
            </w:pPr>
            <w:r w:rsidRPr="00507D6F">
              <w:t>Domestic gas refrigerator</w:t>
            </w:r>
          </w:p>
        </w:tc>
        <w:tc>
          <w:tcPr>
            <w:tcW w:w="4641" w:type="dxa"/>
            <w:noWrap/>
          </w:tcPr>
          <w:p w14:paraId="0785D3E0" w14:textId="360F9D02" w:rsidR="00A52BA9" w:rsidRPr="00507D6F" w:rsidRDefault="00A52BA9" w:rsidP="00A52BA9">
            <w:pPr>
              <w:jc w:val="center"/>
            </w:pPr>
            <w:r w:rsidRPr="00507D6F">
              <w:t>Portable gas generator with the capacity to consume no more than 500MJ</w:t>
            </w:r>
            <w:r>
              <w:t>/h</w:t>
            </w:r>
          </w:p>
        </w:tc>
      </w:tr>
      <w:tr w:rsidR="00A52BA9" w:rsidRPr="00DC57C6" w14:paraId="4D331F52" w14:textId="77777777" w:rsidTr="00267F26">
        <w:trPr>
          <w:trHeight w:val="288"/>
        </w:trPr>
        <w:tc>
          <w:tcPr>
            <w:tcW w:w="4496" w:type="dxa"/>
            <w:noWrap/>
          </w:tcPr>
          <w:p w14:paraId="0F5551C9" w14:textId="0AE61267" w:rsidR="00A52BA9" w:rsidRPr="00507D6F" w:rsidRDefault="00A52BA9" w:rsidP="00A52BA9">
            <w:pPr>
              <w:jc w:val="center"/>
            </w:pPr>
            <w:r w:rsidRPr="00507D6F">
              <w:t>Domestic outdoor gas barbeque</w:t>
            </w:r>
          </w:p>
        </w:tc>
        <w:tc>
          <w:tcPr>
            <w:tcW w:w="4641" w:type="dxa"/>
            <w:noWrap/>
          </w:tcPr>
          <w:p w14:paraId="572F5094" w14:textId="100713FF" w:rsidR="00A52BA9" w:rsidRPr="00507D6F" w:rsidRDefault="00A52BA9" w:rsidP="00A52BA9">
            <w:pPr>
              <w:jc w:val="center"/>
            </w:pPr>
            <w:r w:rsidRPr="00507D6F">
              <w:t>Radiant gas heater for outdoor and non-residential use</w:t>
            </w:r>
          </w:p>
        </w:tc>
      </w:tr>
      <w:tr w:rsidR="00A52BA9" w:rsidRPr="00DC57C6" w14:paraId="55E4F6B1" w14:textId="77777777" w:rsidTr="00267F26">
        <w:trPr>
          <w:trHeight w:val="288"/>
        </w:trPr>
        <w:tc>
          <w:tcPr>
            <w:tcW w:w="4496" w:type="dxa"/>
            <w:noWrap/>
          </w:tcPr>
          <w:p w14:paraId="4ACE6DB4" w14:textId="12DBA103" w:rsidR="00A52BA9" w:rsidRPr="00507D6F" w:rsidRDefault="00A52BA9" w:rsidP="00A52BA9">
            <w:pPr>
              <w:jc w:val="center"/>
            </w:pPr>
            <w:r w:rsidRPr="00507D6F">
              <w:t>Food warmer including bain-marie</w:t>
            </w:r>
          </w:p>
        </w:tc>
        <w:tc>
          <w:tcPr>
            <w:tcW w:w="4641" w:type="dxa"/>
            <w:noWrap/>
          </w:tcPr>
          <w:p w14:paraId="6C536209" w14:textId="7A96CEF0" w:rsidR="00A52BA9" w:rsidRPr="00507D6F" w:rsidRDefault="00A52BA9" w:rsidP="00A52BA9">
            <w:pPr>
              <w:jc w:val="center"/>
            </w:pPr>
            <w:r w:rsidRPr="00507D6F">
              <w:t>Pasta cooker</w:t>
            </w:r>
          </w:p>
        </w:tc>
      </w:tr>
      <w:tr w:rsidR="00A52BA9" w:rsidRPr="00DC57C6" w14:paraId="086B5E0B" w14:textId="77777777" w:rsidTr="00D6288C">
        <w:trPr>
          <w:trHeight w:val="288"/>
        </w:trPr>
        <w:tc>
          <w:tcPr>
            <w:tcW w:w="4496" w:type="dxa"/>
            <w:noWrap/>
          </w:tcPr>
          <w:p w14:paraId="7824B2C6" w14:textId="58C089A5" w:rsidR="00A52BA9" w:rsidRPr="00507D6F" w:rsidRDefault="00A52BA9" w:rsidP="00A52BA9">
            <w:pPr>
              <w:jc w:val="center"/>
            </w:pPr>
            <w:r w:rsidRPr="00507D6F">
              <w:t>Fryer</w:t>
            </w:r>
          </w:p>
        </w:tc>
        <w:tc>
          <w:tcPr>
            <w:tcW w:w="4641" w:type="dxa"/>
            <w:noWrap/>
          </w:tcPr>
          <w:p w14:paraId="32EB5011" w14:textId="791C2718" w:rsidR="00A52BA9" w:rsidRPr="00507D6F" w:rsidRDefault="00A52BA9" w:rsidP="00A52BA9">
            <w:pPr>
              <w:jc w:val="center"/>
            </w:pPr>
            <w:r w:rsidRPr="00507D6F">
              <w:t>Rethermali</w:t>
            </w:r>
            <w:r w:rsidR="00E73886">
              <w:t>z</w:t>
            </w:r>
            <w:r w:rsidRPr="00507D6F">
              <w:t>er</w:t>
            </w:r>
          </w:p>
        </w:tc>
      </w:tr>
      <w:tr w:rsidR="00A52BA9" w:rsidRPr="00DC57C6" w14:paraId="4A6168CB" w14:textId="77777777" w:rsidTr="00D6288C">
        <w:trPr>
          <w:trHeight w:val="288"/>
        </w:trPr>
        <w:tc>
          <w:tcPr>
            <w:tcW w:w="4496" w:type="dxa"/>
            <w:noWrap/>
          </w:tcPr>
          <w:p w14:paraId="1A037283" w14:textId="180A95C9" w:rsidR="00A52BA9" w:rsidRPr="00507D6F" w:rsidRDefault="00A52BA9" w:rsidP="00A52BA9">
            <w:pPr>
              <w:jc w:val="center"/>
            </w:pPr>
            <w:r w:rsidRPr="00507D6F">
              <w:t>Gas air conditioner with the capacity to cons</w:t>
            </w:r>
            <w:r>
              <w:t>ume no more than 500MJ/h</w:t>
            </w:r>
          </w:p>
        </w:tc>
        <w:tc>
          <w:tcPr>
            <w:tcW w:w="4641" w:type="dxa"/>
            <w:noWrap/>
          </w:tcPr>
          <w:p w14:paraId="114CCD01" w14:textId="064A26E5" w:rsidR="00A52BA9" w:rsidRPr="00507D6F" w:rsidRDefault="00A52BA9" w:rsidP="00A52BA9">
            <w:pPr>
              <w:jc w:val="center"/>
            </w:pPr>
            <w:r w:rsidRPr="00507D6F">
              <w:t>Salamander, griller and toaster</w:t>
            </w:r>
          </w:p>
        </w:tc>
      </w:tr>
      <w:tr w:rsidR="00A52BA9" w:rsidRPr="00DC57C6" w14:paraId="29A7DDF3" w14:textId="77777777" w:rsidTr="00BD439A">
        <w:trPr>
          <w:trHeight w:val="288"/>
        </w:trPr>
        <w:tc>
          <w:tcPr>
            <w:tcW w:w="4496" w:type="dxa"/>
            <w:tcBorders>
              <w:bottom w:val="single" w:sz="4" w:space="0" w:color="auto"/>
            </w:tcBorders>
            <w:noWrap/>
          </w:tcPr>
          <w:p w14:paraId="0CA96ABD" w14:textId="66348C93" w:rsidR="00A52BA9" w:rsidRPr="00507D6F" w:rsidDel="00FE173C" w:rsidRDefault="00A52BA9" w:rsidP="00A52BA9">
            <w:pPr>
              <w:jc w:val="center"/>
            </w:pPr>
            <w:r w:rsidRPr="00507D6F">
              <w:t>Gas-fired water heater for hot water supply or central heating</w:t>
            </w:r>
          </w:p>
        </w:tc>
        <w:tc>
          <w:tcPr>
            <w:tcW w:w="4641" w:type="dxa"/>
            <w:tcBorders>
              <w:bottom w:val="single" w:sz="4" w:space="0" w:color="auto"/>
            </w:tcBorders>
            <w:noWrap/>
          </w:tcPr>
          <w:p w14:paraId="5A7084EA" w14:textId="65C2C328" w:rsidR="00A52BA9" w:rsidRPr="00507D6F" w:rsidRDefault="00A52BA9" w:rsidP="00A52BA9">
            <w:pPr>
              <w:jc w:val="center"/>
            </w:pPr>
            <w:r w:rsidRPr="00507D6F">
              <w:t>Solid grill plate and griddle</w:t>
            </w:r>
          </w:p>
        </w:tc>
      </w:tr>
      <w:tr w:rsidR="00A52BA9" w:rsidRPr="00DC57C6" w14:paraId="52A6EF88" w14:textId="77777777" w:rsidTr="00BD439A">
        <w:trPr>
          <w:trHeight w:val="288"/>
        </w:trPr>
        <w:tc>
          <w:tcPr>
            <w:tcW w:w="4496" w:type="dxa"/>
            <w:tcBorders>
              <w:bottom w:val="single" w:sz="4" w:space="0" w:color="auto"/>
            </w:tcBorders>
            <w:noWrap/>
          </w:tcPr>
          <w:p w14:paraId="477313EA" w14:textId="0901D11A" w:rsidR="00A52BA9" w:rsidRPr="00507D6F" w:rsidDel="00FE173C" w:rsidRDefault="00A52BA9" w:rsidP="00A52BA9">
            <w:pPr>
              <w:jc w:val="center"/>
            </w:pPr>
            <w:r w:rsidRPr="00507D6F">
              <w:t>Gas laundry dryer</w:t>
            </w:r>
          </w:p>
        </w:tc>
        <w:tc>
          <w:tcPr>
            <w:tcW w:w="4641" w:type="dxa"/>
            <w:tcBorders>
              <w:bottom w:val="single" w:sz="4" w:space="0" w:color="auto"/>
            </w:tcBorders>
            <w:noWrap/>
          </w:tcPr>
          <w:p w14:paraId="24CFCAE1" w14:textId="7BC5B68F" w:rsidR="00A52BA9" w:rsidRPr="00507D6F" w:rsidRDefault="00A52BA9" w:rsidP="00A52BA9">
            <w:pPr>
              <w:jc w:val="center"/>
            </w:pPr>
            <w:r w:rsidRPr="00507D6F">
              <w:t>Stockpot and bratt pan</w:t>
            </w:r>
          </w:p>
        </w:tc>
      </w:tr>
    </w:tbl>
    <w:p w14:paraId="032C22A3" w14:textId="46DBDC5B" w:rsidR="002E148A" w:rsidRDefault="002E148A" w:rsidP="002E148A">
      <w:r w:rsidRPr="00DC57C6">
        <w:t xml:space="preserve">Safety, performance and </w:t>
      </w:r>
      <w:r>
        <w:t>operation</w:t>
      </w:r>
      <w:r w:rsidRPr="00DC57C6">
        <w:t xml:space="preserve"> of domestic</w:t>
      </w:r>
      <w:r w:rsidR="00CA611F">
        <w:t xml:space="preserve"> gas appliances fall</w:t>
      </w:r>
      <w:r w:rsidRPr="00DC57C6">
        <w:t xml:space="preserve"> under </w:t>
      </w:r>
      <w:r w:rsidR="00272368" w:rsidRPr="003F17F8">
        <w:rPr>
          <w:i/>
        </w:rPr>
        <w:t>AS/NZS 3645:2017 – Essential requirements for gas equipment</w:t>
      </w:r>
      <w:r w:rsidR="00272368">
        <w:t>.</w:t>
      </w:r>
      <w:r w:rsidR="00272368">
        <w:rPr>
          <w:rStyle w:val="FootnoteReference"/>
        </w:rPr>
        <w:footnoteReference w:id="15"/>
      </w:r>
      <w:r w:rsidR="00272368">
        <w:t xml:space="preserve"> </w:t>
      </w:r>
      <w:r w:rsidR="00CA611F">
        <w:t xml:space="preserve">This standard outlines a method for compliance </w:t>
      </w:r>
      <w:r w:rsidR="001004B2">
        <w:t xml:space="preserve">for </w:t>
      </w:r>
      <w:r w:rsidR="00CA611F">
        <w:t>appliances that a</w:t>
      </w:r>
      <w:r w:rsidR="00C02610">
        <w:t>re</w:t>
      </w:r>
      <w:r w:rsidR="00CA611F">
        <w:t xml:space="preserve"> mass-produced.</w:t>
      </w:r>
      <w:r>
        <w:t xml:space="preserve"> Appliance manufacturers are required to test appliances in a certified laboratory to the method outlined in </w:t>
      </w:r>
      <w:r w:rsidR="00272368" w:rsidRPr="00DC57C6">
        <w:rPr>
          <w:i/>
        </w:rPr>
        <w:t>AS/NZS 5263.0:2017 – Gas Appliances – Part 0: General Requirements</w:t>
      </w:r>
      <w:r w:rsidR="00272368" w:rsidRPr="00DC57C6">
        <w:t>.</w:t>
      </w:r>
      <w:r w:rsidR="00272368">
        <w:rPr>
          <w:rStyle w:val="FootnoteReference"/>
        </w:rPr>
        <w:footnoteReference w:id="16"/>
      </w:r>
    </w:p>
    <w:p w14:paraId="4F398062" w14:textId="7BA16812" w:rsidR="002E148A" w:rsidRDefault="002E148A" w:rsidP="002E148A">
      <w:r>
        <w:t xml:space="preserve">Gas appliances that are not tested to AS/NZS </w:t>
      </w:r>
      <w:r w:rsidR="00272368">
        <w:t>5263.0</w:t>
      </w:r>
      <w:r>
        <w:t xml:space="preserve"> include natural gas BBQ’s and some</w:t>
      </w:r>
      <w:r w:rsidR="00CA611F">
        <w:t xml:space="preserve"> commercial catering equipment.</w:t>
      </w:r>
      <w:r w:rsidR="00272368">
        <w:t xml:space="preserve"> The compliance of these appliances is covered under AS/NZ 3645.</w:t>
      </w:r>
    </w:p>
    <w:p w14:paraId="238A2FC1" w14:textId="7E73EEE1" w:rsidR="0079422A" w:rsidRDefault="0079422A" w:rsidP="002E148A">
      <w:r w:rsidRPr="0079422A">
        <w:t>The Gas Technical Regulators Committee (GTRC) National Certification Database provides a list of gas appliances and components that are or have been previously certified by the five-certification bodies</w:t>
      </w:r>
      <w:r>
        <w:t xml:space="preserve"> </w:t>
      </w:r>
      <w:r w:rsidRPr="0079422A">
        <w:t>that are recognised individually by the GTRC members.</w:t>
      </w:r>
      <w:r>
        <w:rPr>
          <w:rStyle w:val="FootnoteReference"/>
        </w:rPr>
        <w:footnoteReference w:id="17"/>
      </w:r>
    </w:p>
    <w:p w14:paraId="0D7E50E7" w14:textId="34AF06A5" w:rsidR="00267F26" w:rsidRDefault="00D7434C" w:rsidP="002E148A">
      <w:r>
        <w:fldChar w:fldCharType="begin"/>
      </w:r>
      <w:r>
        <w:instrText xml:space="preserve"> REF _Ref21786397 \h </w:instrText>
      </w:r>
      <w:r>
        <w:fldChar w:fldCharType="separate"/>
      </w:r>
      <w:r w:rsidR="000A7CBA">
        <w:t xml:space="preserve">Table </w:t>
      </w:r>
      <w:r w:rsidR="000A7CBA">
        <w:rPr>
          <w:noProof/>
        </w:rPr>
        <w:t>6</w:t>
      </w:r>
      <w:r>
        <w:fldChar w:fldCharType="end"/>
      </w:r>
      <w:r>
        <w:t xml:space="preserve"> </w:t>
      </w:r>
      <w:r w:rsidR="00CA611F">
        <w:t>provides a list of</w:t>
      </w:r>
      <w:r w:rsidR="006F7650">
        <w:t xml:space="preserve"> components </w:t>
      </w:r>
      <w:r w:rsidR="00CD7A79">
        <w:t>found in</w:t>
      </w:r>
      <w:r w:rsidR="00267F26">
        <w:t xml:space="preserve"> domestic appliances.</w:t>
      </w:r>
      <w:r w:rsidR="00476DBE">
        <w:t xml:space="preserve"> Not all appliances </w:t>
      </w:r>
      <w:r w:rsidR="0065618B">
        <w:t>include each</w:t>
      </w:r>
      <w:r w:rsidR="00476DBE">
        <w:t xml:space="preserve"> </w:t>
      </w:r>
      <w:r w:rsidR="00E73886">
        <w:t>component,</w:t>
      </w:r>
      <w:r w:rsidR="00476DBE">
        <w:t xml:space="preserve"> but </w:t>
      </w:r>
      <w:r w:rsidR="00D31B58">
        <w:t>this table</w:t>
      </w:r>
      <w:r w:rsidR="00476DBE">
        <w:t xml:space="preserve"> is a guide for later technical assessments. </w:t>
      </w:r>
    </w:p>
    <w:p w14:paraId="103FE453" w14:textId="349BEF2E" w:rsidR="00267F26" w:rsidRDefault="00267F26" w:rsidP="00267F26">
      <w:pPr>
        <w:pStyle w:val="Caption"/>
      </w:pPr>
      <w:bookmarkStart w:id="33" w:name="_Ref21786397"/>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6</w:t>
      </w:r>
      <w:r w:rsidR="003E186D">
        <w:rPr>
          <w:noProof/>
        </w:rPr>
        <w:fldChar w:fldCharType="end"/>
      </w:r>
      <w:bookmarkEnd w:id="33"/>
      <w:r>
        <w:t xml:space="preserve"> Components and function found in domestic appliances</w:t>
      </w:r>
    </w:p>
    <w:tbl>
      <w:tblPr>
        <w:tblStyle w:val="GPAdefault"/>
        <w:tblW w:w="9209" w:type="dxa"/>
        <w:tblLook w:val="04A0" w:firstRow="1" w:lastRow="0" w:firstColumn="1" w:lastColumn="0" w:noHBand="0" w:noVBand="1"/>
        <w:tblCaption w:val="Table 6"/>
        <w:tblDescription w:val="Components and function found in domestic appliances"/>
      </w:tblPr>
      <w:tblGrid>
        <w:gridCol w:w="2122"/>
        <w:gridCol w:w="7087"/>
      </w:tblGrid>
      <w:tr w:rsidR="00267F26" w14:paraId="4FD626FF"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2122" w:type="dxa"/>
          </w:tcPr>
          <w:p w14:paraId="478B32BE" w14:textId="77777777" w:rsidR="00267F26" w:rsidRDefault="00267F26" w:rsidP="00267F26">
            <w:r>
              <w:t>Component</w:t>
            </w:r>
          </w:p>
        </w:tc>
        <w:tc>
          <w:tcPr>
            <w:tcW w:w="7087" w:type="dxa"/>
          </w:tcPr>
          <w:p w14:paraId="422670CD" w14:textId="77777777" w:rsidR="00267F26" w:rsidRDefault="00267F26" w:rsidP="00267F26">
            <w:r>
              <w:t>Function</w:t>
            </w:r>
          </w:p>
        </w:tc>
      </w:tr>
      <w:tr w:rsidR="00267F26" w14:paraId="6C25B861" w14:textId="77777777" w:rsidTr="00E24935">
        <w:tc>
          <w:tcPr>
            <w:tcW w:w="2122" w:type="dxa"/>
          </w:tcPr>
          <w:p w14:paraId="5195C5AA" w14:textId="77777777" w:rsidR="00267F26" w:rsidRDefault="00267F26" w:rsidP="00267F26">
            <w:r>
              <w:t>Burner</w:t>
            </w:r>
          </w:p>
        </w:tc>
        <w:tc>
          <w:tcPr>
            <w:tcW w:w="7087" w:type="dxa"/>
          </w:tcPr>
          <w:p w14:paraId="5CF722DF" w14:textId="4C1A75B9" w:rsidR="00267F26" w:rsidRDefault="00CA611F" w:rsidP="00F97179">
            <w:pPr>
              <w:pStyle w:val="GPATabletext"/>
            </w:pPr>
            <w:r>
              <w:t>Point</w:t>
            </w:r>
            <w:r w:rsidR="00267F26">
              <w:t xml:space="preserve"> of combustion. Controls safe and efficient combustion and flame</w:t>
            </w:r>
            <w:r>
              <w:t xml:space="preserve"> stability</w:t>
            </w:r>
            <w:r w:rsidR="00267F26">
              <w:t xml:space="preserve">. </w:t>
            </w:r>
            <w:r w:rsidR="0065618B">
              <w:t>Generally</w:t>
            </w:r>
            <w:r w:rsidR="00461961">
              <w:t>,</w:t>
            </w:r>
            <w:r w:rsidR="00553D66">
              <w:t xml:space="preserve"> the air/gas</w:t>
            </w:r>
            <w:r w:rsidR="0065618B">
              <w:t xml:space="preserve"> ratio control in domestic appliances is fixed.</w:t>
            </w:r>
          </w:p>
          <w:p w14:paraId="1E54B2C6" w14:textId="7BF69D7F" w:rsidR="00476DBE" w:rsidRPr="00476DBE" w:rsidRDefault="00476DBE" w:rsidP="00F97179">
            <w:pPr>
              <w:pStyle w:val="GPATabletext"/>
              <w:rPr>
                <w:u w:val="single"/>
              </w:rPr>
            </w:pPr>
            <w:r w:rsidRPr="00476DBE">
              <w:rPr>
                <w:u w:val="single"/>
              </w:rPr>
              <w:t xml:space="preserve">Premixed </w:t>
            </w:r>
          </w:p>
          <w:p w14:paraId="73BA91D7" w14:textId="69CCD0EB" w:rsidR="00476DBE" w:rsidRPr="003459C3" w:rsidRDefault="00476DBE" w:rsidP="00F97179">
            <w:pPr>
              <w:pStyle w:val="GPATabletext"/>
            </w:pPr>
            <w:r w:rsidRPr="00395290">
              <w:t xml:space="preserve">In a premix </w:t>
            </w:r>
            <w:r>
              <w:t>burner</w:t>
            </w:r>
            <w:r w:rsidRPr="00395290">
              <w:t>, the air and gas are mixed at some point upstr</w:t>
            </w:r>
            <w:r>
              <w:t xml:space="preserve">eam from the burner ports by a </w:t>
            </w:r>
            <w:r w:rsidR="0026796F">
              <w:t xml:space="preserve">mixer. </w:t>
            </w:r>
            <w:r w:rsidRPr="00395290">
              <w:t>The burner nozzle serves only as a flame holder, maintaining the flame in the desired location.</w:t>
            </w:r>
            <w:r w:rsidR="0026796F">
              <w:t xml:space="preserve"> These burners </w:t>
            </w:r>
            <w:r w:rsidR="00CA611F">
              <w:t>are either</w:t>
            </w:r>
            <w:r w:rsidR="0026796F">
              <w:t xml:space="preserve"> forced</w:t>
            </w:r>
            <w:r w:rsidR="00CA611F">
              <w:t>-draught</w:t>
            </w:r>
            <w:r w:rsidR="0026796F">
              <w:t xml:space="preserve"> or atmospheric. </w:t>
            </w:r>
          </w:p>
          <w:p w14:paraId="786089C7" w14:textId="456F852C" w:rsidR="00476DBE" w:rsidRPr="00476DBE" w:rsidRDefault="0026796F" w:rsidP="00F97179">
            <w:pPr>
              <w:pStyle w:val="GPATabletext"/>
              <w:rPr>
                <w:u w:val="single"/>
              </w:rPr>
            </w:pPr>
            <w:r>
              <w:rPr>
                <w:u w:val="single"/>
              </w:rPr>
              <w:t>Non</w:t>
            </w:r>
            <w:r w:rsidR="00843B35">
              <w:rPr>
                <w:u w:val="single"/>
              </w:rPr>
              <w:t>-p</w:t>
            </w:r>
            <w:r>
              <w:rPr>
                <w:u w:val="single"/>
              </w:rPr>
              <w:t xml:space="preserve">remixed </w:t>
            </w:r>
            <w:r w:rsidR="00476DBE" w:rsidRPr="00476DBE">
              <w:rPr>
                <w:u w:val="single"/>
              </w:rPr>
              <w:t xml:space="preserve"> </w:t>
            </w:r>
          </w:p>
          <w:p w14:paraId="5B023E09" w14:textId="6254D434" w:rsidR="00476DBE" w:rsidRDefault="00476DBE" w:rsidP="00F97179">
            <w:pPr>
              <w:pStyle w:val="GPATabletext"/>
            </w:pPr>
            <w:r>
              <w:t xml:space="preserve">A large percentage of all domestic gas appliances employ non-premixed </w:t>
            </w:r>
            <w:r w:rsidR="0026796F">
              <w:t xml:space="preserve">atmospheric </w:t>
            </w:r>
            <w:r>
              <w:t>burners. In an atmospheric</w:t>
            </w:r>
            <w:r w:rsidR="0026796F">
              <w:t xml:space="preserve"> non-premixed</w:t>
            </w:r>
            <w:r>
              <w:t xml:space="preserve"> gas </w:t>
            </w:r>
            <w:r w:rsidR="00E73886">
              <w:t>burner,</w:t>
            </w:r>
            <w:r>
              <w:t xml:space="preserve"> the momentum of the gas jet exiting the burner injector entrains the primary air required for combustion</w:t>
            </w:r>
            <w:r w:rsidR="003B7AAB">
              <w:t xml:space="preserve"> from the surrounding atmosphere</w:t>
            </w:r>
            <w:r>
              <w:t>.</w:t>
            </w:r>
          </w:p>
        </w:tc>
      </w:tr>
      <w:tr w:rsidR="00267F26" w14:paraId="5A8C7932" w14:textId="77777777" w:rsidTr="00E24935">
        <w:tc>
          <w:tcPr>
            <w:tcW w:w="2122" w:type="dxa"/>
          </w:tcPr>
          <w:p w14:paraId="7E1F626A" w14:textId="77777777" w:rsidR="00267F26" w:rsidRDefault="00267F26" w:rsidP="00267F26">
            <w:r>
              <w:t>Igniter</w:t>
            </w:r>
          </w:p>
        </w:tc>
        <w:tc>
          <w:tcPr>
            <w:tcW w:w="7087" w:type="dxa"/>
          </w:tcPr>
          <w:p w14:paraId="150F69D5" w14:textId="281B1C2F" w:rsidR="00267F26" w:rsidRDefault="00267F26" w:rsidP="00F97179">
            <w:pPr>
              <w:pStyle w:val="GPATabletext"/>
            </w:pPr>
            <w:r>
              <w:t>Ig</w:t>
            </w:r>
            <w:r w:rsidR="004E58AA">
              <w:t>nites gas/air mixture at burner.</w:t>
            </w:r>
          </w:p>
        </w:tc>
      </w:tr>
      <w:tr w:rsidR="00267F26" w14:paraId="42313201" w14:textId="77777777" w:rsidTr="00E24935">
        <w:tc>
          <w:tcPr>
            <w:tcW w:w="2122" w:type="dxa"/>
          </w:tcPr>
          <w:p w14:paraId="5A1251F2" w14:textId="77777777" w:rsidR="00267F26" w:rsidRDefault="00267F26" w:rsidP="00267F26">
            <w:r>
              <w:t>Pilot light</w:t>
            </w:r>
          </w:p>
        </w:tc>
        <w:tc>
          <w:tcPr>
            <w:tcW w:w="7087" w:type="dxa"/>
          </w:tcPr>
          <w:p w14:paraId="0BDEA881" w14:textId="2ADE4A84" w:rsidR="00267F26" w:rsidRDefault="00267F26" w:rsidP="00F97179">
            <w:pPr>
              <w:pStyle w:val="GPATabletext"/>
            </w:pPr>
            <w:r>
              <w:t>Flame t</w:t>
            </w:r>
            <w:r w:rsidR="004E58AA">
              <w:t>o support main burner operation.</w:t>
            </w:r>
          </w:p>
        </w:tc>
      </w:tr>
      <w:tr w:rsidR="00267F26" w14:paraId="6D5CC2A2" w14:textId="77777777" w:rsidTr="00E24935">
        <w:tc>
          <w:tcPr>
            <w:tcW w:w="2122" w:type="dxa"/>
          </w:tcPr>
          <w:p w14:paraId="74581A04" w14:textId="77777777" w:rsidR="00267F26" w:rsidRDefault="00267F26" w:rsidP="00267F26">
            <w:r>
              <w:t>Gas valve</w:t>
            </w:r>
          </w:p>
        </w:tc>
        <w:tc>
          <w:tcPr>
            <w:tcW w:w="7087" w:type="dxa"/>
          </w:tcPr>
          <w:p w14:paraId="72EAFA7E" w14:textId="529E8CD8" w:rsidR="00267F26" w:rsidRDefault="004E58AA" w:rsidP="00F97179">
            <w:pPr>
              <w:pStyle w:val="GPATabletext"/>
            </w:pPr>
            <w:r>
              <w:t>Gas shut-off and throttling.</w:t>
            </w:r>
          </w:p>
        </w:tc>
      </w:tr>
      <w:tr w:rsidR="00267F26" w14:paraId="642AEB64" w14:textId="77777777" w:rsidTr="00E24935">
        <w:tc>
          <w:tcPr>
            <w:tcW w:w="2122" w:type="dxa"/>
          </w:tcPr>
          <w:p w14:paraId="3ECF04A5" w14:textId="77777777" w:rsidR="00267F26" w:rsidRDefault="00267F26" w:rsidP="00267F26">
            <w:r>
              <w:t>Heat exchanger</w:t>
            </w:r>
          </w:p>
          <w:p w14:paraId="26F1F93F" w14:textId="77777777" w:rsidR="00267F26" w:rsidRDefault="00267F26" w:rsidP="00267F26">
            <w:r>
              <w:t>Flame shield</w:t>
            </w:r>
          </w:p>
          <w:p w14:paraId="2BF3AE6B" w14:textId="42075C51" w:rsidR="00267F26" w:rsidRDefault="00DB7838" w:rsidP="00267F26">
            <w:r>
              <w:t>Internal p</w:t>
            </w:r>
            <w:r w:rsidR="00267F26">
              <w:t>anel</w:t>
            </w:r>
          </w:p>
        </w:tc>
        <w:tc>
          <w:tcPr>
            <w:tcW w:w="7087" w:type="dxa"/>
          </w:tcPr>
          <w:p w14:paraId="3E77121E" w14:textId="77777777" w:rsidR="00267F26" w:rsidRDefault="00267F26" w:rsidP="00F97179">
            <w:pPr>
              <w:pStyle w:val="GPATabletext"/>
            </w:pPr>
            <w:r>
              <w:t>Transfers heat from combustion zone to provide usable heat output.</w:t>
            </w:r>
          </w:p>
        </w:tc>
      </w:tr>
      <w:tr w:rsidR="00267F26" w14:paraId="1C4094A2" w14:textId="77777777" w:rsidTr="00E24935">
        <w:tc>
          <w:tcPr>
            <w:tcW w:w="2122" w:type="dxa"/>
          </w:tcPr>
          <w:p w14:paraId="5D955563" w14:textId="77777777" w:rsidR="00267F26" w:rsidRDefault="00267F26" w:rsidP="00267F26">
            <w:r>
              <w:t>Sump</w:t>
            </w:r>
          </w:p>
        </w:tc>
        <w:tc>
          <w:tcPr>
            <w:tcW w:w="7087" w:type="dxa"/>
          </w:tcPr>
          <w:p w14:paraId="44F98CAF" w14:textId="57D37FF0" w:rsidR="00267F26" w:rsidRDefault="00267F26" w:rsidP="00F97179">
            <w:pPr>
              <w:pStyle w:val="GPATabletext"/>
            </w:pPr>
            <w:r>
              <w:t>Collects condensate from heat exchanger</w:t>
            </w:r>
            <w:r w:rsidR="00DB7838">
              <w:t>.</w:t>
            </w:r>
          </w:p>
        </w:tc>
      </w:tr>
      <w:tr w:rsidR="00267F26" w14:paraId="4ABA7989" w14:textId="77777777" w:rsidTr="00E24935">
        <w:trPr>
          <w:trHeight w:val="381"/>
        </w:trPr>
        <w:tc>
          <w:tcPr>
            <w:tcW w:w="2122" w:type="dxa"/>
          </w:tcPr>
          <w:p w14:paraId="7492C478" w14:textId="77777777" w:rsidR="00267F26" w:rsidRDefault="00267F26" w:rsidP="00267F26">
            <w:r>
              <w:t>Flue</w:t>
            </w:r>
          </w:p>
        </w:tc>
        <w:tc>
          <w:tcPr>
            <w:tcW w:w="7087" w:type="dxa"/>
          </w:tcPr>
          <w:p w14:paraId="2C2B5462" w14:textId="16292EFF" w:rsidR="00703869" w:rsidRDefault="00267F26" w:rsidP="00703869">
            <w:pPr>
              <w:pStyle w:val="GPATabletext"/>
            </w:pPr>
            <w:r>
              <w:t>Controls release of combustion products to</w:t>
            </w:r>
            <w:r w:rsidR="00684033">
              <w:t xml:space="preserve"> e</w:t>
            </w:r>
            <w:r>
              <w:t>xternal environment</w:t>
            </w:r>
            <w:r w:rsidR="00DB7838">
              <w:t>.</w:t>
            </w:r>
            <w:r w:rsidR="00684033">
              <w:t xml:space="preserve"> </w:t>
            </w:r>
          </w:p>
          <w:p w14:paraId="2AC9EBDD" w14:textId="6F1B90D6" w:rsidR="00267F26" w:rsidRDefault="00703869" w:rsidP="00762444">
            <w:pPr>
              <w:pStyle w:val="GPATabletext"/>
            </w:pPr>
            <w:r>
              <w:t>Materials of construction</w:t>
            </w:r>
            <w:r w:rsidR="00684033">
              <w:t xml:space="preserve"> </w:t>
            </w:r>
            <w:r w:rsidR="00E73886">
              <w:t>include</w:t>
            </w:r>
            <w:r w:rsidR="00B97C23">
              <w:t xml:space="preserve"> </w:t>
            </w:r>
            <w:r w:rsidR="00684033">
              <w:t>aluminium, bricks, copper, fibre cement, flue bricks, mild steel,</w:t>
            </w:r>
            <w:r w:rsidR="00B97C23">
              <w:t xml:space="preserve"> </w:t>
            </w:r>
            <w:r w:rsidR="00684033">
              <w:t xml:space="preserve">concrete, </w:t>
            </w:r>
            <w:r>
              <w:t>P</w:t>
            </w:r>
            <w:r w:rsidR="00684033">
              <w:t>VC-U</w:t>
            </w:r>
            <w:r w:rsidR="0065618B">
              <w:t>.</w:t>
            </w:r>
          </w:p>
        </w:tc>
      </w:tr>
      <w:tr w:rsidR="00CA611F" w14:paraId="171BEA00" w14:textId="77777777" w:rsidTr="00E24935">
        <w:trPr>
          <w:trHeight w:val="220"/>
        </w:trPr>
        <w:tc>
          <w:tcPr>
            <w:tcW w:w="2122" w:type="dxa"/>
          </w:tcPr>
          <w:p w14:paraId="5BBB1A11" w14:textId="77777777" w:rsidR="00CA611F" w:rsidRDefault="00CA611F" w:rsidP="00267F26">
            <w:r>
              <w:t>Flame sensor</w:t>
            </w:r>
          </w:p>
        </w:tc>
        <w:tc>
          <w:tcPr>
            <w:tcW w:w="7087" w:type="dxa"/>
          </w:tcPr>
          <w:p w14:paraId="33E3D28C" w14:textId="38370F19" w:rsidR="00CA611F" w:rsidRDefault="00CA611F" w:rsidP="00F97179">
            <w:pPr>
              <w:pStyle w:val="GPATabletext"/>
            </w:pPr>
            <w:r>
              <w:t>Safety device used to</w:t>
            </w:r>
            <w:r w:rsidR="003B7AAB">
              <w:t xml:space="preserve"> sense and</w:t>
            </w:r>
            <w:r>
              <w:t xml:space="preserve"> regulate gas fuel released to the burner.</w:t>
            </w:r>
          </w:p>
        </w:tc>
      </w:tr>
      <w:tr w:rsidR="00267F26" w14:paraId="5BDE4F1A" w14:textId="77777777" w:rsidTr="00E24935">
        <w:tc>
          <w:tcPr>
            <w:tcW w:w="2122" w:type="dxa"/>
          </w:tcPr>
          <w:p w14:paraId="29D1D259" w14:textId="77777777" w:rsidR="00267F26" w:rsidRDefault="00267F26" w:rsidP="00267F26">
            <w:r>
              <w:t>Automatic and manual controls</w:t>
            </w:r>
          </w:p>
        </w:tc>
        <w:tc>
          <w:tcPr>
            <w:tcW w:w="7087" w:type="dxa"/>
          </w:tcPr>
          <w:p w14:paraId="717F77B2" w14:textId="4A365931" w:rsidR="00267F26" w:rsidRDefault="00267F26" w:rsidP="00F97179">
            <w:pPr>
              <w:pStyle w:val="GPATabletext"/>
            </w:pPr>
            <w:r>
              <w:t>Automatic regulation of appliance heat output</w:t>
            </w:r>
            <w:r w:rsidR="00DB7838">
              <w:t>.</w:t>
            </w:r>
          </w:p>
        </w:tc>
      </w:tr>
      <w:tr w:rsidR="00267F26" w14:paraId="0604EADF" w14:textId="77777777" w:rsidTr="00E24935">
        <w:tc>
          <w:tcPr>
            <w:tcW w:w="2122" w:type="dxa"/>
          </w:tcPr>
          <w:p w14:paraId="721E101A" w14:textId="77777777" w:rsidR="00267F26" w:rsidRDefault="00267F26" w:rsidP="00267F26">
            <w:r>
              <w:t>Pipework/manifold</w:t>
            </w:r>
          </w:p>
        </w:tc>
        <w:tc>
          <w:tcPr>
            <w:tcW w:w="7087" w:type="dxa"/>
          </w:tcPr>
          <w:p w14:paraId="065CA8B0" w14:textId="603CDEA0" w:rsidR="00267F26" w:rsidRDefault="00267F26" w:rsidP="00F97179">
            <w:pPr>
              <w:pStyle w:val="GPATabletext"/>
            </w:pPr>
            <w:r>
              <w:t>Di</w:t>
            </w:r>
            <w:r w:rsidR="00476DBE">
              <w:t>stributes fuel gas in appliance</w:t>
            </w:r>
            <w:r w:rsidR="00DB7838">
              <w:t>.</w:t>
            </w:r>
          </w:p>
        </w:tc>
      </w:tr>
      <w:tr w:rsidR="00267F26" w14:paraId="297C508D" w14:textId="77777777" w:rsidTr="00E24935">
        <w:tc>
          <w:tcPr>
            <w:tcW w:w="2122" w:type="dxa"/>
          </w:tcPr>
          <w:p w14:paraId="05B3188D" w14:textId="77777777" w:rsidR="00267F26" w:rsidRDefault="00267F26" w:rsidP="00267F26">
            <w:r>
              <w:t xml:space="preserve">Frame (casing) </w:t>
            </w:r>
          </w:p>
        </w:tc>
        <w:tc>
          <w:tcPr>
            <w:tcW w:w="7087" w:type="dxa"/>
          </w:tcPr>
          <w:p w14:paraId="42C17ACA" w14:textId="77777777" w:rsidR="00267F26" w:rsidRDefault="00267F26" w:rsidP="00F97179">
            <w:pPr>
              <w:pStyle w:val="GPATabletext"/>
            </w:pPr>
            <w:r>
              <w:t xml:space="preserve">Protects components and provides </w:t>
            </w:r>
            <w:r w:rsidRPr="00242A00">
              <w:t>casing which could allow unburnt gases to accumulate.</w:t>
            </w:r>
          </w:p>
        </w:tc>
      </w:tr>
      <w:tr w:rsidR="00A52BA9" w14:paraId="43A9EDB2" w14:textId="77777777" w:rsidTr="00E24935">
        <w:tc>
          <w:tcPr>
            <w:tcW w:w="2122" w:type="dxa"/>
          </w:tcPr>
          <w:p w14:paraId="2EE12F0E" w14:textId="36855949" w:rsidR="00A52BA9" w:rsidRDefault="00A52BA9" w:rsidP="00267F26">
            <w:r>
              <w:t>Oxygen depletion system (ODS)</w:t>
            </w:r>
          </w:p>
        </w:tc>
        <w:tc>
          <w:tcPr>
            <w:tcW w:w="7087" w:type="dxa"/>
          </w:tcPr>
          <w:p w14:paraId="0FD6EF60" w14:textId="5D6C4111" w:rsidR="00A52BA9" w:rsidRDefault="00A52BA9" w:rsidP="00F97179">
            <w:pPr>
              <w:pStyle w:val="GPATabletext"/>
            </w:pPr>
            <w:r w:rsidRPr="00A52BA9">
              <w:t>A system which causes the gas supply to be shut off when the oxygen content</w:t>
            </w:r>
            <w:r w:rsidR="00843B35">
              <w:t xml:space="preserve"> falls</w:t>
            </w:r>
            <w:r>
              <w:t>.</w:t>
            </w:r>
          </w:p>
        </w:tc>
      </w:tr>
    </w:tbl>
    <w:p w14:paraId="410E86B5" w14:textId="3325AFEC" w:rsidR="00695C2C" w:rsidRDefault="0014232B" w:rsidP="00695C2C">
      <w:pPr>
        <w:pStyle w:val="Heading3"/>
      </w:pPr>
      <w:r>
        <w:t>Piping i</w:t>
      </w:r>
      <w:r w:rsidR="00695C2C">
        <w:t>nstallations</w:t>
      </w:r>
    </w:p>
    <w:p w14:paraId="65529F59" w14:textId="0E1EF2E4" w:rsidR="00695C2C" w:rsidRPr="00CC22B5" w:rsidRDefault="00CC22B5" w:rsidP="00695C2C">
      <w:r>
        <w:t>Installation of</w:t>
      </w:r>
      <w:r w:rsidR="00695C2C">
        <w:t xml:space="preserve"> domestic natural gas infrastructure from the </w:t>
      </w:r>
      <w:r w:rsidRPr="005D28D0">
        <w:rPr>
          <w:i/>
        </w:rPr>
        <w:t>“</w:t>
      </w:r>
      <w:r w:rsidR="00FE173C">
        <w:rPr>
          <w:i/>
        </w:rPr>
        <w:t>consumer billing</w:t>
      </w:r>
      <w:r w:rsidR="00695C2C" w:rsidRPr="00CC22B5">
        <w:rPr>
          <w:i/>
        </w:rPr>
        <w:t xml:space="preserve"> meter</w:t>
      </w:r>
      <w:r>
        <w:rPr>
          <w:i/>
        </w:rPr>
        <w:t>”</w:t>
      </w:r>
      <w:r w:rsidR="00695C2C">
        <w:t xml:space="preserve"> to </w:t>
      </w:r>
      <w:r w:rsidRPr="005D28D0">
        <w:rPr>
          <w:i/>
        </w:rPr>
        <w:t>“</w:t>
      </w:r>
      <w:r w:rsidR="00695C2C" w:rsidRPr="00D31B58">
        <w:rPr>
          <w:i/>
        </w:rPr>
        <w:t>appliance</w:t>
      </w:r>
      <w:r w:rsidRPr="00D31B58">
        <w:rPr>
          <w:i/>
        </w:rPr>
        <w:t>”</w:t>
      </w:r>
      <w:r w:rsidR="00695C2C">
        <w:t xml:space="preserve"> (but not including the appliance) </w:t>
      </w:r>
      <w:r>
        <w:t>falls</w:t>
      </w:r>
      <w:r w:rsidR="00695C2C">
        <w:t xml:space="preserve"> under </w:t>
      </w:r>
      <w:r w:rsidR="00695C2C" w:rsidRPr="00FB4AA7">
        <w:rPr>
          <w:i/>
        </w:rPr>
        <w:t>AS</w:t>
      </w:r>
      <w:r w:rsidR="00695C2C">
        <w:rPr>
          <w:i/>
        </w:rPr>
        <w:t>/NZS</w:t>
      </w:r>
      <w:r w:rsidR="00695C2C" w:rsidRPr="00FB4AA7">
        <w:rPr>
          <w:i/>
        </w:rPr>
        <w:t xml:space="preserve"> 5601.1:201</w:t>
      </w:r>
      <w:r w:rsidR="00695C2C">
        <w:rPr>
          <w:i/>
        </w:rPr>
        <w:t>3</w:t>
      </w:r>
      <w:r w:rsidR="00695C2C" w:rsidRPr="00FB4AA7">
        <w:rPr>
          <w:i/>
        </w:rPr>
        <w:t xml:space="preserve"> – Gas Installation</w:t>
      </w:r>
      <w:r w:rsidR="00D31B58">
        <w:rPr>
          <w:i/>
        </w:rPr>
        <w:t>s</w:t>
      </w:r>
      <w:r w:rsidR="00695C2C" w:rsidRPr="00FB4AA7">
        <w:rPr>
          <w:i/>
        </w:rPr>
        <w:t xml:space="preserve"> – General Installations.</w:t>
      </w:r>
      <w:r w:rsidR="00695C2C">
        <w:rPr>
          <w:rStyle w:val="FootnoteReference"/>
          <w:i/>
        </w:rPr>
        <w:footnoteReference w:id="18"/>
      </w:r>
      <w:r>
        <w:t xml:space="preserve"> Installations are </w:t>
      </w:r>
      <w:r w:rsidR="0065618B">
        <w:t>carried out</w:t>
      </w:r>
      <w:r>
        <w:t xml:space="preserve"> by certified gas installers and</w:t>
      </w:r>
      <w:r w:rsidR="0065618B">
        <w:t>,</w:t>
      </w:r>
      <w:r>
        <w:t xml:space="preserve"> in most states</w:t>
      </w:r>
      <w:r w:rsidR="0065618B">
        <w:t>,</w:t>
      </w:r>
      <w:r>
        <w:t xml:space="preserve"> are regulated. </w:t>
      </w:r>
    </w:p>
    <w:p w14:paraId="3D179B0A" w14:textId="6B3852A5" w:rsidR="00EF7B7F" w:rsidRDefault="00D7434C" w:rsidP="00695C2C">
      <w:r>
        <w:fldChar w:fldCharType="begin"/>
      </w:r>
      <w:r>
        <w:instrText xml:space="preserve"> REF _Ref21786458 \h </w:instrText>
      </w:r>
      <w:r>
        <w:fldChar w:fldCharType="separate"/>
      </w:r>
      <w:r w:rsidR="000A7CBA">
        <w:t xml:space="preserve">Table </w:t>
      </w:r>
      <w:r w:rsidR="000A7CBA">
        <w:rPr>
          <w:noProof/>
        </w:rPr>
        <w:t>7</w:t>
      </w:r>
      <w:r>
        <w:fldChar w:fldCharType="end"/>
      </w:r>
      <w:r w:rsidR="00583E56">
        <w:t xml:space="preserve"> </w:t>
      </w:r>
      <w:r w:rsidR="00695C2C" w:rsidRPr="003C2F60">
        <w:t xml:space="preserve">provides </w:t>
      </w:r>
      <w:r w:rsidR="00695C2C">
        <w:t>a summary of commonly found piping, components and fittings in domestic installations.</w:t>
      </w:r>
    </w:p>
    <w:p w14:paraId="2DB8121E" w14:textId="32EE6B29" w:rsidR="00003218" w:rsidRDefault="00695C2C" w:rsidP="00695C2C">
      <w:r>
        <w:t xml:space="preserve"> </w:t>
      </w:r>
    </w:p>
    <w:p w14:paraId="7F91DF74" w14:textId="77777777" w:rsidR="00003218" w:rsidRDefault="00003218">
      <w:pPr>
        <w:widowControl/>
      </w:pPr>
      <w:r>
        <w:br w:type="page"/>
      </w:r>
    </w:p>
    <w:p w14:paraId="099BDB40" w14:textId="7DCCDB2D" w:rsidR="00695C2C" w:rsidRDefault="00695C2C" w:rsidP="00695C2C">
      <w:pPr>
        <w:pStyle w:val="Caption"/>
      </w:pPr>
      <w:bookmarkStart w:id="34" w:name="_Ref21786458"/>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7</w:t>
      </w:r>
      <w:r w:rsidR="003E186D">
        <w:rPr>
          <w:noProof/>
        </w:rPr>
        <w:fldChar w:fldCharType="end"/>
      </w:r>
      <w:bookmarkEnd w:id="34"/>
      <w:r>
        <w:t xml:space="preserve"> Summary of components and fitting</w:t>
      </w:r>
      <w:r w:rsidR="003B7AAB">
        <w:t>s</w:t>
      </w:r>
      <w:r w:rsidR="00271D04">
        <w:t xml:space="preserve"> in domestic installations</w:t>
      </w:r>
    </w:p>
    <w:tbl>
      <w:tblPr>
        <w:tblStyle w:val="GPAdefault"/>
        <w:tblW w:w="0" w:type="auto"/>
        <w:tblLook w:val="04A0" w:firstRow="1" w:lastRow="0" w:firstColumn="1" w:lastColumn="0" w:noHBand="0" w:noVBand="1"/>
        <w:tblCaption w:val="Table 7"/>
        <w:tblDescription w:val="Summary of components and fittings in domestic installations"/>
      </w:tblPr>
      <w:tblGrid>
        <w:gridCol w:w="1668"/>
        <w:gridCol w:w="2551"/>
        <w:gridCol w:w="1808"/>
        <w:gridCol w:w="3153"/>
      </w:tblGrid>
      <w:tr w:rsidR="00695C2C" w14:paraId="0EB38756" w14:textId="77777777" w:rsidTr="006B5F53">
        <w:trPr>
          <w:cnfStyle w:val="100000000000" w:firstRow="1" w:lastRow="0" w:firstColumn="0" w:lastColumn="0" w:oddVBand="0" w:evenVBand="0" w:oddHBand="0" w:evenHBand="0" w:firstRowFirstColumn="0" w:firstRowLastColumn="0" w:lastRowFirstColumn="0" w:lastRowLastColumn="0"/>
          <w:tblHeader/>
        </w:trPr>
        <w:tc>
          <w:tcPr>
            <w:tcW w:w="1668" w:type="dxa"/>
          </w:tcPr>
          <w:p w14:paraId="1E1F0F4D" w14:textId="77777777" w:rsidR="00A52BA9" w:rsidRDefault="00A52BA9" w:rsidP="000B4100">
            <w:r>
              <w:t>Component/</w:t>
            </w:r>
          </w:p>
          <w:p w14:paraId="3B36CB44" w14:textId="0EF9BEF2" w:rsidR="00695C2C" w:rsidRDefault="00A52BA9" w:rsidP="000B4100">
            <w:r>
              <w:t>Fitting</w:t>
            </w:r>
          </w:p>
        </w:tc>
        <w:tc>
          <w:tcPr>
            <w:tcW w:w="2551" w:type="dxa"/>
          </w:tcPr>
          <w:p w14:paraId="4020BF34" w14:textId="4B0FD536" w:rsidR="00695C2C" w:rsidRPr="005E55DF" w:rsidRDefault="00A52BA9" w:rsidP="000B4100">
            <w:pPr>
              <w:rPr>
                <w:highlight w:val="yellow"/>
              </w:rPr>
            </w:pPr>
            <w:r>
              <w:t>Type/model</w:t>
            </w:r>
          </w:p>
        </w:tc>
        <w:tc>
          <w:tcPr>
            <w:tcW w:w="1808" w:type="dxa"/>
          </w:tcPr>
          <w:p w14:paraId="4353FD04" w14:textId="106517B1" w:rsidR="00695C2C" w:rsidRDefault="00695C2C" w:rsidP="00703869">
            <w:r>
              <w:t>Operating Pressure (kPa)</w:t>
            </w:r>
          </w:p>
        </w:tc>
        <w:tc>
          <w:tcPr>
            <w:tcW w:w="3153" w:type="dxa"/>
          </w:tcPr>
          <w:p w14:paraId="081E551A" w14:textId="3AD81F75" w:rsidR="00695C2C" w:rsidRDefault="00120DF3" w:rsidP="000B4100">
            <w:r>
              <w:t>Typical materials of construction</w:t>
            </w:r>
          </w:p>
        </w:tc>
      </w:tr>
      <w:tr w:rsidR="00695C2C" w14:paraId="10128D9A" w14:textId="77777777" w:rsidTr="00472045">
        <w:tc>
          <w:tcPr>
            <w:tcW w:w="9180" w:type="dxa"/>
            <w:gridSpan w:val="4"/>
          </w:tcPr>
          <w:p w14:paraId="185BAD42" w14:textId="77777777" w:rsidR="00695C2C" w:rsidRPr="00D12FA0" w:rsidRDefault="00695C2C" w:rsidP="000B4100">
            <w:pPr>
              <w:jc w:val="center"/>
              <w:rPr>
                <w:b/>
              </w:rPr>
            </w:pPr>
            <w:r w:rsidRPr="00D12FA0">
              <w:rPr>
                <w:b/>
              </w:rPr>
              <w:t>Components</w:t>
            </w:r>
          </w:p>
        </w:tc>
      </w:tr>
      <w:tr w:rsidR="00695C2C" w14:paraId="2F3EEB01" w14:textId="77777777" w:rsidTr="00472045">
        <w:tc>
          <w:tcPr>
            <w:tcW w:w="1668" w:type="dxa"/>
          </w:tcPr>
          <w:p w14:paraId="32CF1181" w14:textId="77777777" w:rsidR="00695C2C" w:rsidRDefault="00695C2C" w:rsidP="000B4100">
            <w:r>
              <w:t>Regulator</w:t>
            </w:r>
          </w:p>
        </w:tc>
        <w:tc>
          <w:tcPr>
            <w:tcW w:w="2551" w:type="dxa"/>
          </w:tcPr>
          <w:p w14:paraId="4CDF636B" w14:textId="76BF8E58" w:rsidR="00695C2C" w:rsidRPr="00472045" w:rsidRDefault="00A52BA9" w:rsidP="000B4100">
            <w:r>
              <w:t>Various</w:t>
            </w:r>
          </w:p>
        </w:tc>
        <w:tc>
          <w:tcPr>
            <w:tcW w:w="1808" w:type="dxa"/>
          </w:tcPr>
          <w:p w14:paraId="30F5ECBE" w14:textId="77777777" w:rsidR="00695C2C" w:rsidRDefault="00695C2C" w:rsidP="000B4100">
            <w:r>
              <w:t>&lt;210</w:t>
            </w:r>
          </w:p>
        </w:tc>
        <w:tc>
          <w:tcPr>
            <w:tcW w:w="3153" w:type="dxa"/>
          </w:tcPr>
          <w:p w14:paraId="4C098B45" w14:textId="77777777" w:rsidR="00073EA8" w:rsidRPr="00472045" w:rsidRDefault="00073EA8">
            <w:pPr>
              <w:rPr>
                <w:u w:val="single"/>
              </w:rPr>
            </w:pPr>
            <w:r w:rsidRPr="00472045">
              <w:rPr>
                <w:u w:val="single"/>
              </w:rPr>
              <w:t>Body:</w:t>
            </w:r>
          </w:p>
          <w:p w14:paraId="3FA7CB8E" w14:textId="5843752B" w:rsidR="00073EA8" w:rsidRDefault="00073EA8" w:rsidP="007A7DDF">
            <w:pPr>
              <w:pStyle w:val="ListParagraph"/>
              <w:numPr>
                <w:ilvl w:val="0"/>
                <w:numId w:val="27"/>
              </w:numPr>
              <w:ind w:left="345"/>
            </w:pPr>
            <w:r w:rsidRPr="00472045">
              <w:t>Stee</w:t>
            </w:r>
            <w:r>
              <w:t>l</w:t>
            </w:r>
          </w:p>
          <w:p w14:paraId="3067A701" w14:textId="77777777" w:rsidR="00073EA8" w:rsidRDefault="00073EA8" w:rsidP="007A7DDF">
            <w:pPr>
              <w:pStyle w:val="ListParagraph"/>
              <w:numPr>
                <w:ilvl w:val="0"/>
                <w:numId w:val="27"/>
              </w:numPr>
              <w:ind w:left="345"/>
            </w:pPr>
            <w:r>
              <w:t>Cast Iron</w:t>
            </w:r>
          </w:p>
          <w:p w14:paraId="75597E4D" w14:textId="59128646" w:rsidR="00073EA8" w:rsidRPr="00472045" w:rsidRDefault="00073EA8">
            <w:pPr>
              <w:rPr>
                <w:u w:val="single"/>
              </w:rPr>
            </w:pPr>
            <w:r w:rsidRPr="00472045">
              <w:rPr>
                <w:u w:val="single"/>
              </w:rPr>
              <w:t>Seals and O-rings:</w:t>
            </w:r>
          </w:p>
          <w:p w14:paraId="183B656E" w14:textId="1E158BF5" w:rsidR="00073EA8" w:rsidRDefault="00073EA8" w:rsidP="007A7DDF">
            <w:pPr>
              <w:pStyle w:val="ListParagraph"/>
              <w:numPr>
                <w:ilvl w:val="0"/>
                <w:numId w:val="28"/>
              </w:numPr>
              <w:ind w:left="345" w:hanging="345"/>
            </w:pPr>
            <w:r>
              <w:t>FMK (Viton N)</w:t>
            </w:r>
          </w:p>
          <w:p w14:paraId="0F1B3A28" w14:textId="3B704502" w:rsidR="00073EA8" w:rsidRDefault="00073EA8" w:rsidP="007A7DDF">
            <w:pPr>
              <w:pStyle w:val="ListParagraph"/>
              <w:numPr>
                <w:ilvl w:val="0"/>
                <w:numId w:val="28"/>
              </w:numPr>
              <w:ind w:left="345" w:hanging="345"/>
            </w:pPr>
            <w:r>
              <w:t>Nitrile Rubber (NBR, Buna N)</w:t>
            </w:r>
          </w:p>
          <w:p w14:paraId="65880BF0" w14:textId="2EF2E629" w:rsidR="00695C2C" w:rsidRPr="00073EA8" w:rsidRDefault="00073EA8" w:rsidP="007A7DDF">
            <w:pPr>
              <w:pStyle w:val="ListParagraph"/>
              <w:numPr>
                <w:ilvl w:val="0"/>
                <w:numId w:val="28"/>
              </w:numPr>
              <w:ind w:left="345" w:hanging="345"/>
            </w:pPr>
            <w:r w:rsidRPr="00073EA8">
              <w:t>Polytetrafluoroethylene</w:t>
            </w:r>
            <w:r>
              <w:t xml:space="preserve"> (PTFE)</w:t>
            </w:r>
          </w:p>
        </w:tc>
      </w:tr>
      <w:tr w:rsidR="00695C2C" w14:paraId="36D7C5CE" w14:textId="77777777" w:rsidTr="00472045">
        <w:tc>
          <w:tcPr>
            <w:tcW w:w="1668" w:type="dxa"/>
          </w:tcPr>
          <w:p w14:paraId="1BCA3FA9" w14:textId="77777777" w:rsidR="00695C2C" w:rsidRDefault="00695C2C" w:rsidP="000B4100">
            <w:r>
              <w:t>Manual shut-off valve</w:t>
            </w:r>
          </w:p>
        </w:tc>
        <w:tc>
          <w:tcPr>
            <w:tcW w:w="2551" w:type="dxa"/>
          </w:tcPr>
          <w:p w14:paraId="38F8F602" w14:textId="3774902E" w:rsidR="00695C2C" w:rsidRPr="00472045" w:rsidRDefault="00120DF3">
            <w:r w:rsidRPr="00472045">
              <w:t>Various</w:t>
            </w:r>
          </w:p>
        </w:tc>
        <w:tc>
          <w:tcPr>
            <w:tcW w:w="1808" w:type="dxa"/>
          </w:tcPr>
          <w:p w14:paraId="42028CBC" w14:textId="77777777" w:rsidR="00695C2C" w:rsidRDefault="00695C2C" w:rsidP="000B4100">
            <w:r>
              <w:t>&lt;210</w:t>
            </w:r>
          </w:p>
        </w:tc>
        <w:tc>
          <w:tcPr>
            <w:tcW w:w="3153" w:type="dxa"/>
          </w:tcPr>
          <w:p w14:paraId="2E953E16" w14:textId="77777777" w:rsidR="00120DF3" w:rsidRPr="00422C6C" w:rsidRDefault="00120DF3" w:rsidP="00120DF3">
            <w:pPr>
              <w:rPr>
                <w:u w:val="single"/>
              </w:rPr>
            </w:pPr>
            <w:r w:rsidRPr="00422C6C">
              <w:rPr>
                <w:u w:val="single"/>
              </w:rPr>
              <w:t>Body:</w:t>
            </w:r>
          </w:p>
          <w:p w14:paraId="2E7B9CC6" w14:textId="77777777" w:rsidR="00120DF3" w:rsidRDefault="00120DF3" w:rsidP="007A7DDF">
            <w:pPr>
              <w:pStyle w:val="ListParagraph"/>
              <w:numPr>
                <w:ilvl w:val="0"/>
                <w:numId w:val="27"/>
              </w:numPr>
              <w:ind w:left="345"/>
            </w:pPr>
            <w:r w:rsidRPr="00422C6C">
              <w:t>Stee</w:t>
            </w:r>
            <w:r>
              <w:t>l</w:t>
            </w:r>
          </w:p>
          <w:p w14:paraId="169CF9F6" w14:textId="498F8C9E" w:rsidR="00120DF3" w:rsidRDefault="00120DF3" w:rsidP="007A7DDF">
            <w:pPr>
              <w:pStyle w:val="ListParagraph"/>
              <w:numPr>
                <w:ilvl w:val="0"/>
                <w:numId w:val="27"/>
              </w:numPr>
              <w:ind w:left="345"/>
            </w:pPr>
            <w:r>
              <w:t>Brass</w:t>
            </w:r>
          </w:p>
          <w:p w14:paraId="6A6C9416" w14:textId="1418CDD4" w:rsidR="00120DF3" w:rsidRDefault="00120DF3" w:rsidP="007A7DDF">
            <w:pPr>
              <w:pStyle w:val="ListParagraph"/>
              <w:numPr>
                <w:ilvl w:val="0"/>
                <w:numId w:val="27"/>
              </w:numPr>
              <w:ind w:left="345"/>
            </w:pPr>
            <w:r>
              <w:t>Cast Iron</w:t>
            </w:r>
          </w:p>
          <w:p w14:paraId="627A0601" w14:textId="77777777" w:rsidR="00120DF3" w:rsidRPr="00422C6C" w:rsidRDefault="00120DF3" w:rsidP="00120DF3">
            <w:pPr>
              <w:rPr>
                <w:u w:val="single"/>
              </w:rPr>
            </w:pPr>
            <w:r w:rsidRPr="00422C6C">
              <w:rPr>
                <w:u w:val="single"/>
              </w:rPr>
              <w:t>Seals and O-rings:</w:t>
            </w:r>
          </w:p>
          <w:p w14:paraId="7E45316C" w14:textId="77777777" w:rsidR="00120DF3" w:rsidRDefault="00120DF3" w:rsidP="007A7DDF">
            <w:pPr>
              <w:pStyle w:val="ListParagraph"/>
              <w:numPr>
                <w:ilvl w:val="0"/>
                <w:numId w:val="28"/>
              </w:numPr>
              <w:ind w:left="345" w:hanging="345"/>
            </w:pPr>
            <w:r>
              <w:t>FMK (Viton N)</w:t>
            </w:r>
          </w:p>
          <w:p w14:paraId="157DAADA" w14:textId="77777777" w:rsidR="00120DF3" w:rsidRDefault="00120DF3" w:rsidP="007A7DDF">
            <w:pPr>
              <w:pStyle w:val="ListParagraph"/>
              <w:numPr>
                <w:ilvl w:val="0"/>
                <w:numId w:val="28"/>
              </w:numPr>
              <w:ind w:left="345" w:hanging="345"/>
            </w:pPr>
            <w:r>
              <w:t>Nitrile Rubber (NBR, Buna N)</w:t>
            </w:r>
          </w:p>
          <w:p w14:paraId="76DDD240" w14:textId="0DCC1406" w:rsidR="00695C2C" w:rsidRDefault="00120DF3" w:rsidP="007A7DDF">
            <w:pPr>
              <w:pStyle w:val="ListParagraph"/>
              <w:numPr>
                <w:ilvl w:val="0"/>
                <w:numId w:val="28"/>
              </w:numPr>
              <w:ind w:left="345" w:hanging="345"/>
            </w:pPr>
            <w:r w:rsidRPr="00073EA8">
              <w:t>Polytetrafluoroethylene</w:t>
            </w:r>
            <w:r>
              <w:t xml:space="preserve"> (PTFE)</w:t>
            </w:r>
          </w:p>
        </w:tc>
      </w:tr>
      <w:tr w:rsidR="00695C2C" w14:paraId="0F7C1BA9" w14:textId="77777777" w:rsidTr="00472045">
        <w:tc>
          <w:tcPr>
            <w:tcW w:w="1668" w:type="dxa"/>
          </w:tcPr>
          <w:p w14:paraId="0ECC40B0" w14:textId="4251C9C6" w:rsidR="00695C2C" w:rsidRPr="00A52BA9" w:rsidRDefault="005671A1" w:rsidP="005671A1">
            <w:r w:rsidRPr="00A52BA9">
              <w:t>Consumer billing meter</w:t>
            </w:r>
            <w:r w:rsidR="009458A2" w:rsidRPr="00A52BA9">
              <w:rPr>
                <w:rStyle w:val="FootnoteReference"/>
              </w:rPr>
              <w:footnoteReference w:id="19"/>
            </w:r>
          </w:p>
        </w:tc>
        <w:tc>
          <w:tcPr>
            <w:tcW w:w="2551" w:type="dxa"/>
          </w:tcPr>
          <w:p w14:paraId="4CDA530A" w14:textId="60F1E30F" w:rsidR="00695C2C" w:rsidRPr="00A52BA9" w:rsidRDefault="00A52BA9" w:rsidP="000B4100">
            <w:r w:rsidRPr="00A52BA9">
              <w:t>Various</w:t>
            </w:r>
          </w:p>
        </w:tc>
        <w:tc>
          <w:tcPr>
            <w:tcW w:w="1808" w:type="dxa"/>
          </w:tcPr>
          <w:p w14:paraId="6EB07BD3" w14:textId="77777777" w:rsidR="00695C2C" w:rsidRDefault="00695C2C" w:rsidP="000B4100">
            <w:r>
              <w:t>&lt;210</w:t>
            </w:r>
          </w:p>
        </w:tc>
        <w:tc>
          <w:tcPr>
            <w:tcW w:w="3153" w:type="dxa"/>
          </w:tcPr>
          <w:p w14:paraId="294EE4DD" w14:textId="77777777" w:rsidR="00120DF3" w:rsidRPr="00422C6C" w:rsidRDefault="00120DF3" w:rsidP="00120DF3">
            <w:pPr>
              <w:rPr>
                <w:u w:val="single"/>
              </w:rPr>
            </w:pPr>
            <w:r w:rsidRPr="00422C6C">
              <w:rPr>
                <w:u w:val="single"/>
              </w:rPr>
              <w:t>Body:</w:t>
            </w:r>
          </w:p>
          <w:p w14:paraId="52AEA8FB" w14:textId="77777777" w:rsidR="00120DF3" w:rsidRDefault="00120DF3" w:rsidP="007A7DDF">
            <w:pPr>
              <w:pStyle w:val="ListParagraph"/>
              <w:numPr>
                <w:ilvl w:val="0"/>
                <w:numId w:val="27"/>
              </w:numPr>
              <w:ind w:left="345"/>
            </w:pPr>
            <w:r w:rsidRPr="00422C6C">
              <w:t>Stee</w:t>
            </w:r>
            <w:r>
              <w:t>l</w:t>
            </w:r>
          </w:p>
          <w:p w14:paraId="119595F4" w14:textId="1826D868" w:rsidR="00120DF3" w:rsidRDefault="00120DF3" w:rsidP="007A7DDF">
            <w:pPr>
              <w:pStyle w:val="ListParagraph"/>
              <w:numPr>
                <w:ilvl w:val="0"/>
                <w:numId w:val="27"/>
              </w:numPr>
              <w:ind w:left="345"/>
            </w:pPr>
            <w:r>
              <w:t>Stainless Steel</w:t>
            </w:r>
          </w:p>
          <w:p w14:paraId="32A67347" w14:textId="77777777" w:rsidR="00120DF3" w:rsidRDefault="00120DF3" w:rsidP="007A7DDF">
            <w:pPr>
              <w:pStyle w:val="ListParagraph"/>
              <w:numPr>
                <w:ilvl w:val="0"/>
                <w:numId w:val="27"/>
              </w:numPr>
              <w:ind w:left="345"/>
            </w:pPr>
            <w:r>
              <w:t>Cast Iron</w:t>
            </w:r>
          </w:p>
          <w:p w14:paraId="36A14921" w14:textId="77777777" w:rsidR="00120DF3" w:rsidRPr="00422C6C" w:rsidRDefault="00120DF3" w:rsidP="00120DF3">
            <w:pPr>
              <w:rPr>
                <w:u w:val="single"/>
              </w:rPr>
            </w:pPr>
            <w:r w:rsidRPr="00422C6C">
              <w:rPr>
                <w:u w:val="single"/>
              </w:rPr>
              <w:t>Seals and O-rings:</w:t>
            </w:r>
          </w:p>
          <w:p w14:paraId="647F44C3" w14:textId="77777777" w:rsidR="00120DF3" w:rsidRDefault="00120DF3" w:rsidP="007A7DDF">
            <w:pPr>
              <w:pStyle w:val="ListParagraph"/>
              <w:numPr>
                <w:ilvl w:val="0"/>
                <w:numId w:val="28"/>
              </w:numPr>
              <w:ind w:left="345" w:hanging="345"/>
            </w:pPr>
            <w:r>
              <w:t>FMK (Viton N)</w:t>
            </w:r>
          </w:p>
          <w:p w14:paraId="581D443E" w14:textId="77777777" w:rsidR="00EF2322" w:rsidRDefault="00120DF3" w:rsidP="007A7DDF">
            <w:pPr>
              <w:pStyle w:val="ListParagraph"/>
              <w:numPr>
                <w:ilvl w:val="0"/>
                <w:numId w:val="28"/>
              </w:numPr>
              <w:ind w:left="345" w:hanging="345"/>
            </w:pPr>
            <w:r>
              <w:t>Nitrile Rubber (NBR, Buna N)</w:t>
            </w:r>
          </w:p>
          <w:p w14:paraId="038B3BA7" w14:textId="1B103711" w:rsidR="00695C2C" w:rsidRDefault="00120DF3" w:rsidP="007A7DDF">
            <w:pPr>
              <w:pStyle w:val="ListParagraph"/>
              <w:numPr>
                <w:ilvl w:val="0"/>
                <w:numId w:val="28"/>
              </w:numPr>
              <w:ind w:left="345" w:hanging="345"/>
            </w:pPr>
            <w:r w:rsidRPr="00073EA8">
              <w:t>Polytetrafluoroethylene</w:t>
            </w:r>
            <w:r>
              <w:t xml:space="preserve"> (PTFE)</w:t>
            </w:r>
          </w:p>
        </w:tc>
      </w:tr>
      <w:tr w:rsidR="00695C2C" w:rsidRPr="00E51109" w14:paraId="0AC9B79C" w14:textId="77777777" w:rsidTr="00472045">
        <w:tc>
          <w:tcPr>
            <w:tcW w:w="9180" w:type="dxa"/>
            <w:gridSpan w:val="4"/>
          </w:tcPr>
          <w:p w14:paraId="273DD965" w14:textId="33CFB2C6" w:rsidR="00695C2C" w:rsidRPr="00E51109" w:rsidRDefault="005671A1" w:rsidP="000B4100">
            <w:pPr>
              <w:jc w:val="center"/>
              <w:rPr>
                <w:b/>
              </w:rPr>
            </w:pPr>
            <w:r>
              <w:rPr>
                <w:b/>
              </w:rPr>
              <w:t>Joints</w:t>
            </w:r>
          </w:p>
        </w:tc>
      </w:tr>
      <w:tr w:rsidR="00CC2877" w14:paraId="1692CC2D" w14:textId="77777777" w:rsidTr="00472045">
        <w:tc>
          <w:tcPr>
            <w:tcW w:w="1668" w:type="dxa"/>
            <w:vMerge w:val="restart"/>
          </w:tcPr>
          <w:p w14:paraId="77958CD2" w14:textId="2B539462" w:rsidR="00CC2877" w:rsidRDefault="00CC2877" w:rsidP="005671A1">
            <w:r>
              <w:t>Welded</w:t>
            </w:r>
          </w:p>
        </w:tc>
        <w:tc>
          <w:tcPr>
            <w:tcW w:w="2551" w:type="dxa"/>
          </w:tcPr>
          <w:p w14:paraId="3F485A7C" w14:textId="60114499" w:rsidR="00CC2877" w:rsidRPr="00D534B4" w:rsidRDefault="00CC2877" w:rsidP="005671A1">
            <w:r>
              <w:t>Butt welded (ASME B16.9)</w:t>
            </w:r>
          </w:p>
        </w:tc>
        <w:tc>
          <w:tcPr>
            <w:tcW w:w="1808" w:type="dxa"/>
          </w:tcPr>
          <w:p w14:paraId="55C42D2C" w14:textId="11818B29" w:rsidR="00CC2877" w:rsidRDefault="00440A8B" w:rsidP="005671A1">
            <w:r w:rsidRPr="00BE2EE0">
              <w:t xml:space="preserve">&gt;7 but </w:t>
            </w:r>
            <w:r>
              <w:rPr>
                <w:rFonts w:cs="Arial"/>
              </w:rPr>
              <w:t>≤ 200</w:t>
            </w:r>
          </w:p>
        </w:tc>
        <w:tc>
          <w:tcPr>
            <w:tcW w:w="3153" w:type="dxa"/>
          </w:tcPr>
          <w:p w14:paraId="6205E0ED" w14:textId="31C454C0" w:rsidR="00CC2877" w:rsidRDefault="00CC2877" w:rsidP="00472045">
            <w:r>
              <w:t>Steels listed in AS/NZS 5601.1:2013 Table 4.1.</w:t>
            </w:r>
            <w:r w:rsidRPr="00736D15" w:rsidDel="005A5DF3">
              <w:rPr>
                <w:highlight w:val="yellow"/>
              </w:rPr>
              <w:t xml:space="preserve"> </w:t>
            </w:r>
          </w:p>
        </w:tc>
      </w:tr>
      <w:tr w:rsidR="00CC2877" w14:paraId="62B6DCB0" w14:textId="77777777" w:rsidTr="00472045">
        <w:tc>
          <w:tcPr>
            <w:tcW w:w="1668" w:type="dxa"/>
            <w:vMerge/>
          </w:tcPr>
          <w:p w14:paraId="47E0E87F" w14:textId="77777777" w:rsidR="00CC2877" w:rsidRDefault="00CC2877" w:rsidP="005671A1"/>
        </w:tc>
        <w:tc>
          <w:tcPr>
            <w:tcW w:w="2551" w:type="dxa"/>
          </w:tcPr>
          <w:p w14:paraId="1A442F99" w14:textId="6234238F" w:rsidR="00CC2877" w:rsidRPr="00472045" w:rsidRDefault="00CC2877" w:rsidP="005671A1">
            <w:r>
              <w:t>Socket welded (ASME B16.11)</w:t>
            </w:r>
          </w:p>
        </w:tc>
        <w:tc>
          <w:tcPr>
            <w:tcW w:w="1808" w:type="dxa"/>
          </w:tcPr>
          <w:p w14:paraId="44E2C3CB" w14:textId="21E766EF" w:rsidR="00CC2877" w:rsidDel="00D534B4" w:rsidRDefault="00440A8B" w:rsidP="005671A1">
            <w:r w:rsidRPr="00BE2EE0">
              <w:t xml:space="preserve">&gt;7 but </w:t>
            </w:r>
            <w:r>
              <w:rPr>
                <w:rFonts w:cs="Arial"/>
              </w:rPr>
              <w:t>≤ 200</w:t>
            </w:r>
          </w:p>
        </w:tc>
        <w:tc>
          <w:tcPr>
            <w:tcW w:w="3153" w:type="dxa"/>
          </w:tcPr>
          <w:p w14:paraId="4A7E19F6" w14:textId="192F5D0F" w:rsidR="00CC2877" w:rsidRPr="00472045" w:rsidDel="005A5DF3" w:rsidRDefault="00CC2877" w:rsidP="005A5DF3">
            <w:r w:rsidRPr="00472045">
              <w:t>Steels listed in AS/NZS 5601.1:2013 Table 4.1.</w:t>
            </w:r>
          </w:p>
        </w:tc>
      </w:tr>
      <w:tr w:rsidR="00440A8B" w14:paraId="4BB7B46A" w14:textId="77777777" w:rsidTr="00472045">
        <w:tc>
          <w:tcPr>
            <w:tcW w:w="1668" w:type="dxa"/>
            <w:vMerge w:val="restart"/>
          </w:tcPr>
          <w:p w14:paraId="18AF994A" w14:textId="40704593" w:rsidR="00440A8B" w:rsidRDefault="00440A8B" w:rsidP="00440A8B">
            <w:r>
              <w:t>Flanged</w:t>
            </w:r>
          </w:p>
        </w:tc>
        <w:tc>
          <w:tcPr>
            <w:tcW w:w="2551" w:type="dxa"/>
          </w:tcPr>
          <w:p w14:paraId="6A1B0EE3" w14:textId="0D436FD0" w:rsidR="00440A8B" w:rsidRDefault="00440A8B" w:rsidP="00440A8B">
            <w:r>
              <w:t>ASME B16.9 (Class 150)</w:t>
            </w:r>
          </w:p>
          <w:p w14:paraId="2398758A" w14:textId="53F40DB6" w:rsidR="00440A8B" w:rsidRPr="00D534B4" w:rsidRDefault="00440A8B" w:rsidP="00440A8B">
            <w:r>
              <w:t>AS 2129 (Class 150)</w:t>
            </w:r>
          </w:p>
        </w:tc>
        <w:tc>
          <w:tcPr>
            <w:tcW w:w="1808" w:type="dxa"/>
          </w:tcPr>
          <w:p w14:paraId="2AE1F7D1" w14:textId="54BECF4A" w:rsidR="00440A8B" w:rsidRDefault="00440A8B" w:rsidP="00440A8B">
            <w:r w:rsidRPr="00BE2EE0">
              <w:t xml:space="preserve">&gt;7 but </w:t>
            </w:r>
            <w:r>
              <w:rPr>
                <w:rFonts w:cs="Arial"/>
              </w:rPr>
              <w:t>≤ 200</w:t>
            </w:r>
          </w:p>
        </w:tc>
        <w:tc>
          <w:tcPr>
            <w:tcW w:w="3153" w:type="dxa"/>
          </w:tcPr>
          <w:p w14:paraId="72C049ED" w14:textId="77777777" w:rsidR="00440A8B" w:rsidRPr="00472045" w:rsidRDefault="00440A8B" w:rsidP="00440A8B">
            <w:r w:rsidRPr="00472045">
              <w:t>Carbon Steel</w:t>
            </w:r>
          </w:p>
          <w:p w14:paraId="62274351" w14:textId="77777777" w:rsidR="00440A8B" w:rsidRPr="00472045" w:rsidRDefault="00440A8B" w:rsidP="00440A8B">
            <w:r w:rsidRPr="00472045">
              <w:t>Steel Alloy</w:t>
            </w:r>
          </w:p>
          <w:p w14:paraId="39ECC7BF" w14:textId="3723315C" w:rsidR="00440A8B" w:rsidRPr="00472045" w:rsidRDefault="00440A8B" w:rsidP="00440A8B">
            <w:r w:rsidRPr="00472045">
              <w:t>Cast Iron</w:t>
            </w:r>
          </w:p>
        </w:tc>
      </w:tr>
      <w:tr w:rsidR="00440A8B" w14:paraId="05123F0D" w14:textId="77777777" w:rsidTr="00472045">
        <w:tc>
          <w:tcPr>
            <w:tcW w:w="1668" w:type="dxa"/>
            <w:vMerge/>
          </w:tcPr>
          <w:p w14:paraId="172A6224" w14:textId="77777777" w:rsidR="00440A8B" w:rsidRDefault="00440A8B" w:rsidP="005671A1"/>
        </w:tc>
        <w:tc>
          <w:tcPr>
            <w:tcW w:w="2551" w:type="dxa"/>
          </w:tcPr>
          <w:p w14:paraId="5003AF1B" w14:textId="52DF5FCB" w:rsidR="00440A8B" w:rsidRPr="00472045" w:rsidDel="00D534B4" w:rsidRDefault="00440A8B" w:rsidP="00472045">
            <w:r>
              <w:t>Brazing Flange (AS 2129)</w:t>
            </w:r>
          </w:p>
        </w:tc>
        <w:tc>
          <w:tcPr>
            <w:tcW w:w="1808" w:type="dxa"/>
          </w:tcPr>
          <w:p w14:paraId="38618935" w14:textId="731FF216" w:rsidR="00440A8B" w:rsidDel="00D534B4" w:rsidRDefault="00440A8B" w:rsidP="005671A1">
            <w:r>
              <w:t>&lt;200</w:t>
            </w:r>
          </w:p>
        </w:tc>
        <w:tc>
          <w:tcPr>
            <w:tcW w:w="3153" w:type="dxa"/>
          </w:tcPr>
          <w:p w14:paraId="10D98D66" w14:textId="414B809D" w:rsidR="00440A8B" w:rsidRPr="00736D15" w:rsidDel="005A5DF3" w:rsidRDefault="00440A8B" w:rsidP="005671A1">
            <w:pPr>
              <w:rPr>
                <w:highlight w:val="yellow"/>
              </w:rPr>
            </w:pPr>
            <w:r w:rsidRPr="00472045">
              <w:t>Copper alloy</w:t>
            </w:r>
          </w:p>
        </w:tc>
      </w:tr>
      <w:tr w:rsidR="00440A8B" w14:paraId="61FFA088" w14:textId="77777777" w:rsidTr="00472045">
        <w:tc>
          <w:tcPr>
            <w:tcW w:w="1668" w:type="dxa"/>
            <w:vMerge/>
          </w:tcPr>
          <w:p w14:paraId="3B2AE00F" w14:textId="77777777" w:rsidR="00440A8B" w:rsidRDefault="00440A8B" w:rsidP="005671A1"/>
        </w:tc>
        <w:tc>
          <w:tcPr>
            <w:tcW w:w="2551" w:type="dxa"/>
          </w:tcPr>
          <w:p w14:paraId="76E26415" w14:textId="0FA7CE55" w:rsidR="00440A8B" w:rsidRDefault="00440A8B" w:rsidP="00472045">
            <w:r>
              <w:t>Composite loose ring socket flange (AS 3688, ASME 16.5, AS1432, AS 2129)</w:t>
            </w:r>
          </w:p>
        </w:tc>
        <w:tc>
          <w:tcPr>
            <w:tcW w:w="1808" w:type="dxa"/>
          </w:tcPr>
          <w:p w14:paraId="66266227" w14:textId="6EE9B14E" w:rsidR="00440A8B" w:rsidRDefault="00440A8B" w:rsidP="005671A1">
            <w:r>
              <w:t>&lt;200</w:t>
            </w:r>
          </w:p>
        </w:tc>
        <w:tc>
          <w:tcPr>
            <w:tcW w:w="3153" w:type="dxa"/>
          </w:tcPr>
          <w:p w14:paraId="69905AFE" w14:textId="472EE3AA" w:rsidR="00440A8B" w:rsidRDefault="00440A8B" w:rsidP="005671A1">
            <w:pPr>
              <w:rPr>
                <w:highlight w:val="yellow"/>
              </w:rPr>
            </w:pPr>
            <w:r w:rsidRPr="00472045">
              <w:t>Copper alloy</w:t>
            </w:r>
          </w:p>
        </w:tc>
      </w:tr>
      <w:tr w:rsidR="00440A8B" w14:paraId="57BA1171" w14:textId="77777777" w:rsidTr="00472045">
        <w:tc>
          <w:tcPr>
            <w:tcW w:w="1668" w:type="dxa"/>
            <w:vMerge w:val="restart"/>
          </w:tcPr>
          <w:p w14:paraId="61913207" w14:textId="2E29E74E" w:rsidR="00440A8B" w:rsidRDefault="00440A8B" w:rsidP="00CC2877">
            <w:r>
              <w:t>Threaded</w:t>
            </w:r>
          </w:p>
        </w:tc>
        <w:tc>
          <w:tcPr>
            <w:tcW w:w="2551" w:type="dxa"/>
          </w:tcPr>
          <w:p w14:paraId="1A39297C" w14:textId="5C296A57" w:rsidR="00440A8B" w:rsidRPr="00D534B4" w:rsidRDefault="00440A8B" w:rsidP="00CC2877">
            <w:r>
              <w:t>AS 3688</w:t>
            </w:r>
          </w:p>
        </w:tc>
        <w:tc>
          <w:tcPr>
            <w:tcW w:w="1808" w:type="dxa"/>
          </w:tcPr>
          <w:p w14:paraId="1DF945F4" w14:textId="3BE1763B" w:rsidR="00440A8B" w:rsidRDefault="00440A8B" w:rsidP="00CC2877">
            <w:r>
              <w:t>&lt;200</w:t>
            </w:r>
          </w:p>
        </w:tc>
        <w:tc>
          <w:tcPr>
            <w:tcW w:w="3153" w:type="dxa"/>
          </w:tcPr>
          <w:p w14:paraId="7EFD5530" w14:textId="53817B1E" w:rsidR="00440A8B" w:rsidRDefault="00440A8B" w:rsidP="00CC2877">
            <w:r w:rsidRPr="00422C6C">
              <w:t>Stainless Steel</w:t>
            </w:r>
            <w:r>
              <w:t xml:space="preserve"> (Grade 316)</w:t>
            </w:r>
            <w:r w:rsidRPr="00736D15" w:rsidDel="005A5DF3">
              <w:rPr>
                <w:highlight w:val="yellow"/>
              </w:rPr>
              <w:t xml:space="preserve"> </w:t>
            </w:r>
          </w:p>
        </w:tc>
      </w:tr>
      <w:tr w:rsidR="00440A8B" w14:paraId="4C9DBE3D" w14:textId="77777777" w:rsidTr="00472045">
        <w:tc>
          <w:tcPr>
            <w:tcW w:w="1668" w:type="dxa"/>
            <w:vMerge/>
          </w:tcPr>
          <w:p w14:paraId="3931C3CF" w14:textId="77777777" w:rsidR="00440A8B" w:rsidRDefault="00440A8B" w:rsidP="00CC2877"/>
        </w:tc>
        <w:tc>
          <w:tcPr>
            <w:tcW w:w="2551" w:type="dxa"/>
          </w:tcPr>
          <w:p w14:paraId="4531B1C4" w14:textId="35725F35" w:rsidR="00440A8B" w:rsidRPr="00472045" w:rsidDel="00D534B4" w:rsidRDefault="00440A8B" w:rsidP="00CC2877">
            <w:r>
              <w:t>BSP</w:t>
            </w:r>
          </w:p>
        </w:tc>
        <w:tc>
          <w:tcPr>
            <w:tcW w:w="1808" w:type="dxa"/>
          </w:tcPr>
          <w:p w14:paraId="1E7D96AE" w14:textId="2FB9A56C" w:rsidR="00440A8B" w:rsidDel="00D534B4" w:rsidRDefault="00440A8B" w:rsidP="00CC2877">
            <w:r>
              <w:t>&lt;100</w:t>
            </w:r>
          </w:p>
        </w:tc>
        <w:tc>
          <w:tcPr>
            <w:tcW w:w="3153" w:type="dxa"/>
          </w:tcPr>
          <w:p w14:paraId="530A48F5" w14:textId="3A907365" w:rsidR="00440A8B" w:rsidRPr="00736D15" w:rsidDel="005A5DF3" w:rsidRDefault="00440A8B" w:rsidP="00CC2877">
            <w:pPr>
              <w:rPr>
                <w:highlight w:val="yellow"/>
              </w:rPr>
            </w:pPr>
            <w:r w:rsidRPr="00422C6C">
              <w:t>Stainless Steel</w:t>
            </w:r>
            <w:r>
              <w:t xml:space="preserve"> (Grade 316)</w:t>
            </w:r>
          </w:p>
        </w:tc>
      </w:tr>
      <w:tr w:rsidR="00CC2877" w14:paraId="0A044FB4" w14:textId="77777777" w:rsidTr="00472045">
        <w:tc>
          <w:tcPr>
            <w:tcW w:w="1668" w:type="dxa"/>
            <w:vMerge w:val="restart"/>
          </w:tcPr>
          <w:p w14:paraId="183BF166" w14:textId="189B5914" w:rsidR="00CC2877" w:rsidRDefault="00CC2877" w:rsidP="00CC2877">
            <w:r>
              <w:t>Screwed</w:t>
            </w:r>
          </w:p>
        </w:tc>
        <w:tc>
          <w:tcPr>
            <w:tcW w:w="2551" w:type="dxa"/>
          </w:tcPr>
          <w:p w14:paraId="4EA88542" w14:textId="295D04E4" w:rsidR="00CC2877" w:rsidRPr="00D534B4" w:rsidRDefault="00CA768E" w:rsidP="00CC2877">
            <w:r>
              <w:t>-</w:t>
            </w:r>
          </w:p>
        </w:tc>
        <w:tc>
          <w:tcPr>
            <w:tcW w:w="1808" w:type="dxa"/>
          </w:tcPr>
          <w:p w14:paraId="320D1F73" w14:textId="7091743E" w:rsidR="00CC2877" w:rsidRDefault="00CC2877" w:rsidP="00CC2877">
            <w:r>
              <w:t>&lt;7</w:t>
            </w:r>
          </w:p>
        </w:tc>
        <w:tc>
          <w:tcPr>
            <w:tcW w:w="3153" w:type="dxa"/>
          </w:tcPr>
          <w:p w14:paraId="3C7C5CE3" w14:textId="1725716D" w:rsidR="00CC2877" w:rsidRDefault="00CC2877" w:rsidP="00CC2877">
            <w:r>
              <w:t>Malleable Cast Iron</w:t>
            </w:r>
          </w:p>
        </w:tc>
      </w:tr>
      <w:tr w:rsidR="00CC2877" w14:paraId="1394E00D" w14:textId="77777777" w:rsidTr="00472045">
        <w:tc>
          <w:tcPr>
            <w:tcW w:w="1668" w:type="dxa"/>
            <w:vMerge/>
          </w:tcPr>
          <w:p w14:paraId="2D8CA358" w14:textId="77777777" w:rsidR="00CC2877" w:rsidRDefault="00CC2877" w:rsidP="00CC2877"/>
        </w:tc>
        <w:tc>
          <w:tcPr>
            <w:tcW w:w="2551" w:type="dxa"/>
          </w:tcPr>
          <w:p w14:paraId="07632071" w14:textId="789B34C4" w:rsidR="00CC2877" w:rsidRPr="00472045" w:rsidDel="00D534B4" w:rsidRDefault="00CC2877" w:rsidP="00CC2877">
            <w:r w:rsidRPr="00472045">
              <w:t>AS 3688</w:t>
            </w:r>
          </w:p>
        </w:tc>
        <w:tc>
          <w:tcPr>
            <w:tcW w:w="1808" w:type="dxa"/>
          </w:tcPr>
          <w:p w14:paraId="00E04EBE" w14:textId="71CDE012" w:rsidR="00CC2877" w:rsidDel="00D534B4" w:rsidRDefault="00CC2877" w:rsidP="00472045">
            <w:r w:rsidRPr="00BE2EE0">
              <w:t xml:space="preserve">&gt;7 but </w:t>
            </w:r>
            <w:r>
              <w:rPr>
                <w:rFonts w:cs="Arial"/>
              </w:rPr>
              <w:t xml:space="preserve">≤ </w:t>
            </w:r>
            <w:r w:rsidR="00440A8B">
              <w:rPr>
                <w:rFonts w:cs="Arial"/>
              </w:rPr>
              <w:t>2</w:t>
            </w:r>
            <w:r>
              <w:rPr>
                <w:rFonts w:cs="Arial"/>
              </w:rPr>
              <w:t>00</w:t>
            </w:r>
          </w:p>
        </w:tc>
        <w:tc>
          <w:tcPr>
            <w:tcW w:w="3153" w:type="dxa"/>
          </w:tcPr>
          <w:p w14:paraId="383991A3" w14:textId="50572484" w:rsidR="00CC2877" w:rsidDel="00D534B4" w:rsidRDefault="00CC2877" w:rsidP="00CC2877">
            <w:r>
              <w:t>Copper alloy</w:t>
            </w:r>
          </w:p>
        </w:tc>
      </w:tr>
      <w:tr w:rsidR="00CC2877" w14:paraId="21672353" w14:textId="77777777" w:rsidTr="00472045">
        <w:tc>
          <w:tcPr>
            <w:tcW w:w="1668" w:type="dxa"/>
            <w:vMerge/>
          </w:tcPr>
          <w:p w14:paraId="1406CCA7" w14:textId="77777777" w:rsidR="00CC2877" w:rsidRDefault="00CC2877" w:rsidP="00CC2877"/>
        </w:tc>
        <w:tc>
          <w:tcPr>
            <w:tcW w:w="2551" w:type="dxa"/>
          </w:tcPr>
          <w:p w14:paraId="63E5D099" w14:textId="270D33BC" w:rsidR="00CC2877" w:rsidRPr="00472045" w:rsidDel="00D534B4" w:rsidRDefault="00CC2877" w:rsidP="00CC2877">
            <w:r>
              <w:t>EN</w:t>
            </w:r>
            <w:r w:rsidR="00440A8B">
              <w:t xml:space="preserve"> </w:t>
            </w:r>
            <w:r>
              <w:t>10241</w:t>
            </w:r>
            <w:r w:rsidR="00440A8B">
              <w:t xml:space="preserve"> / BS 3799</w:t>
            </w:r>
          </w:p>
        </w:tc>
        <w:tc>
          <w:tcPr>
            <w:tcW w:w="1808" w:type="dxa"/>
          </w:tcPr>
          <w:p w14:paraId="028064B0" w14:textId="1409D224" w:rsidR="00CC2877" w:rsidDel="00D534B4" w:rsidRDefault="00CC2877" w:rsidP="00CC2877">
            <w:r w:rsidRPr="00BE2EE0">
              <w:t xml:space="preserve">&gt;7 but </w:t>
            </w:r>
            <w:r w:rsidR="00440A8B">
              <w:rPr>
                <w:rFonts w:cs="Arial"/>
              </w:rPr>
              <w:t>≤ 2</w:t>
            </w:r>
            <w:r>
              <w:rPr>
                <w:rFonts w:cs="Arial"/>
              </w:rPr>
              <w:t>00</w:t>
            </w:r>
          </w:p>
        </w:tc>
        <w:tc>
          <w:tcPr>
            <w:tcW w:w="3153" w:type="dxa"/>
          </w:tcPr>
          <w:p w14:paraId="12A36505" w14:textId="146F7D43" w:rsidR="00CC2877" w:rsidDel="00D534B4" w:rsidRDefault="00CC2877" w:rsidP="00CC2877">
            <w:r>
              <w:t>Wrought steel</w:t>
            </w:r>
          </w:p>
        </w:tc>
      </w:tr>
      <w:tr w:rsidR="00440A8B" w14:paraId="75ACD87A" w14:textId="77777777" w:rsidTr="00472045">
        <w:tc>
          <w:tcPr>
            <w:tcW w:w="1668" w:type="dxa"/>
            <w:vMerge w:val="restart"/>
          </w:tcPr>
          <w:p w14:paraId="62725AB2" w14:textId="1AB52185" w:rsidR="00440A8B" w:rsidRDefault="00440A8B" w:rsidP="00CC2877">
            <w:r>
              <w:t>Capillary Joints</w:t>
            </w:r>
          </w:p>
        </w:tc>
        <w:tc>
          <w:tcPr>
            <w:tcW w:w="2551" w:type="dxa"/>
          </w:tcPr>
          <w:p w14:paraId="580E423E" w14:textId="127D22AA" w:rsidR="00440A8B" w:rsidRPr="00D534B4" w:rsidRDefault="00440A8B" w:rsidP="00CC2877">
            <w:r>
              <w:t>AS 3688</w:t>
            </w:r>
          </w:p>
        </w:tc>
        <w:tc>
          <w:tcPr>
            <w:tcW w:w="1808" w:type="dxa"/>
          </w:tcPr>
          <w:p w14:paraId="36102DB9" w14:textId="65A792D8" w:rsidR="00440A8B" w:rsidRDefault="00440A8B" w:rsidP="00CC2877">
            <w:r>
              <w:t>&lt;200</w:t>
            </w:r>
          </w:p>
        </w:tc>
        <w:tc>
          <w:tcPr>
            <w:tcW w:w="3153" w:type="dxa"/>
          </w:tcPr>
          <w:p w14:paraId="25B6ECF2" w14:textId="68B9666C" w:rsidR="00440A8B" w:rsidRPr="00472045" w:rsidRDefault="00440A8B" w:rsidP="00CC2877">
            <w:r w:rsidRPr="00472045">
              <w:t>Stainless Steel (Grade 316)</w:t>
            </w:r>
          </w:p>
        </w:tc>
      </w:tr>
      <w:tr w:rsidR="00440A8B" w14:paraId="74A64852" w14:textId="77777777" w:rsidTr="00472045">
        <w:tc>
          <w:tcPr>
            <w:tcW w:w="1668" w:type="dxa"/>
            <w:vMerge/>
          </w:tcPr>
          <w:p w14:paraId="08E871DE" w14:textId="77777777" w:rsidR="00440A8B" w:rsidRDefault="00440A8B" w:rsidP="00440A8B"/>
        </w:tc>
        <w:tc>
          <w:tcPr>
            <w:tcW w:w="2551" w:type="dxa"/>
          </w:tcPr>
          <w:p w14:paraId="58651801" w14:textId="435B8A5C" w:rsidR="00440A8B" w:rsidRPr="00472045" w:rsidDel="00D534B4" w:rsidRDefault="00440A8B" w:rsidP="00440A8B">
            <w:r>
              <w:t>AS 3688</w:t>
            </w:r>
          </w:p>
        </w:tc>
        <w:tc>
          <w:tcPr>
            <w:tcW w:w="1808" w:type="dxa"/>
          </w:tcPr>
          <w:p w14:paraId="3956CDB5" w14:textId="29D7C7BC" w:rsidR="00440A8B" w:rsidDel="00D534B4" w:rsidRDefault="00440A8B" w:rsidP="00440A8B">
            <w:r>
              <w:t>&lt;200</w:t>
            </w:r>
          </w:p>
        </w:tc>
        <w:tc>
          <w:tcPr>
            <w:tcW w:w="3153" w:type="dxa"/>
          </w:tcPr>
          <w:p w14:paraId="521E6F72" w14:textId="00FAE305" w:rsidR="00440A8B" w:rsidRPr="00472045" w:rsidDel="005A5DF3" w:rsidRDefault="00440A8B" w:rsidP="00440A8B">
            <w:r w:rsidRPr="00472045">
              <w:t>Copper Alloy</w:t>
            </w:r>
          </w:p>
        </w:tc>
      </w:tr>
      <w:tr w:rsidR="00CA768E" w14:paraId="786D9FEB" w14:textId="77777777" w:rsidTr="00472045">
        <w:tc>
          <w:tcPr>
            <w:tcW w:w="1668" w:type="dxa"/>
            <w:vMerge w:val="restart"/>
          </w:tcPr>
          <w:p w14:paraId="02F9B4FD" w14:textId="31D3A935" w:rsidR="00CA768E" w:rsidRDefault="00CA768E" w:rsidP="00440A8B">
            <w:r>
              <w:t>Compression Fittings</w:t>
            </w:r>
          </w:p>
        </w:tc>
        <w:tc>
          <w:tcPr>
            <w:tcW w:w="2551" w:type="dxa"/>
          </w:tcPr>
          <w:p w14:paraId="40A0FA58" w14:textId="2B9B240A" w:rsidR="00CA768E" w:rsidRPr="00D534B4" w:rsidRDefault="00CA768E" w:rsidP="00440A8B">
            <w:r>
              <w:t>Press-fit AS 3688</w:t>
            </w:r>
          </w:p>
        </w:tc>
        <w:tc>
          <w:tcPr>
            <w:tcW w:w="1808" w:type="dxa"/>
          </w:tcPr>
          <w:p w14:paraId="7AB0D0CB" w14:textId="79C24F33" w:rsidR="00CA768E" w:rsidRDefault="00CA768E" w:rsidP="00440A8B">
            <w:r>
              <w:t>&lt;200</w:t>
            </w:r>
          </w:p>
        </w:tc>
        <w:tc>
          <w:tcPr>
            <w:tcW w:w="3153" w:type="dxa"/>
          </w:tcPr>
          <w:p w14:paraId="6799F383" w14:textId="77777777" w:rsidR="00CA768E" w:rsidRDefault="00CA768E" w:rsidP="00440A8B">
            <w:r w:rsidRPr="00472045">
              <w:t>Stainless Steel (HNBR O-rings)</w:t>
            </w:r>
          </w:p>
          <w:p w14:paraId="0400C314" w14:textId="26F38C17" w:rsidR="00CA768E" w:rsidRDefault="00CA768E" w:rsidP="00440A8B">
            <w:r>
              <w:t xml:space="preserve">Copper </w:t>
            </w:r>
            <w:r w:rsidRPr="00422C6C">
              <w:t>(HNBR O-rings)</w:t>
            </w:r>
          </w:p>
          <w:p w14:paraId="6C46EFE2" w14:textId="2E6540E1" w:rsidR="00CA768E" w:rsidRPr="00472045" w:rsidRDefault="00CA768E" w:rsidP="00440A8B">
            <w:r>
              <w:t xml:space="preserve">Copper alloy </w:t>
            </w:r>
            <w:r w:rsidRPr="00422C6C">
              <w:t>(HNBR O-rings)</w:t>
            </w:r>
            <w:r w:rsidRPr="00472045" w:rsidDel="005A5DF3">
              <w:t xml:space="preserve"> </w:t>
            </w:r>
          </w:p>
        </w:tc>
      </w:tr>
      <w:tr w:rsidR="00CA768E" w14:paraId="34E6E151" w14:textId="77777777" w:rsidTr="00472045">
        <w:tc>
          <w:tcPr>
            <w:tcW w:w="1668" w:type="dxa"/>
            <w:vMerge/>
          </w:tcPr>
          <w:p w14:paraId="3B8820E4" w14:textId="77777777" w:rsidR="00CA768E" w:rsidRDefault="00CA768E" w:rsidP="00440A8B"/>
        </w:tc>
        <w:tc>
          <w:tcPr>
            <w:tcW w:w="2551" w:type="dxa"/>
          </w:tcPr>
          <w:p w14:paraId="70629561" w14:textId="5458D33E" w:rsidR="00CA768E" w:rsidRPr="00472045" w:rsidDel="00D534B4" w:rsidRDefault="00CA768E" w:rsidP="00472045">
            <w:r>
              <w:t xml:space="preserve">Flared Fitting (AS </w:t>
            </w:r>
            <w:r w:rsidR="00E73886">
              <w:t>3688)</w:t>
            </w:r>
          </w:p>
        </w:tc>
        <w:tc>
          <w:tcPr>
            <w:tcW w:w="1808" w:type="dxa"/>
          </w:tcPr>
          <w:p w14:paraId="1109A02E" w14:textId="2D2EEF60" w:rsidR="00CA768E" w:rsidDel="00D534B4" w:rsidRDefault="00CA768E" w:rsidP="00440A8B">
            <w:r>
              <w:t>&lt;200</w:t>
            </w:r>
          </w:p>
        </w:tc>
        <w:tc>
          <w:tcPr>
            <w:tcW w:w="3153" w:type="dxa"/>
          </w:tcPr>
          <w:p w14:paraId="3952B497" w14:textId="09246777" w:rsidR="00CA768E" w:rsidRPr="00472045" w:rsidDel="005A5DF3" w:rsidRDefault="00CA768E" w:rsidP="00440A8B">
            <w:r w:rsidRPr="00472045">
              <w:t>Copper</w:t>
            </w:r>
          </w:p>
        </w:tc>
      </w:tr>
      <w:tr w:rsidR="00CA768E" w14:paraId="14A786BB" w14:textId="77777777" w:rsidTr="00472045">
        <w:tc>
          <w:tcPr>
            <w:tcW w:w="1668" w:type="dxa"/>
            <w:vMerge/>
          </w:tcPr>
          <w:p w14:paraId="46F2EF15" w14:textId="77777777" w:rsidR="00CA768E" w:rsidRDefault="00CA768E" w:rsidP="00440A8B"/>
        </w:tc>
        <w:tc>
          <w:tcPr>
            <w:tcW w:w="2551" w:type="dxa"/>
          </w:tcPr>
          <w:p w14:paraId="70CAE3D9" w14:textId="54AB9B44" w:rsidR="00CA768E" w:rsidRDefault="00CA768E" w:rsidP="00440A8B">
            <w:r>
              <w:t>Mechanical Compression (AS/NZS 2537.5)</w:t>
            </w:r>
          </w:p>
        </w:tc>
        <w:tc>
          <w:tcPr>
            <w:tcW w:w="1808" w:type="dxa"/>
          </w:tcPr>
          <w:p w14:paraId="3293F943" w14:textId="0F756E0C" w:rsidR="00CA768E" w:rsidRDefault="00CA768E" w:rsidP="00440A8B">
            <w:r>
              <w:t>&lt;70</w:t>
            </w:r>
          </w:p>
        </w:tc>
        <w:tc>
          <w:tcPr>
            <w:tcW w:w="3153" w:type="dxa"/>
          </w:tcPr>
          <w:p w14:paraId="71CE5BE0" w14:textId="7CE78B94" w:rsidR="00CA768E" w:rsidRPr="00472045" w:rsidRDefault="00CA768E" w:rsidP="00440A8B">
            <w:r>
              <w:t xml:space="preserve">Polyethylene </w:t>
            </w:r>
          </w:p>
        </w:tc>
      </w:tr>
      <w:tr w:rsidR="00CA768E" w14:paraId="2EEED1BC" w14:textId="77777777" w:rsidTr="00472045">
        <w:tc>
          <w:tcPr>
            <w:tcW w:w="1668" w:type="dxa"/>
          </w:tcPr>
          <w:p w14:paraId="5674D379" w14:textId="1E4F0F90" w:rsidR="00CA768E" w:rsidRDefault="00CA768E" w:rsidP="00440A8B">
            <w:r>
              <w:t>Solvent Cement</w:t>
            </w:r>
          </w:p>
        </w:tc>
        <w:tc>
          <w:tcPr>
            <w:tcW w:w="2551" w:type="dxa"/>
          </w:tcPr>
          <w:p w14:paraId="5AE1B1A1" w14:textId="3F619CA3" w:rsidR="00CA768E" w:rsidRDefault="00CA768E" w:rsidP="00440A8B">
            <w:r>
              <w:t>PN 12 or PN18 (AS/NZS 1477)</w:t>
            </w:r>
          </w:p>
        </w:tc>
        <w:tc>
          <w:tcPr>
            <w:tcW w:w="1808" w:type="dxa"/>
          </w:tcPr>
          <w:p w14:paraId="1F68642D" w14:textId="0B82C016" w:rsidR="00CA768E" w:rsidRDefault="00CA768E" w:rsidP="00440A8B">
            <w:r>
              <w:t>&lt;70</w:t>
            </w:r>
          </w:p>
        </w:tc>
        <w:tc>
          <w:tcPr>
            <w:tcW w:w="3153" w:type="dxa"/>
          </w:tcPr>
          <w:p w14:paraId="156CBA07" w14:textId="06049F7B" w:rsidR="00CA768E" w:rsidRDefault="00CA768E" w:rsidP="00440A8B">
            <w:r>
              <w:t>PVC-H1 (Solvent Cement)</w:t>
            </w:r>
          </w:p>
          <w:p w14:paraId="02D7E167" w14:textId="0904B9A6" w:rsidR="00CA768E" w:rsidRPr="00472045" w:rsidRDefault="00CA768E" w:rsidP="00440A8B">
            <w:r>
              <w:t>PVC-U (Solvent Cement)</w:t>
            </w:r>
          </w:p>
        </w:tc>
      </w:tr>
      <w:tr w:rsidR="00440A8B" w14:paraId="3F40426E" w14:textId="77777777" w:rsidTr="00472045">
        <w:tc>
          <w:tcPr>
            <w:tcW w:w="9180" w:type="dxa"/>
            <w:gridSpan w:val="4"/>
          </w:tcPr>
          <w:p w14:paraId="209CED17" w14:textId="77777777" w:rsidR="00440A8B" w:rsidRDefault="00440A8B" w:rsidP="00440A8B">
            <w:pPr>
              <w:jc w:val="center"/>
            </w:pPr>
            <w:r>
              <w:rPr>
                <w:b/>
              </w:rPr>
              <w:t>Piping</w:t>
            </w:r>
          </w:p>
        </w:tc>
      </w:tr>
      <w:tr w:rsidR="00440A8B" w14:paraId="76ED17B4" w14:textId="77777777" w:rsidTr="00472045">
        <w:tc>
          <w:tcPr>
            <w:tcW w:w="1668" w:type="dxa"/>
          </w:tcPr>
          <w:p w14:paraId="1F413CD8" w14:textId="77777777" w:rsidR="00440A8B" w:rsidRDefault="00440A8B" w:rsidP="00440A8B">
            <w:r>
              <w:t>Pipe</w:t>
            </w:r>
          </w:p>
        </w:tc>
        <w:tc>
          <w:tcPr>
            <w:tcW w:w="2551" w:type="dxa"/>
          </w:tcPr>
          <w:p w14:paraId="24C7FDDE" w14:textId="3A840087" w:rsidR="00440A8B" w:rsidRDefault="00440A8B" w:rsidP="00440A8B">
            <w:r>
              <w:t>-</w:t>
            </w:r>
          </w:p>
        </w:tc>
        <w:tc>
          <w:tcPr>
            <w:tcW w:w="1808" w:type="dxa"/>
          </w:tcPr>
          <w:p w14:paraId="2762E77F" w14:textId="77777777" w:rsidR="00440A8B" w:rsidRDefault="00440A8B" w:rsidP="00440A8B">
            <w:r>
              <w:t>&lt;210</w:t>
            </w:r>
          </w:p>
        </w:tc>
        <w:tc>
          <w:tcPr>
            <w:tcW w:w="3153" w:type="dxa"/>
          </w:tcPr>
          <w:p w14:paraId="1857AF4F" w14:textId="77777777" w:rsidR="00440A8B" w:rsidRDefault="00440A8B" w:rsidP="00440A8B">
            <w:r>
              <w:t>All piping materials listed in AS/NZS 5601.1:2013 Table 4.1.</w:t>
            </w:r>
          </w:p>
        </w:tc>
      </w:tr>
      <w:tr w:rsidR="00440A8B" w14:paraId="2F6242D6" w14:textId="77777777" w:rsidTr="00472045">
        <w:tc>
          <w:tcPr>
            <w:tcW w:w="1668" w:type="dxa"/>
          </w:tcPr>
          <w:p w14:paraId="5F54F4A2" w14:textId="529E00D0" w:rsidR="00440A8B" w:rsidRDefault="00440A8B" w:rsidP="00440A8B">
            <w:r>
              <w:t>Hose</w:t>
            </w:r>
          </w:p>
        </w:tc>
        <w:tc>
          <w:tcPr>
            <w:tcW w:w="2551" w:type="dxa"/>
          </w:tcPr>
          <w:p w14:paraId="5939DF37" w14:textId="4FE69A4D" w:rsidR="00440A8B" w:rsidRDefault="00440A8B" w:rsidP="00440A8B">
            <w:r>
              <w:t>-</w:t>
            </w:r>
          </w:p>
        </w:tc>
        <w:tc>
          <w:tcPr>
            <w:tcW w:w="1808" w:type="dxa"/>
          </w:tcPr>
          <w:p w14:paraId="1C351E32" w14:textId="78D79F57" w:rsidR="00440A8B" w:rsidRDefault="00440A8B" w:rsidP="00440A8B">
            <w:r>
              <w:t>&lt;210</w:t>
            </w:r>
          </w:p>
        </w:tc>
        <w:tc>
          <w:tcPr>
            <w:tcW w:w="3153" w:type="dxa"/>
          </w:tcPr>
          <w:p w14:paraId="3CD41624" w14:textId="6EACD720" w:rsidR="00440A8B" w:rsidRDefault="00440A8B" w:rsidP="00440A8B">
            <w:r>
              <w:t>All materials listed in AS/NZS 1869</w:t>
            </w:r>
          </w:p>
        </w:tc>
      </w:tr>
    </w:tbl>
    <w:p w14:paraId="0AFF3068" w14:textId="2CB396A7" w:rsidR="00671E57" w:rsidRPr="00671E57" w:rsidRDefault="00671E57" w:rsidP="00671E57">
      <w:pPr>
        <w:pStyle w:val="Heading2"/>
        <w:numPr>
          <w:ilvl w:val="0"/>
          <w:numId w:val="0"/>
        </w:numPr>
        <w:ind w:left="578"/>
      </w:pPr>
      <w:r>
        <w:br w:type="page"/>
      </w:r>
    </w:p>
    <w:p w14:paraId="2965C995" w14:textId="7E4A7F36" w:rsidR="00567637" w:rsidRDefault="00D02004" w:rsidP="00C15290">
      <w:pPr>
        <w:pStyle w:val="Heading2"/>
      </w:pPr>
      <w:bookmarkStart w:id="35" w:name="_Toc26944323"/>
      <w:r>
        <w:t xml:space="preserve">Commercial and </w:t>
      </w:r>
      <w:r w:rsidR="00095282">
        <w:t>i</w:t>
      </w:r>
      <w:r>
        <w:t>ndustrial</w:t>
      </w:r>
      <w:bookmarkEnd w:id="35"/>
    </w:p>
    <w:p w14:paraId="468B7E79" w14:textId="77777777" w:rsidR="00703869" w:rsidRDefault="00703869" w:rsidP="00703869">
      <w:r w:rsidRPr="00BE1538">
        <w:t xml:space="preserve">Commercial and industrial customers </w:t>
      </w:r>
      <w:r>
        <w:t xml:space="preserve">of natural gas are from a range of industries. These customers can have fluctuating demand and a variety of applications for natural gas. </w:t>
      </w:r>
    </w:p>
    <w:p w14:paraId="40F31239" w14:textId="20E7F3B9" w:rsidR="00567637" w:rsidRDefault="00671E57" w:rsidP="00567637">
      <w:r>
        <w:t>The commercial and industrial</w:t>
      </w:r>
      <w:r w:rsidR="0002470D">
        <w:t xml:space="preserve"> end-use</w:t>
      </w:r>
      <w:r>
        <w:t>r</w:t>
      </w:r>
      <w:r w:rsidR="00E375C2">
        <w:t>s</w:t>
      </w:r>
      <w:r w:rsidR="00314F7D">
        <w:t xml:space="preserve"> </w:t>
      </w:r>
      <w:r w:rsidR="0002470D">
        <w:t xml:space="preserve">reviewed as part of this study </w:t>
      </w:r>
      <w:r>
        <w:t>included:</w:t>
      </w:r>
      <w:r w:rsidR="0002470D">
        <w:t xml:space="preserve"> </w:t>
      </w:r>
    </w:p>
    <w:p w14:paraId="5E14A1AC" w14:textId="3D732A12" w:rsidR="0002470D" w:rsidRDefault="003B7AAB" w:rsidP="007A7DDF">
      <w:pPr>
        <w:pStyle w:val="ListParagraph"/>
        <w:numPr>
          <w:ilvl w:val="0"/>
          <w:numId w:val="17"/>
        </w:numPr>
      </w:pPr>
      <w:r>
        <w:t>Gas a</w:t>
      </w:r>
      <w:r w:rsidR="0002470D">
        <w:t xml:space="preserve">ppliances </w:t>
      </w:r>
      <w:r w:rsidR="004E58AA">
        <w:t xml:space="preserve">- </w:t>
      </w:r>
      <w:r w:rsidR="0002470D">
        <w:t>for space heating, electricity generation, heat and steam,</w:t>
      </w:r>
      <w:r w:rsidR="000F0C9F">
        <w:t xml:space="preserve"> and</w:t>
      </w:r>
    </w:p>
    <w:p w14:paraId="666327B1" w14:textId="6F912D9A" w:rsidR="0002470D" w:rsidRDefault="004E58AA" w:rsidP="007A7DDF">
      <w:pPr>
        <w:pStyle w:val="ListParagraph"/>
        <w:numPr>
          <w:ilvl w:val="0"/>
          <w:numId w:val="17"/>
        </w:numPr>
      </w:pPr>
      <w:r>
        <w:t>F</w:t>
      </w:r>
      <w:r w:rsidR="000F0C9F">
        <w:t>eedstock users</w:t>
      </w:r>
      <w:r>
        <w:t xml:space="preserve"> – those who</w:t>
      </w:r>
      <w:r w:rsidR="00B94079">
        <w:t xml:space="preserve"> use natural gas as a feedstock for a process</w:t>
      </w:r>
      <w:r w:rsidR="000F0C9F">
        <w:t>.</w:t>
      </w:r>
    </w:p>
    <w:p w14:paraId="4C54324D" w14:textId="70257BCD" w:rsidR="00B2036D" w:rsidRDefault="00F12EFC" w:rsidP="00B2036D">
      <w:r>
        <w:fldChar w:fldCharType="begin"/>
      </w:r>
      <w:r>
        <w:instrText xml:space="preserve"> REF _Ref21794583 \h </w:instrText>
      </w:r>
      <w:r>
        <w:fldChar w:fldCharType="separate"/>
      </w:r>
      <w:r w:rsidR="000A7CBA">
        <w:t xml:space="preserve">Table </w:t>
      </w:r>
      <w:r w:rsidR="000A7CBA">
        <w:rPr>
          <w:noProof/>
        </w:rPr>
        <w:t>8</w:t>
      </w:r>
      <w:r>
        <w:fldChar w:fldCharType="end"/>
      </w:r>
      <w:r>
        <w:t xml:space="preserve"> </w:t>
      </w:r>
      <w:r w:rsidR="00B2036D">
        <w:t xml:space="preserve">provides a list of the industries </w:t>
      </w:r>
      <w:r w:rsidR="00EF2322">
        <w:t xml:space="preserve">using natural gas identified in Australia but is not exhaustive.  </w:t>
      </w:r>
    </w:p>
    <w:p w14:paraId="5FC6AF90" w14:textId="12B701D2" w:rsidR="00B2036D" w:rsidRDefault="00B2036D" w:rsidP="00B2036D">
      <w:pPr>
        <w:pStyle w:val="Caption"/>
      </w:pPr>
      <w:bookmarkStart w:id="36" w:name="_Ref21794583"/>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8</w:t>
      </w:r>
      <w:r w:rsidR="003E186D">
        <w:rPr>
          <w:noProof/>
        </w:rPr>
        <w:fldChar w:fldCharType="end"/>
      </w:r>
      <w:bookmarkEnd w:id="36"/>
      <w:r>
        <w:t xml:space="preserve"> Commercial and industrials users of natural gas</w:t>
      </w:r>
      <w:r w:rsidR="00E24935">
        <w:rPr>
          <w:rStyle w:val="FootnoteReference"/>
        </w:rPr>
        <w:footnoteReference w:id="20"/>
      </w:r>
    </w:p>
    <w:tbl>
      <w:tblPr>
        <w:tblStyle w:val="GPAdefault"/>
        <w:tblW w:w="9209" w:type="dxa"/>
        <w:tblLook w:val="04A0" w:firstRow="1" w:lastRow="0" w:firstColumn="1" w:lastColumn="0" w:noHBand="0" w:noVBand="1"/>
        <w:tblCaption w:val="Table 8"/>
        <w:tblDescription w:val="Commercial and industrials users of natural gas"/>
      </w:tblPr>
      <w:tblGrid>
        <w:gridCol w:w="1283"/>
        <w:gridCol w:w="4836"/>
        <w:gridCol w:w="3090"/>
      </w:tblGrid>
      <w:tr w:rsidR="00D37946" w14:paraId="490C894B" w14:textId="77777777" w:rsidTr="00314F7D">
        <w:trPr>
          <w:cnfStyle w:val="100000000000" w:firstRow="1" w:lastRow="0" w:firstColumn="0" w:lastColumn="0" w:oddVBand="0" w:evenVBand="0" w:oddHBand="0" w:evenHBand="0" w:firstRowFirstColumn="0" w:firstRowLastColumn="0" w:lastRowFirstColumn="0" w:lastRowLastColumn="0"/>
          <w:tblHeader/>
        </w:trPr>
        <w:tc>
          <w:tcPr>
            <w:tcW w:w="1129" w:type="dxa"/>
          </w:tcPr>
          <w:p w14:paraId="0DFD1353" w14:textId="3787932E" w:rsidR="00D37946" w:rsidRDefault="00D37946" w:rsidP="00B2036D">
            <w:r>
              <w:t>Industry</w:t>
            </w:r>
          </w:p>
        </w:tc>
        <w:tc>
          <w:tcPr>
            <w:tcW w:w="4962" w:type="dxa"/>
          </w:tcPr>
          <w:p w14:paraId="40DB01B6" w14:textId="6B2608AA" w:rsidR="00D37946" w:rsidRDefault="00EF2322" w:rsidP="00EF2322">
            <w:r>
              <w:t>Application</w:t>
            </w:r>
          </w:p>
        </w:tc>
        <w:tc>
          <w:tcPr>
            <w:tcW w:w="3118" w:type="dxa"/>
          </w:tcPr>
          <w:p w14:paraId="199462B7" w14:textId="77777777" w:rsidR="00D37946" w:rsidRDefault="00D37946" w:rsidP="00B2036D">
            <w:r>
              <w:t>Equipment/</w:t>
            </w:r>
          </w:p>
          <w:p w14:paraId="2CDD838D" w14:textId="2CB188F7" w:rsidR="00D37946" w:rsidRDefault="00D37946" w:rsidP="00B2036D">
            <w:r>
              <w:t>Appliance</w:t>
            </w:r>
          </w:p>
        </w:tc>
      </w:tr>
      <w:tr w:rsidR="00D37946" w14:paraId="14D99B0E" w14:textId="77777777" w:rsidTr="00314F7D">
        <w:tc>
          <w:tcPr>
            <w:tcW w:w="1129" w:type="dxa"/>
          </w:tcPr>
          <w:p w14:paraId="00FBF09F" w14:textId="37889503" w:rsidR="00D37946" w:rsidRDefault="00D37946" w:rsidP="00B2036D">
            <w:r>
              <w:t>Electricity</w:t>
            </w:r>
          </w:p>
        </w:tc>
        <w:tc>
          <w:tcPr>
            <w:tcW w:w="4962" w:type="dxa"/>
          </w:tcPr>
          <w:p w14:paraId="77C7314D" w14:textId="60B0B058" w:rsidR="00D37946" w:rsidRDefault="00D7434C" w:rsidP="00B2036D">
            <w:r>
              <w:t>T</w:t>
            </w:r>
            <w:r w:rsidR="00D37946" w:rsidRPr="00D37946">
              <w:t>o generate energy for electricity network</w:t>
            </w:r>
            <w:r>
              <w:t xml:space="preserve">s as </w:t>
            </w:r>
            <w:r w:rsidR="00D37946" w:rsidRPr="00D37946">
              <w:t>base load generation or as a peaking plant.</w:t>
            </w:r>
          </w:p>
          <w:p w14:paraId="5C4AA63A" w14:textId="0A547B74" w:rsidR="00D37946" w:rsidRDefault="00D37946" w:rsidP="00B2036D">
            <w:r>
              <w:t xml:space="preserve">Additionally, industrial and commercial facilities </w:t>
            </w:r>
            <w:r w:rsidR="004F37E0">
              <w:t>use on-site power generation where there is a large demand or back up is required.</w:t>
            </w:r>
          </w:p>
        </w:tc>
        <w:tc>
          <w:tcPr>
            <w:tcW w:w="3118" w:type="dxa"/>
          </w:tcPr>
          <w:p w14:paraId="0704E89F" w14:textId="0E6933F0" w:rsidR="00D37946" w:rsidRDefault="00DB4CC7" w:rsidP="007A7DDF">
            <w:pPr>
              <w:pStyle w:val="ListParagraph"/>
              <w:numPr>
                <w:ilvl w:val="0"/>
                <w:numId w:val="42"/>
              </w:numPr>
            </w:pPr>
            <w:r>
              <w:t>Gas turbine</w:t>
            </w:r>
          </w:p>
          <w:p w14:paraId="6CDFC071" w14:textId="5060599A" w:rsidR="004F37E0" w:rsidRDefault="004F37E0" w:rsidP="007A7DDF">
            <w:pPr>
              <w:pStyle w:val="ListParagraph"/>
              <w:numPr>
                <w:ilvl w:val="0"/>
                <w:numId w:val="42"/>
              </w:numPr>
            </w:pPr>
            <w:r>
              <w:t>Microturbine</w:t>
            </w:r>
          </w:p>
          <w:p w14:paraId="17B1B185" w14:textId="6D3AE7B4" w:rsidR="00D37946" w:rsidRDefault="00DB4CC7" w:rsidP="007A7DDF">
            <w:pPr>
              <w:pStyle w:val="ListParagraph"/>
              <w:numPr>
                <w:ilvl w:val="0"/>
                <w:numId w:val="42"/>
              </w:numPr>
            </w:pPr>
            <w:r>
              <w:t>Gas engine</w:t>
            </w:r>
          </w:p>
          <w:p w14:paraId="6356B7D0" w14:textId="7DAC4CBA" w:rsidR="00D37946" w:rsidRDefault="00DB4CC7" w:rsidP="007A7DDF">
            <w:pPr>
              <w:pStyle w:val="ListParagraph"/>
              <w:numPr>
                <w:ilvl w:val="0"/>
                <w:numId w:val="42"/>
              </w:numPr>
            </w:pPr>
            <w:r>
              <w:t>Steam turbine</w:t>
            </w:r>
          </w:p>
          <w:p w14:paraId="36D7EE31" w14:textId="3D0D8DA0" w:rsidR="00D37946" w:rsidRDefault="00DB4CC7" w:rsidP="007A7DDF">
            <w:pPr>
              <w:pStyle w:val="ListParagraph"/>
              <w:numPr>
                <w:ilvl w:val="0"/>
                <w:numId w:val="42"/>
              </w:numPr>
            </w:pPr>
            <w:r>
              <w:t>Boiler</w:t>
            </w:r>
          </w:p>
        </w:tc>
      </w:tr>
      <w:tr w:rsidR="00D37946" w14:paraId="056EB179" w14:textId="77777777" w:rsidTr="00314F7D">
        <w:tc>
          <w:tcPr>
            <w:tcW w:w="1129" w:type="dxa"/>
          </w:tcPr>
          <w:p w14:paraId="7B1E25F9" w14:textId="2ED3A803" w:rsidR="00D37946" w:rsidRPr="004F37E0" w:rsidRDefault="00D37946" w:rsidP="00B2036D">
            <w:r w:rsidRPr="004F37E0">
              <w:t>Mining</w:t>
            </w:r>
          </w:p>
        </w:tc>
        <w:tc>
          <w:tcPr>
            <w:tcW w:w="4962" w:type="dxa"/>
          </w:tcPr>
          <w:p w14:paraId="4EA3C302" w14:textId="68BA2CED" w:rsidR="004F37E0" w:rsidRDefault="00703869" w:rsidP="00B2036D">
            <w:r>
              <w:t>For heat</w:t>
            </w:r>
            <w:r w:rsidRPr="004F37E0">
              <w:t xml:space="preserve"> in many applications in the mining industry.</w:t>
            </w:r>
            <w:r>
              <w:t xml:space="preserve"> The mining industry also uses natural gas for on-site power generation.</w:t>
            </w:r>
          </w:p>
        </w:tc>
        <w:tc>
          <w:tcPr>
            <w:tcW w:w="3118" w:type="dxa"/>
          </w:tcPr>
          <w:p w14:paraId="1EE097D4" w14:textId="07E1A04C" w:rsidR="004F37E0" w:rsidRPr="005E1AE0" w:rsidRDefault="00DB4CC7" w:rsidP="007A7DDF">
            <w:pPr>
              <w:pStyle w:val="ListParagraph"/>
              <w:numPr>
                <w:ilvl w:val="0"/>
                <w:numId w:val="42"/>
              </w:numPr>
            </w:pPr>
            <w:r>
              <w:t>Gas turbine</w:t>
            </w:r>
          </w:p>
          <w:p w14:paraId="4D869C50" w14:textId="6FEEAA53" w:rsidR="004F37E0" w:rsidRPr="005E1AE0" w:rsidRDefault="00DB4CC7" w:rsidP="007A7DDF">
            <w:pPr>
              <w:pStyle w:val="ListParagraph"/>
              <w:numPr>
                <w:ilvl w:val="0"/>
                <w:numId w:val="42"/>
              </w:numPr>
            </w:pPr>
            <w:r>
              <w:t>Gas engine</w:t>
            </w:r>
          </w:p>
          <w:p w14:paraId="5E75897E" w14:textId="6F0817B6" w:rsidR="00D37946" w:rsidRPr="005E1AE0" w:rsidRDefault="004F37E0" w:rsidP="007A7DDF">
            <w:pPr>
              <w:pStyle w:val="ListParagraph"/>
              <w:numPr>
                <w:ilvl w:val="0"/>
                <w:numId w:val="42"/>
              </w:numPr>
            </w:pPr>
            <w:r w:rsidRPr="005E1AE0">
              <w:t>B</w:t>
            </w:r>
            <w:r w:rsidR="00DB4CC7">
              <w:t>oiler</w:t>
            </w:r>
          </w:p>
          <w:p w14:paraId="7B7CFFCF" w14:textId="7CE9D6DD" w:rsidR="004F37E0" w:rsidRPr="005E1AE0" w:rsidRDefault="004F37E0" w:rsidP="007A7DDF">
            <w:pPr>
              <w:pStyle w:val="ListParagraph"/>
              <w:numPr>
                <w:ilvl w:val="0"/>
                <w:numId w:val="42"/>
              </w:numPr>
            </w:pPr>
            <w:r w:rsidRPr="005E1AE0">
              <w:t>Heater</w:t>
            </w:r>
          </w:p>
        </w:tc>
      </w:tr>
      <w:tr w:rsidR="00D37946" w14:paraId="1FD31E71" w14:textId="77777777" w:rsidTr="00314F7D">
        <w:tc>
          <w:tcPr>
            <w:tcW w:w="1129" w:type="dxa"/>
          </w:tcPr>
          <w:p w14:paraId="029B1972" w14:textId="131A1A94" w:rsidR="00D37946" w:rsidRPr="004F37E0" w:rsidRDefault="00D37946" w:rsidP="00B2036D">
            <w:r w:rsidRPr="004F37E0">
              <w:t>Iron and Steel</w:t>
            </w:r>
            <w:r w:rsidRPr="004F37E0" w:rsidDel="00525556">
              <w:t xml:space="preserve"> </w:t>
            </w:r>
          </w:p>
        </w:tc>
        <w:tc>
          <w:tcPr>
            <w:tcW w:w="4962" w:type="dxa"/>
          </w:tcPr>
          <w:p w14:paraId="132BDD85" w14:textId="258D62EE" w:rsidR="00D37946" w:rsidRPr="001E2535" w:rsidRDefault="00703869" w:rsidP="00B2036D">
            <w:r w:rsidRPr="001E2535">
              <w:t xml:space="preserve">Natural gas is used for heat and steam </w:t>
            </w:r>
            <w:r>
              <w:t xml:space="preserve">generation </w:t>
            </w:r>
            <w:r w:rsidRPr="001E2535">
              <w:t>in the iron and steel industry.</w:t>
            </w:r>
          </w:p>
        </w:tc>
        <w:tc>
          <w:tcPr>
            <w:tcW w:w="3118" w:type="dxa"/>
          </w:tcPr>
          <w:p w14:paraId="3B039431" w14:textId="32FADAD0" w:rsidR="005E1AE0" w:rsidRPr="001E2535" w:rsidRDefault="00DB4CC7" w:rsidP="007A7DDF">
            <w:pPr>
              <w:pStyle w:val="ListParagraph"/>
              <w:numPr>
                <w:ilvl w:val="0"/>
                <w:numId w:val="42"/>
              </w:numPr>
            </w:pPr>
            <w:r w:rsidRPr="001E2535">
              <w:t>Furnace</w:t>
            </w:r>
          </w:p>
          <w:p w14:paraId="115121D7" w14:textId="48691949" w:rsidR="005E1AE0" w:rsidRPr="001E2535" w:rsidRDefault="00DB4CC7" w:rsidP="007A7DDF">
            <w:pPr>
              <w:pStyle w:val="ListParagraph"/>
              <w:numPr>
                <w:ilvl w:val="0"/>
                <w:numId w:val="42"/>
              </w:numPr>
            </w:pPr>
            <w:r w:rsidRPr="001E2535">
              <w:t>Heater</w:t>
            </w:r>
          </w:p>
          <w:p w14:paraId="6AF67EE2" w14:textId="687144DE" w:rsidR="005E1AE0" w:rsidRPr="001E2535" w:rsidRDefault="00DB4CC7" w:rsidP="007A7DDF">
            <w:pPr>
              <w:pStyle w:val="ListParagraph"/>
              <w:numPr>
                <w:ilvl w:val="0"/>
                <w:numId w:val="42"/>
              </w:numPr>
            </w:pPr>
            <w:r w:rsidRPr="001E2535">
              <w:t>Boiler</w:t>
            </w:r>
          </w:p>
          <w:p w14:paraId="14DDE627" w14:textId="00D30998" w:rsidR="00D37946" w:rsidRPr="001E2535" w:rsidRDefault="005E1AE0" w:rsidP="007A7DDF">
            <w:pPr>
              <w:pStyle w:val="ListParagraph"/>
              <w:numPr>
                <w:ilvl w:val="0"/>
                <w:numId w:val="42"/>
              </w:numPr>
            </w:pPr>
            <w:r w:rsidRPr="001E2535">
              <w:t>O</w:t>
            </w:r>
            <w:r w:rsidR="00DB4CC7" w:rsidRPr="001E2535">
              <w:t>ven</w:t>
            </w:r>
          </w:p>
        </w:tc>
      </w:tr>
      <w:tr w:rsidR="004F37E0" w14:paraId="1CEA4579" w14:textId="77777777" w:rsidTr="00314F7D">
        <w:tc>
          <w:tcPr>
            <w:tcW w:w="1129" w:type="dxa"/>
          </w:tcPr>
          <w:p w14:paraId="5A019289" w14:textId="2EE38680" w:rsidR="004F37E0" w:rsidRPr="004F37E0" w:rsidRDefault="004F37E0" w:rsidP="004F37E0">
            <w:r w:rsidRPr="004F37E0">
              <w:t>Non-ferrous metals</w:t>
            </w:r>
          </w:p>
        </w:tc>
        <w:tc>
          <w:tcPr>
            <w:tcW w:w="4962" w:type="dxa"/>
          </w:tcPr>
          <w:p w14:paraId="009B5D22" w14:textId="63C63333" w:rsidR="001E2535" w:rsidRPr="002E1E97" w:rsidRDefault="001E2535" w:rsidP="001E2535">
            <w:r w:rsidRPr="002E1E97">
              <w:t>Heat and steam are primar</w:t>
            </w:r>
            <w:r w:rsidR="002E1E97" w:rsidRPr="002E1E97">
              <w:t>il</w:t>
            </w:r>
            <w:r w:rsidRPr="002E1E97">
              <w:t>y used in the non-ferrous metals industries which include:</w:t>
            </w:r>
          </w:p>
          <w:p w14:paraId="10924D0A" w14:textId="0425FFCD" w:rsidR="004F37E0" w:rsidRPr="002E1E97" w:rsidRDefault="001E2535" w:rsidP="007A7DDF">
            <w:pPr>
              <w:pStyle w:val="ListParagraph"/>
              <w:numPr>
                <w:ilvl w:val="0"/>
                <w:numId w:val="50"/>
              </w:numPr>
            </w:pPr>
            <w:r w:rsidRPr="002E1E97">
              <w:t>Alumina smelting</w:t>
            </w:r>
          </w:p>
          <w:p w14:paraId="14792F35" w14:textId="77777777" w:rsidR="001E2535" w:rsidRPr="002E1E97" w:rsidRDefault="001E2535" w:rsidP="007A7DDF">
            <w:pPr>
              <w:pStyle w:val="ListParagraph"/>
              <w:numPr>
                <w:ilvl w:val="0"/>
                <w:numId w:val="50"/>
              </w:numPr>
            </w:pPr>
            <w:r w:rsidRPr="002E1E97">
              <w:t xml:space="preserve">Copper </w:t>
            </w:r>
          </w:p>
          <w:p w14:paraId="31D63A97" w14:textId="77777777" w:rsidR="001E2535" w:rsidRPr="002E1E97" w:rsidRDefault="001E2535" w:rsidP="007A7DDF">
            <w:pPr>
              <w:pStyle w:val="ListParagraph"/>
              <w:numPr>
                <w:ilvl w:val="0"/>
                <w:numId w:val="50"/>
              </w:numPr>
            </w:pPr>
            <w:r w:rsidRPr="002E1E97">
              <w:t>Nickel</w:t>
            </w:r>
          </w:p>
          <w:p w14:paraId="095F7055" w14:textId="4DF49C46" w:rsidR="001E2535" w:rsidRPr="002E1E97" w:rsidRDefault="001E2535" w:rsidP="007A7DDF">
            <w:pPr>
              <w:pStyle w:val="ListParagraph"/>
              <w:numPr>
                <w:ilvl w:val="0"/>
                <w:numId w:val="50"/>
              </w:numPr>
            </w:pPr>
            <w:r w:rsidRPr="002E1E97">
              <w:t>Titanium</w:t>
            </w:r>
          </w:p>
        </w:tc>
        <w:tc>
          <w:tcPr>
            <w:tcW w:w="3118" w:type="dxa"/>
          </w:tcPr>
          <w:p w14:paraId="3CF2BFA1" w14:textId="77777777" w:rsidR="004F37E0" w:rsidRPr="002E1E97" w:rsidRDefault="001E2535" w:rsidP="007A7DDF">
            <w:pPr>
              <w:pStyle w:val="ListParagraph"/>
              <w:numPr>
                <w:ilvl w:val="0"/>
                <w:numId w:val="42"/>
              </w:numPr>
            </w:pPr>
            <w:r w:rsidRPr="002E1E97">
              <w:t>Rotary Kiln</w:t>
            </w:r>
          </w:p>
          <w:p w14:paraId="45E70FC8" w14:textId="77777777" w:rsidR="001E2535" w:rsidRPr="002E1E97" w:rsidRDefault="001E2535" w:rsidP="007A7DDF">
            <w:pPr>
              <w:pStyle w:val="ListParagraph"/>
              <w:numPr>
                <w:ilvl w:val="0"/>
                <w:numId w:val="42"/>
              </w:numPr>
            </w:pPr>
            <w:r w:rsidRPr="002E1E97">
              <w:t>Calciner</w:t>
            </w:r>
          </w:p>
          <w:p w14:paraId="10D957DD" w14:textId="77777777" w:rsidR="001E2535" w:rsidRPr="002E1E97" w:rsidRDefault="001E2535" w:rsidP="007A7DDF">
            <w:pPr>
              <w:pStyle w:val="ListParagraph"/>
              <w:numPr>
                <w:ilvl w:val="0"/>
                <w:numId w:val="42"/>
              </w:numPr>
            </w:pPr>
            <w:r w:rsidRPr="002E1E97">
              <w:t>Boiler</w:t>
            </w:r>
          </w:p>
          <w:p w14:paraId="7F2BAEFE" w14:textId="77777777" w:rsidR="001E2535" w:rsidRPr="002E1E97" w:rsidRDefault="001E2535" w:rsidP="007A7DDF">
            <w:pPr>
              <w:pStyle w:val="ListParagraph"/>
              <w:numPr>
                <w:ilvl w:val="0"/>
                <w:numId w:val="42"/>
              </w:numPr>
            </w:pPr>
            <w:r w:rsidRPr="002E1E97">
              <w:t>Furnace</w:t>
            </w:r>
          </w:p>
          <w:p w14:paraId="4CCA3B9E" w14:textId="77777777" w:rsidR="001E2535" w:rsidRPr="002E1E97" w:rsidRDefault="001E2535" w:rsidP="007A7DDF">
            <w:pPr>
              <w:pStyle w:val="ListParagraph"/>
              <w:numPr>
                <w:ilvl w:val="0"/>
                <w:numId w:val="42"/>
              </w:numPr>
            </w:pPr>
            <w:r w:rsidRPr="002E1E97">
              <w:t>Gas engines</w:t>
            </w:r>
          </w:p>
          <w:p w14:paraId="2D652933" w14:textId="5A4418EC" w:rsidR="001E2535" w:rsidRPr="002E1E97" w:rsidRDefault="001E2535" w:rsidP="007A7DDF">
            <w:pPr>
              <w:pStyle w:val="ListParagraph"/>
              <w:numPr>
                <w:ilvl w:val="0"/>
                <w:numId w:val="42"/>
              </w:numPr>
            </w:pPr>
            <w:r w:rsidRPr="002E1E97">
              <w:t>Heater</w:t>
            </w:r>
          </w:p>
        </w:tc>
      </w:tr>
      <w:tr w:rsidR="004F37E0" w14:paraId="33783D2B" w14:textId="77777777" w:rsidTr="00314F7D">
        <w:tc>
          <w:tcPr>
            <w:tcW w:w="1129" w:type="dxa"/>
          </w:tcPr>
          <w:p w14:paraId="66F83B26" w14:textId="6F7D1D68" w:rsidR="004F37E0" w:rsidRPr="004F37E0" w:rsidRDefault="004F37E0" w:rsidP="004F37E0">
            <w:r w:rsidRPr="004F37E0">
              <w:t>Non-metallic mineral products</w:t>
            </w:r>
          </w:p>
        </w:tc>
        <w:tc>
          <w:tcPr>
            <w:tcW w:w="4962" w:type="dxa"/>
          </w:tcPr>
          <w:p w14:paraId="2E3DDF20" w14:textId="4F3A3B4F" w:rsidR="002E1E97" w:rsidRPr="002E1E97" w:rsidRDefault="002E1E97" w:rsidP="004F37E0">
            <w:r w:rsidRPr="002E1E97">
              <w:t>Heat and steam are primarily used in the non-metallic mineral industry including</w:t>
            </w:r>
          </w:p>
          <w:p w14:paraId="630E72D2" w14:textId="77777777" w:rsidR="002E1E97" w:rsidRPr="002E1E97" w:rsidRDefault="002E1E97" w:rsidP="007A7DDF">
            <w:pPr>
              <w:pStyle w:val="ListParagraph"/>
              <w:numPr>
                <w:ilvl w:val="0"/>
                <w:numId w:val="53"/>
              </w:numPr>
            </w:pPr>
            <w:r w:rsidRPr="002E1E97">
              <w:t>Cement</w:t>
            </w:r>
          </w:p>
          <w:p w14:paraId="5F3FACFA" w14:textId="42F5EAA7" w:rsidR="002E1E97" w:rsidRPr="002E1E97" w:rsidRDefault="002E1E97" w:rsidP="007A7DDF">
            <w:pPr>
              <w:pStyle w:val="ListParagraph"/>
              <w:numPr>
                <w:ilvl w:val="0"/>
                <w:numId w:val="53"/>
              </w:numPr>
            </w:pPr>
            <w:r w:rsidRPr="002E1E97">
              <w:t>Bricks and ceramics</w:t>
            </w:r>
          </w:p>
          <w:p w14:paraId="0D7ACECB" w14:textId="77777777" w:rsidR="002E1E97" w:rsidRPr="002E1E97" w:rsidRDefault="002E1E97" w:rsidP="007A7DDF">
            <w:pPr>
              <w:pStyle w:val="ListParagraph"/>
              <w:numPr>
                <w:ilvl w:val="0"/>
                <w:numId w:val="53"/>
              </w:numPr>
            </w:pPr>
            <w:r w:rsidRPr="002E1E97">
              <w:t xml:space="preserve">Glass </w:t>
            </w:r>
          </w:p>
          <w:p w14:paraId="5C020728" w14:textId="72E82ACE" w:rsidR="004F37E0" w:rsidRPr="002E1E97" w:rsidRDefault="002E1E97" w:rsidP="007A7DDF">
            <w:pPr>
              <w:pStyle w:val="ListParagraph"/>
              <w:numPr>
                <w:ilvl w:val="0"/>
                <w:numId w:val="53"/>
              </w:numPr>
            </w:pPr>
            <w:r w:rsidRPr="002E1E97">
              <w:t>Magnesia</w:t>
            </w:r>
            <w:r w:rsidR="004F37E0" w:rsidRPr="002E1E97" w:rsidDel="00525556">
              <w:t xml:space="preserve"> </w:t>
            </w:r>
          </w:p>
        </w:tc>
        <w:tc>
          <w:tcPr>
            <w:tcW w:w="3118" w:type="dxa"/>
          </w:tcPr>
          <w:p w14:paraId="13DF8BAF" w14:textId="77777777" w:rsidR="004F37E0" w:rsidRPr="002E1E97" w:rsidRDefault="002E1E97" w:rsidP="007A7DDF">
            <w:pPr>
              <w:pStyle w:val="ListParagraph"/>
              <w:numPr>
                <w:ilvl w:val="0"/>
                <w:numId w:val="42"/>
              </w:numPr>
            </w:pPr>
            <w:r w:rsidRPr="002E1E97">
              <w:t>Calciner</w:t>
            </w:r>
          </w:p>
          <w:p w14:paraId="393213E3" w14:textId="77777777" w:rsidR="002E1E97" w:rsidRPr="002E1E97" w:rsidRDefault="002E1E97" w:rsidP="007A7DDF">
            <w:pPr>
              <w:pStyle w:val="ListParagraph"/>
              <w:numPr>
                <w:ilvl w:val="0"/>
                <w:numId w:val="42"/>
              </w:numPr>
            </w:pPr>
            <w:r w:rsidRPr="002E1E97">
              <w:t>Rotary Kiln</w:t>
            </w:r>
          </w:p>
          <w:p w14:paraId="1B1B6D40" w14:textId="77777777" w:rsidR="002E1E97" w:rsidRPr="002E1E97" w:rsidRDefault="002E1E97" w:rsidP="007A7DDF">
            <w:pPr>
              <w:pStyle w:val="ListParagraph"/>
              <w:numPr>
                <w:ilvl w:val="0"/>
                <w:numId w:val="42"/>
              </w:numPr>
            </w:pPr>
            <w:r w:rsidRPr="002E1E97">
              <w:t xml:space="preserve">Boiler </w:t>
            </w:r>
          </w:p>
          <w:p w14:paraId="4D549F5D" w14:textId="77777777" w:rsidR="002E1E97" w:rsidRPr="002E1E97" w:rsidRDefault="002E1E97" w:rsidP="007A7DDF">
            <w:pPr>
              <w:pStyle w:val="ListParagraph"/>
              <w:numPr>
                <w:ilvl w:val="0"/>
                <w:numId w:val="42"/>
              </w:numPr>
            </w:pPr>
            <w:r w:rsidRPr="002E1E97">
              <w:t>Heaters</w:t>
            </w:r>
          </w:p>
          <w:p w14:paraId="154CE7B7" w14:textId="77777777" w:rsidR="002E1E97" w:rsidRPr="002E1E97" w:rsidRDefault="002E1E97" w:rsidP="007A7DDF">
            <w:pPr>
              <w:pStyle w:val="ListParagraph"/>
              <w:numPr>
                <w:ilvl w:val="0"/>
                <w:numId w:val="42"/>
              </w:numPr>
            </w:pPr>
            <w:r w:rsidRPr="002E1E97">
              <w:t>Boilers</w:t>
            </w:r>
          </w:p>
          <w:p w14:paraId="56D95FD1" w14:textId="77777777" w:rsidR="002E1E97" w:rsidRPr="002E1E97" w:rsidRDefault="002E1E97" w:rsidP="007A7DDF">
            <w:pPr>
              <w:pStyle w:val="ListParagraph"/>
              <w:numPr>
                <w:ilvl w:val="0"/>
                <w:numId w:val="42"/>
              </w:numPr>
            </w:pPr>
            <w:r w:rsidRPr="002E1E97">
              <w:t>Gas Engines</w:t>
            </w:r>
          </w:p>
          <w:p w14:paraId="54D96804" w14:textId="314A3A01" w:rsidR="002E1E97" w:rsidRPr="002E1E97" w:rsidRDefault="002E1E97" w:rsidP="007A7DDF">
            <w:pPr>
              <w:pStyle w:val="ListParagraph"/>
              <w:numPr>
                <w:ilvl w:val="0"/>
                <w:numId w:val="42"/>
              </w:numPr>
            </w:pPr>
            <w:r w:rsidRPr="002E1E97">
              <w:t>Furnace</w:t>
            </w:r>
          </w:p>
        </w:tc>
      </w:tr>
      <w:tr w:rsidR="004F37E0" w14:paraId="12BEE109" w14:textId="77777777" w:rsidTr="00314F7D">
        <w:tc>
          <w:tcPr>
            <w:tcW w:w="1129" w:type="dxa"/>
          </w:tcPr>
          <w:p w14:paraId="1D886474" w14:textId="611D76DA" w:rsidR="004F37E0" w:rsidRPr="004F37E0" w:rsidRDefault="004F37E0" w:rsidP="004F37E0">
            <w:r w:rsidRPr="004F37E0">
              <w:t>Chemical</w:t>
            </w:r>
          </w:p>
        </w:tc>
        <w:tc>
          <w:tcPr>
            <w:tcW w:w="4962" w:type="dxa"/>
          </w:tcPr>
          <w:p w14:paraId="2850CE88" w14:textId="77777777" w:rsidR="0062566B" w:rsidRPr="002E1E97" w:rsidRDefault="0062566B" w:rsidP="004F37E0">
            <w:r w:rsidRPr="002E1E97">
              <w:t>The chemical industry uses natural gas as a process fluid and for heat.</w:t>
            </w:r>
          </w:p>
          <w:p w14:paraId="14827C0D" w14:textId="462D97B5" w:rsidR="0062566B" w:rsidRPr="002E1E97" w:rsidRDefault="004C7736" w:rsidP="00354CA0">
            <w:r>
              <w:t xml:space="preserve">In </w:t>
            </w:r>
            <w:r w:rsidR="00B31912">
              <w:t>Australia,</w:t>
            </w:r>
            <w:r>
              <w:t xml:space="preserve"> t</w:t>
            </w:r>
            <w:r w:rsidR="0062566B" w:rsidRPr="002E1E97">
              <w:t>he chemical industry is dominated by ammonia production.</w:t>
            </w:r>
            <w:r w:rsidR="004F37E0" w:rsidRPr="002E1E97" w:rsidDel="00525556">
              <w:t xml:space="preserve"> </w:t>
            </w:r>
          </w:p>
        </w:tc>
        <w:tc>
          <w:tcPr>
            <w:tcW w:w="3118" w:type="dxa"/>
          </w:tcPr>
          <w:p w14:paraId="5A50E594" w14:textId="77777777" w:rsidR="004F37E0" w:rsidRPr="002E1E97" w:rsidRDefault="0062566B" w:rsidP="007A7DDF">
            <w:pPr>
              <w:pStyle w:val="ListParagraph"/>
              <w:numPr>
                <w:ilvl w:val="0"/>
                <w:numId w:val="42"/>
              </w:numPr>
            </w:pPr>
            <w:r w:rsidRPr="002E1E97">
              <w:t>Reformer</w:t>
            </w:r>
          </w:p>
          <w:p w14:paraId="210AA121" w14:textId="77777777" w:rsidR="0062566B" w:rsidRPr="002E1E97" w:rsidRDefault="0062566B" w:rsidP="007A7DDF">
            <w:pPr>
              <w:pStyle w:val="ListParagraph"/>
              <w:numPr>
                <w:ilvl w:val="0"/>
                <w:numId w:val="42"/>
              </w:numPr>
            </w:pPr>
            <w:r w:rsidRPr="002E1E97">
              <w:t>Heaters</w:t>
            </w:r>
          </w:p>
          <w:p w14:paraId="195E18AA" w14:textId="77777777" w:rsidR="0062566B" w:rsidRPr="002E1E97" w:rsidRDefault="0062566B" w:rsidP="007A7DDF">
            <w:pPr>
              <w:pStyle w:val="ListParagraph"/>
              <w:numPr>
                <w:ilvl w:val="0"/>
                <w:numId w:val="42"/>
              </w:numPr>
            </w:pPr>
            <w:r w:rsidRPr="002E1E97">
              <w:t>Furnace</w:t>
            </w:r>
          </w:p>
          <w:p w14:paraId="209C4E3D" w14:textId="77777777" w:rsidR="0062566B" w:rsidRPr="002E1E97" w:rsidRDefault="0062566B" w:rsidP="007A7DDF">
            <w:pPr>
              <w:pStyle w:val="ListParagraph"/>
              <w:numPr>
                <w:ilvl w:val="0"/>
                <w:numId w:val="42"/>
              </w:numPr>
            </w:pPr>
            <w:r w:rsidRPr="002E1E97">
              <w:t xml:space="preserve">Boiler </w:t>
            </w:r>
          </w:p>
          <w:p w14:paraId="6CDDC441" w14:textId="6EF3C2EE" w:rsidR="0062566B" w:rsidRPr="002E1E97" w:rsidRDefault="0062566B" w:rsidP="007A7DDF">
            <w:pPr>
              <w:pStyle w:val="ListParagraph"/>
              <w:numPr>
                <w:ilvl w:val="0"/>
                <w:numId w:val="42"/>
              </w:numPr>
            </w:pPr>
            <w:r w:rsidRPr="002E1E97">
              <w:t>Compressor</w:t>
            </w:r>
          </w:p>
        </w:tc>
      </w:tr>
      <w:tr w:rsidR="004F37E0" w14:paraId="3D298B67" w14:textId="77777777" w:rsidTr="00314F7D">
        <w:tc>
          <w:tcPr>
            <w:tcW w:w="1129" w:type="dxa"/>
          </w:tcPr>
          <w:p w14:paraId="39C79469" w14:textId="7BAFA2B9" w:rsidR="004F37E0" w:rsidRPr="004F37E0" w:rsidRDefault="004F37E0" w:rsidP="004F37E0">
            <w:r w:rsidRPr="004F37E0">
              <w:t>Food and beverages</w:t>
            </w:r>
          </w:p>
        </w:tc>
        <w:tc>
          <w:tcPr>
            <w:tcW w:w="4962" w:type="dxa"/>
          </w:tcPr>
          <w:p w14:paraId="51B72602" w14:textId="77C5CC26" w:rsidR="004F37E0" w:rsidRPr="002E1E97" w:rsidRDefault="002E1E97" w:rsidP="004F37E0">
            <w:r w:rsidRPr="002E1E97">
              <w:t xml:space="preserve">The food and beverage industry </w:t>
            </w:r>
            <w:r w:rsidR="00E73886" w:rsidRPr="002E1E97">
              <w:t>use</w:t>
            </w:r>
            <w:r w:rsidRPr="002E1E97">
              <w:t xml:space="preserve"> natural gas for heat and steam. </w:t>
            </w:r>
            <w:r w:rsidR="00BD4F7B">
              <w:t>The following industry groups use natural gas:</w:t>
            </w:r>
          </w:p>
          <w:p w14:paraId="408A907C" w14:textId="77777777" w:rsidR="002E1E97" w:rsidRPr="002E1E97" w:rsidRDefault="002E1E97" w:rsidP="007A7DDF">
            <w:pPr>
              <w:pStyle w:val="ListParagraph"/>
              <w:numPr>
                <w:ilvl w:val="0"/>
                <w:numId w:val="52"/>
              </w:numPr>
            </w:pPr>
            <w:r w:rsidRPr="002E1E97">
              <w:t xml:space="preserve">Bakery </w:t>
            </w:r>
          </w:p>
          <w:p w14:paraId="3A550808" w14:textId="77777777" w:rsidR="002E1E97" w:rsidRPr="002E1E97" w:rsidRDefault="002E1E97" w:rsidP="007A7DDF">
            <w:pPr>
              <w:pStyle w:val="ListParagraph"/>
              <w:numPr>
                <w:ilvl w:val="0"/>
                <w:numId w:val="52"/>
              </w:numPr>
            </w:pPr>
            <w:r w:rsidRPr="002E1E97">
              <w:t>Meat processing</w:t>
            </w:r>
          </w:p>
          <w:p w14:paraId="43C4D234" w14:textId="77777777" w:rsidR="002E1E97" w:rsidRPr="002E1E97" w:rsidRDefault="002E1E97" w:rsidP="007A7DDF">
            <w:pPr>
              <w:pStyle w:val="ListParagraph"/>
              <w:numPr>
                <w:ilvl w:val="0"/>
                <w:numId w:val="52"/>
              </w:numPr>
            </w:pPr>
            <w:r w:rsidRPr="002E1E97">
              <w:t>Dairy</w:t>
            </w:r>
          </w:p>
          <w:p w14:paraId="6354DC0C" w14:textId="77777777" w:rsidR="002E1E97" w:rsidRPr="002E1E97" w:rsidRDefault="002E1E97" w:rsidP="007A7DDF">
            <w:pPr>
              <w:pStyle w:val="ListParagraph"/>
              <w:numPr>
                <w:ilvl w:val="0"/>
                <w:numId w:val="52"/>
              </w:numPr>
            </w:pPr>
            <w:r w:rsidRPr="002E1E97">
              <w:t>Beverages</w:t>
            </w:r>
          </w:p>
          <w:p w14:paraId="300063A5" w14:textId="77777777" w:rsidR="002E1E97" w:rsidRPr="002E1E97" w:rsidRDefault="002E1E97" w:rsidP="007A7DDF">
            <w:pPr>
              <w:pStyle w:val="ListParagraph"/>
              <w:numPr>
                <w:ilvl w:val="0"/>
                <w:numId w:val="52"/>
              </w:numPr>
            </w:pPr>
            <w:r w:rsidRPr="002E1E97">
              <w:t xml:space="preserve">Sugar </w:t>
            </w:r>
          </w:p>
          <w:p w14:paraId="3895509E" w14:textId="2F8BDEC9" w:rsidR="002E1E97" w:rsidRPr="002E1E97" w:rsidRDefault="002E1E97" w:rsidP="007A7DDF">
            <w:pPr>
              <w:pStyle w:val="ListParagraph"/>
              <w:numPr>
                <w:ilvl w:val="0"/>
                <w:numId w:val="52"/>
              </w:numPr>
            </w:pPr>
            <w:r w:rsidRPr="002E1E97">
              <w:t>Flour and grain</w:t>
            </w:r>
          </w:p>
        </w:tc>
        <w:tc>
          <w:tcPr>
            <w:tcW w:w="3118" w:type="dxa"/>
          </w:tcPr>
          <w:p w14:paraId="5CA91389" w14:textId="51FA84D4" w:rsidR="004F37E0" w:rsidRDefault="002E1E97" w:rsidP="007A7DDF">
            <w:pPr>
              <w:pStyle w:val="ListParagraph"/>
              <w:numPr>
                <w:ilvl w:val="0"/>
                <w:numId w:val="42"/>
              </w:numPr>
            </w:pPr>
            <w:r>
              <w:t>Steam boiler</w:t>
            </w:r>
          </w:p>
          <w:p w14:paraId="5999707B" w14:textId="74B426A3" w:rsidR="002E1E97" w:rsidRDefault="002E1E97" w:rsidP="007A7DDF">
            <w:pPr>
              <w:pStyle w:val="ListParagraph"/>
              <w:numPr>
                <w:ilvl w:val="0"/>
                <w:numId w:val="42"/>
              </w:numPr>
            </w:pPr>
            <w:r>
              <w:t>Oven</w:t>
            </w:r>
          </w:p>
          <w:p w14:paraId="1EC022FE" w14:textId="71A610B6" w:rsidR="002E1E97" w:rsidRDefault="002E1E97" w:rsidP="007A7DDF">
            <w:pPr>
              <w:pStyle w:val="ListParagraph"/>
              <w:numPr>
                <w:ilvl w:val="0"/>
                <w:numId w:val="42"/>
              </w:numPr>
            </w:pPr>
            <w:r>
              <w:t>Hot water heater</w:t>
            </w:r>
          </w:p>
          <w:p w14:paraId="0984A0F6" w14:textId="77777777" w:rsidR="002E1E97" w:rsidRDefault="002E1E97" w:rsidP="007A7DDF">
            <w:pPr>
              <w:pStyle w:val="ListParagraph"/>
              <w:numPr>
                <w:ilvl w:val="0"/>
                <w:numId w:val="42"/>
              </w:numPr>
            </w:pPr>
            <w:r>
              <w:t>Blood dryer</w:t>
            </w:r>
          </w:p>
          <w:p w14:paraId="5CF9434F" w14:textId="77777777" w:rsidR="002E1E97" w:rsidRDefault="002E1E97" w:rsidP="007A7DDF">
            <w:pPr>
              <w:pStyle w:val="ListParagraph"/>
              <w:numPr>
                <w:ilvl w:val="0"/>
                <w:numId w:val="42"/>
              </w:numPr>
            </w:pPr>
            <w:r>
              <w:t>Odour burner</w:t>
            </w:r>
          </w:p>
          <w:p w14:paraId="681B7128" w14:textId="77777777" w:rsidR="002E1E97" w:rsidRDefault="002E1E97" w:rsidP="007A7DDF">
            <w:pPr>
              <w:pStyle w:val="ListParagraph"/>
              <w:numPr>
                <w:ilvl w:val="0"/>
                <w:numId w:val="42"/>
              </w:numPr>
            </w:pPr>
            <w:r>
              <w:t>Gas engine</w:t>
            </w:r>
          </w:p>
          <w:p w14:paraId="424EC2A1" w14:textId="77777777" w:rsidR="002E1E97" w:rsidRDefault="002E1E97" w:rsidP="007A7DDF">
            <w:pPr>
              <w:pStyle w:val="ListParagraph"/>
              <w:numPr>
                <w:ilvl w:val="0"/>
                <w:numId w:val="42"/>
              </w:numPr>
            </w:pPr>
            <w:r>
              <w:t>Gas turbine</w:t>
            </w:r>
          </w:p>
          <w:p w14:paraId="53429A62" w14:textId="602FB752" w:rsidR="002E1E97" w:rsidRPr="0062566B" w:rsidRDefault="002E1E97" w:rsidP="007A7DDF">
            <w:pPr>
              <w:pStyle w:val="ListParagraph"/>
              <w:numPr>
                <w:ilvl w:val="0"/>
                <w:numId w:val="42"/>
              </w:numPr>
            </w:pPr>
            <w:r>
              <w:t>Microturbine</w:t>
            </w:r>
          </w:p>
        </w:tc>
      </w:tr>
      <w:tr w:rsidR="004F37E0" w14:paraId="211A499B" w14:textId="77777777" w:rsidTr="00314F7D">
        <w:tc>
          <w:tcPr>
            <w:tcW w:w="1129" w:type="dxa"/>
          </w:tcPr>
          <w:p w14:paraId="69CA164E" w14:textId="5F37CCAB" w:rsidR="004F37E0" w:rsidRPr="004F37E0" w:rsidRDefault="004F37E0" w:rsidP="004F37E0">
            <w:r w:rsidRPr="004F37E0">
              <w:t>Pulp and paper</w:t>
            </w:r>
          </w:p>
        </w:tc>
        <w:tc>
          <w:tcPr>
            <w:tcW w:w="4962" w:type="dxa"/>
          </w:tcPr>
          <w:p w14:paraId="08C6943E" w14:textId="5E45DF4F" w:rsidR="004F37E0" w:rsidRPr="00E24935" w:rsidRDefault="00B66BF2" w:rsidP="004F37E0">
            <w:pPr>
              <w:rPr>
                <w:highlight w:val="yellow"/>
              </w:rPr>
            </w:pPr>
            <w:r w:rsidRPr="00B66BF2">
              <w:t>The pulp and paper industry utilise natural gas for steam generation, calcination of lime and drying</w:t>
            </w:r>
          </w:p>
        </w:tc>
        <w:tc>
          <w:tcPr>
            <w:tcW w:w="3118" w:type="dxa"/>
          </w:tcPr>
          <w:p w14:paraId="3C4A501E" w14:textId="77777777" w:rsidR="004F37E0" w:rsidRDefault="00B66BF2" w:rsidP="007A7DDF">
            <w:pPr>
              <w:pStyle w:val="ListParagraph"/>
              <w:numPr>
                <w:ilvl w:val="0"/>
                <w:numId w:val="42"/>
              </w:numPr>
            </w:pPr>
            <w:r>
              <w:t>Boilers</w:t>
            </w:r>
          </w:p>
          <w:p w14:paraId="158C3BE9" w14:textId="77777777" w:rsidR="00B66BF2" w:rsidRDefault="00B66BF2" w:rsidP="007A7DDF">
            <w:pPr>
              <w:pStyle w:val="ListParagraph"/>
              <w:numPr>
                <w:ilvl w:val="0"/>
                <w:numId w:val="42"/>
              </w:numPr>
            </w:pPr>
            <w:r>
              <w:t>Kiln</w:t>
            </w:r>
          </w:p>
          <w:p w14:paraId="41E05252" w14:textId="77777777" w:rsidR="00B66BF2" w:rsidRDefault="00B66BF2" w:rsidP="007A7DDF">
            <w:pPr>
              <w:pStyle w:val="ListParagraph"/>
              <w:numPr>
                <w:ilvl w:val="0"/>
                <w:numId w:val="42"/>
              </w:numPr>
            </w:pPr>
            <w:r>
              <w:t>Heaters</w:t>
            </w:r>
          </w:p>
          <w:p w14:paraId="4FADA0F9" w14:textId="77777777" w:rsidR="00B66BF2" w:rsidRDefault="00B66BF2" w:rsidP="007A7DDF">
            <w:pPr>
              <w:pStyle w:val="ListParagraph"/>
              <w:numPr>
                <w:ilvl w:val="0"/>
                <w:numId w:val="42"/>
              </w:numPr>
            </w:pPr>
            <w:r>
              <w:t>Dryer</w:t>
            </w:r>
          </w:p>
          <w:p w14:paraId="4531C333" w14:textId="754D2667" w:rsidR="00B66BF2" w:rsidRPr="0062566B" w:rsidRDefault="00B66BF2" w:rsidP="007A7DDF">
            <w:pPr>
              <w:pStyle w:val="ListParagraph"/>
              <w:numPr>
                <w:ilvl w:val="0"/>
                <w:numId w:val="42"/>
              </w:numPr>
            </w:pPr>
            <w:r>
              <w:t>Oven</w:t>
            </w:r>
          </w:p>
        </w:tc>
      </w:tr>
      <w:tr w:rsidR="004F37E0" w14:paraId="0E581FD5" w14:textId="77777777" w:rsidTr="00314F7D">
        <w:tc>
          <w:tcPr>
            <w:tcW w:w="1129" w:type="dxa"/>
          </w:tcPr>
          <w:p w14:paraId="6186BA09" w14:textId="7481DF0C" w:rsidR="004F37E0" w:rsidRPr="004F37E0" w:rsidRDefault="004F37E0" w:rsidP="004F37E0">
            <w:r w:rsidRPr="004F37E0">
              <w:t>Petroleum refining</w:t>
            </w:r>
          </w:p>
        </w:tc>
        <w:tc>
          <w:tcPr>
            <w:tcW w:w="4962" w:type="dxa"/>
          </w:tcPr>
          <w:p w14:paraId="089BE4A8" w14:textId="1F9B7D89" w:rsidR="004F37E0" w:rsidRPr="00E24935" w:rsidRDefault="002E4691" w:rsidP="004F37E0">
            <w:pPr>
              <w:rPr>
                <w:highlight w:val="yellow"/>
              </w:rPr>
            </w:pPr>
            <w:r w:rsidRPr="00B66BF2">
              <w:t>Petr</w:t>
            </w:r>
            <w:r w:rsidR="00B66BF2" w:rsidRPr="00B66BF2">
              <w:t xml:space="preserve">oleum refining can use natural gas in the process as a feedstock. Additionally, natural gas is used for </w:t>
            </w:r>
            <w:r w:rsidR="00314F7D">
              <w:t xml:space="preserve">process </w:t>
            </w:r>
            <w:r w:rsidR="00B66BF2" w:rsidRPr="00B66BF2">
              <w:t>heat.</w:t>
            </w:r>
          </w:p>
        </w:tc>
        <w:tc>
          <w:tcPr>
            <w:tcW w:w="3118" w:type="dxa"/>
          </w:tcPr>
          <w:p w14:paraId="7B4F7157" w14:textId="2CCC1E30" w:rsidR="004F37E0" w:rsidRPr="0062566B" w:rsidRDefault="00DB4CC7" w:rsidP="007A7DDF">
            <w:pPr>
              <w:pStyle w:val="ListParagraph"/>
              <w:numPr>
                <w:ilvl w:val="0"/>
                <w:numId w:val="42"/>
              </w:numPr>
            </w:pPr>
            <w:r w:rsidRPr="0062566B">
              <w:t>Boiler</w:t>
            </w:r>
            <w:r w:rsidR="005E1AE0" w:rsidRPr="0062566B">
              <w:t xml:space="preserve"> </w:t>
            </w:r>
          </w:p>
          <w:p w14:paraId="5A159FEA" w14:textId="77777777" w:rsidR="005E1AE0" w:rsidRPr="0062566B" w:rsidRDefault="005E1AE0" w:rsidP="007A7DDF">
            <w:pPr>
              <w:pStyle w:val="ListParagraph"/>
              <w:numPr>
                <w:ilvl w:val="0"/>
                <w:numId w:val="42"/>
              </w:numPr>
            </w:pPr>
            <w:r w:rsidRPr="0062566B">
              <w:t>Heater</w:t>
            </w:r>
          </w:p>
          <w:p w14:paraId="405BDA56" w14:textId="77777777" w:rsidR="002E4691" w:rsidRDefault="00F12EFC" w:rsidP="007A7DDF">
            <w:pPr>
              <w:pStyle w:val="ListParagraph"/>
              <w:numPr>
                <w:ilvl w:val="0"/>
                <w:numId w:val="42"/>
              </w:numPr>
            </w:pPr>
            <w:r w:rsidRPr="0062566B">
              <w:t xml:space="preserve">Distillation column </w:t>
            </w:r>
          </w:p>
          <w:p w14:paraId="6F8CF021" w14:textId="77777777" w:rsidR="002E4691" w:rsidRDefault="002E4691" w:rsidP="007A7DDF">
            <w:pPr>
              <w:pStyle w:val="ListParagraph"/>
              <w:numPr>
                <w:ilvl w:val="0"/>
                <w:numId w:val="42"/>
              </w:numPr>
            </w:pPr>
            <w:r>
              <w:t>Steam cracker</w:t>
            </w:r>
          </w:p>
          <w:p w14:paraId="216ECABF" w14:textId="77777777" w:rsidR="005F7645" w:rsidRDefault="005F7645" w:rsidP="007A7DDF">
            <w:pPr>
              <w:pStyle w:val="ListParagraph"/>
              <w:numPr>
                <w:ilvl w:val="0"/>
                <w:numId w:val="42"/>
              </w:numPr>
            </w:pPr>
            <w:r>
              <w:t>Process afterburner</w:t>
            </w:r>
          </w:p>
          <w:p w14:paraId="5F9FBE65" w14:textId="65FCAB63" w:rsidR="00843B35" w:rsidRPr="0062566B" w:rsidRDefault="00843B35" w:rsidP="007A7DDF">
            <w:pPr>
              <w:pStyle w:val="ListParagraph"/>
              <w:numPr>
                <w:ilvl w:val="0"/>
                <w:numId w:val="42"/>
              </w:numPr>
            </w:pPr>
            <w:r>
              <w:t>Steam methane reformer</w:t>
            </w:r>
          </w:p>
        </w:tc>
      </w:tr>
      <w:tr w:rsidR="004F37E0" w14:paraId="10F12388" w14:textId="77777777" w:rsidTr="00314F7D">
        <w:tc>
          <w:tcPr>
            <w:tcW w:w="1129" w:type="dxa"/>
          </w:tcPr>
          <w:p w14:paraId="7355621C" w14:textId="16632121" w:rsidR="004F37E0" w:rsidRPr="004F37E0" w:rsidRDefault="004F37E0" w:rsidP="004F37E0">
            <w:r w:rsidRPr="004F37E0">
              <w:t>Commercial and services</w:t>
            </w:r>
          </w:p>
        </w:tc>
        <w:tc>
          <w:tcPr>
            <w:tcW w:w="4962" w:type="dxa"/>
          </w:tcPr>
          <w:p w14:paraId="51525A3D" w14:textId="77777777" w:rsidR="00703869" w:rsidRPr="001E2535" w:rsidRDefault="00703869" w:rsidP="00703869">
            <w:r w:rsidRPr="001E2535">
              <w:t>Commercial services primarily use natural gas for heat. Examples of these include:</w:t>
            </w:r>
          </w:p>
          <w:p w14:paraId="5F5CBD56" w14:textId="77777777" w:rsidR="00703869" w:rsidRPr="001E2535" w:rsidRDefault="00703869" w:rsidP="007A7DDF">
            <w:pPr>
              <w:pStyle w:val="ListParagraph"/>
              <w:numPr>
                <w:ilvl w:val="0"/>
                <w:numId w:val="51"/>
              </w:numPr>
            </w:pPr>
            <w:r w:rsidRPr="001E2535">
              <w:t>Hospitals</w:t>
            </w:r>
          </w:p>
          <w:p w14:paraId="03D86AA8" w14:textId="77777777" w:rsidR="00703869" w:rsidRDefault="00703869" w:rsidP="007A7DDF">
            <w:pPr>
              <w:pStyle w:val="ListParagraph"/>
              <w:numPr>
                <w:ilvl w:val="0"/>
                <w:numId w:val="51"/>
              </w:numPr>
            </w:pPr>
            <w:r w:rsidRPr="001E2535">
              <w:t>Restaurants</w:t>
            </w:r>
          </w:p>
          <w:p w14:paraId="20805D6A" w14:textId="77777777" w:rsidR="00703869" w:rsidRDefault="00703869" w:rsidP="007A7DDF">
            <w:pPr>
              <w:pStyle w:val="ListParagraph"/>
              <w:numPr>
                <w:ilvl w:val="0"/>
                <w:numId w:val="51"/>
              </w:numPr>
            </w:pPr>
            <w:r>
              <w:t>Commercial office spaces</w:t>
            </w:r>
          </w:p>
          <w:p w14:paraId="778C6FB1" w14:textId="77777777" w:rsidR="00703869" w:rsidRDefault="00703869" w:rsidP="007A7DDF">
            <w:pPr>
              <w:pStyle w:val="ListParagraph"/>
              <w:numPr>
                <w:ilvl w:val="0"/>
                <w:numId w:val="51"/>
              </w:numPr>
            </w:pPr>
            <w:r>
              <w:t>Accommodation</w:t>
            </w:r>
          </w:p>
          <w:p w14:paraId="61A5BE61" w14:textId="77777777" w:rsidR="00703869" w:rsidRDefault="00703869" w:rsidP="007A7DDF">
            <w:pPr>
              <w:pStyle w:val="ListParagraph"/>
              <w:numPr>
                <w:ilvl w:val="0"/>
                <w:numId w:val="51"/>
              </w:numPr>
            </w:pPr>
            <w:r>
              <w:t>Commercial pool heating</w:t>
            </w:r>
          </w:p>
          <w:p w14:paraId="2E856A6D" w14:textId="77777777" w:rsidR="00703869" w:rsidRPr="001E2535" w:rsidRDefault="00703869" w:rsidP="007A7DDF">
            <w:pPr>
              <w:pStyle w:val="ListParagraph"/>
              <w:numPr>
                <w:ilvl w:val="0"/>
                <w:numId w:val="51"/>
              </w:numPr>
            </w:pPr>
            <w:r>
              <w:t>Crematoria</w:t>
            </w:r>
          </w:p>
          <w:p w14:paraId="2DA1CF86" w14:textId="0D5F9A5A" w:rsidR="001E2535" w:rsidRDefault="001E2535" w:rsidP="004F37E0">
            <w:pPr>
              <w:rPr>
                <w:highlight w:val="yellow"/>
              </w:rPr>
            </w:pPr>
          </w:p>
        </w:tc>
        <w:tc>
          <w:tcPr>
            <w:tcW w:w="3118" w:type="dxa"/>
          </w:tcPr>
          <w:p w14:paraId="6753F34B" w14:textId="3C3F2BE9" w:rsidR="004F37E0" w:rsidRPr="00F12EFC" w:rsidRDefault="00DB4CC7" w:rsidP="007A7DDF">
            <w:pPr>
              <w:pStyle w:val="ListParagraph"/>
              <w:numPr>
                <w:ilvl w:val="0"/>
                <w:numId w:val="42"/>
              </w:numPr>
            </w:pPr>
            <w:r w:rsidRPr="00F12EFC">
              <w:t>Hot water boiler</w:t>
            </w:r>
          </w:p>
          <w:p w14:paraId="63250547" w14:textId="1EAF6D08" w:rsidR="004F37E0" w:rsidRPr="00F12EFC" w:rsidRDefault="00DB4CC7" w:rsidP="007A7DDF">
            <w:pPr>
              <w:pStyle w:val="ListParagraph"/>
              <w:numPr>
                <w:ilvl w:val="0"/>
                <w:numId w:val="42"/>
              </w:numPr>
            </w:pPr>
            <w:r w:rsidRPr="00F12EFC">
              <w:t>Steam boiler</w:t>
            </w:r>
          </w:p>
          <w:p w14:paraId="473B2771" w14:textId="61443A10" w:rsidR="004F37E0" w:rsidRPr="00F12EFC" w:rsidRDefault="00DB4CC7" w:rsidP="007A7DDF">
            <w:pPr>
              <w:pStyle w:val="ListParagraph"/>
              <w:numPr>
                <w:ilvl w:val="0"/>
                <w:numId w:val="42"/>
              </w:numPr>
            </w:pPr>
            <w:r w:rsidRPr="00F12EFC">
              <w:t>Commercial pool heater</w:t>
            </w:r>
          </w:p>
          <w:p w14:paraId="15899749" w14:textId="2F50F41B" w:rsidR="004F37E0" w:rsidRPr="00F12EFC" w:rsidRDefault="00DB4CC7" w:rsidP="007A7DDF">
            <w:pPr>
              <w:pStyle w:val="ListParagraph"/>
              <w:numPr>
                <w:ilvl w:val="0"/>
                <w:numId w:val="42"/>
              </w:numPr>
            </w:pPr>
            <w:r w:rsidRPr="00F12EFC">
              <w:t>Radiant heater</w:t>
            </w:r>
          </w:p>
          <w:p w14:paraId="655613C6" w14:textId="0EA23619" w:rsidR="004F37E0" w:rsidRPr="00F12EFC" w:rsidRDefault="004F37E0" w:rsidP="007A7DDF">
            <w:pPr>
              <w:pStyle w:val="ListParagraph"/>
              <w:numPr>
                <w:ilvl w:val="0"/>
                <w:numId w:val="42"/>
              </w:numPr>
            </w:pPr>
            <w:r w:rsidRPr="00F12EFC">
              <w:t>Continuous flow heater</w:t>
            </w:r>
          </w:p>
          <w:p w14:paraId="16971720" w14:textId="35F84E2A" w:rsidR="004F37E0" w:rsidRPr="00F12EFC" w:rsidRDefault="00DB4CC7" w:rsidP="007A7DDF">
            <w:pPr>
              <w:pStyle w:val="ListParagraph"/>
              <w:numPr>
                <w:ilvl w:val="0"/>
                <w:numId w:val="42"/>
              </w:numPr>
            </w:pPr>
            <w:r w:rsidRPr="00F12EFC">
              <w:t>Storage heater</w:t>
            </w:r>
          </w:p>
          <w:p w14:paraId="25DE04F5" w14:textId="73FFFD11" w:rsidR="004F37E0" w:rsidRPr="00F12EFC" w:rsidRDefault="00DB4CC7" w:rsidP="007A7DDF">
            <w:pPr>
              <w:pStyle w:val="ListParagraph"/>
              <w:numPr>
                <w:ilvl w:val="0"/>
                <w:numId w:val="42"/>
              </w:numPr>
            </w:pPr>
            <w:r w:rsidRPr="00F12EFC">
              <w:t>Chiller</w:t>
            </w:r>
          </w:p>
          <w:p w14:paraId="795B0199" w14:textId="6110E0C4" w:rsidR="004F37E0" w:rsidRPr="00F12EFC" w:rsidRDefault="00DB4CC7" w:rsidP="007A7DDF">
            <w:pPr>
              <w:pStyle w:val="ListParagraph"/>
              <w:numPr>
                <w:ilvl w:val="0"/>
                <w:numId w:val="42"/>
              </w:numPr>
            </w:pPr>
            <w:r w:rsidRPr="00F12EFC">
              <w:t>Oven</w:t>
            </w:r>
          </w:p>
          <w:p w14:paraId="73B4885F" w14:textId="7894D38C" w:rsidR="004F37E0" w:rsidRPr="00F12EFC" w:rsidRDefault="00DB4CC7" w:rsidP="007A7DDF">
            <w:pPr>
              <w:pStyle w:val="ListParagraph"/>
              <w:numPr>
                <w:ilvl w:val="0"/>
                <w:numId w:val="42"/>
              </w:numPr>
            </w:pPr>
            <w:r w:rsidRPr="00F12EFC">
              <w:t>Hob</w:t>
            </w:r>
          </w:p>
          <w:p w14:paraId="07BF10D8" w14:textId="5DD0B95E" w:rsidR="004F37E0" w:rsidRPr="00F12EFC" w:rsidRDefault="00DB4CC7" w:rsidP="007A7DDF">
            <w:pPr>
              <w:pStyle w:val="ListParagraph"/>
              <w:numPr>
                <w:ilvl w:val="0"/>
                <w:numId w:val="42"/>
              </w:numPr>
            </w:pPr>
            <w:r w:rsidRPr="00F12EFC">
              <w:t>Stove</w:t>
            </w:r>
          </w:p>
          <w:p w14:paraId="7C483574" w14:textId="77777777" w:rsidR="004F37E0" w:rsidRDefault="004F37E0" w:rsidP="007A7DDF">
            <w:pPr>
              <w:pStyle w:val="ListParagraph"/>
              <w:numPr>
                <w:ilvl w:val="0"/>
                <w:numId w:val="42"/>
              </w:numPr>
            </w:pPr>
            <w:r w:rsidRPr="00F12EFC">
              <w:t>Kiln</w:t>
            </w:r>
          </w:p>
          <w:p w14:paraId="5DE11EC0" w14:textId="77777777" w:rsidR="005F7645" w:rsidRDefault="005F7645" w:rsidP="007A7DDF">
            <w:pPr>
              <w:pStyle w:val="ListParagraph"/>
              <w:numPr>
                <w:ilvl w:val="0"/>
                <w:numId w:val="42"/>
              </w:numPr>
            </w:pPr>
            <w:r>
              <w:t>Incinerator</w:t>
            </w:r>
          </w:p>
          <w:p w14:paraId="33A30B31" w14:textId="1AEA129F" w:rsidR="005F7645" w:rsidRPr="00F12EFC" w:rsidRDefault="005F7645" w:rsidP="007A7DDF">
            <w:pPr>
              <w:pStyle w:val="ListParagraph"/>
              <w:numPr>
                <w:ilvl w:val="0"/>
                <w:numId w:val="42"/>
              </w:numPr>
            </w:pPr>
            <w:r>
              <w:t>Cremator</w:t>
            </w:r>
          </w:p>
        </w:tc>
      </w:tr>
      <w:tr w:rsidR="004F37E0" w14:paraId="2155E5DA" w14:textId="77777777" w:rsidTr="00314F7D">
        <w:tc>
          <w:tcPr>
            <w:tcW w:w="1129" w:type="dxa"/>
          </w:tcPr>
          <w:p w14:paraId="3521124A" w14:textId="30927B4A" w:rsidR="004F37E0" w:rsidRDefault="004F37E0" w:rsidP="004F37E0">
            <w:pPr>
              <w:rPr>
                <w:highlight w:val="yellow"/>
              </w:rPr>
            </w:pPr>
            <w:r w:rsidRPr="004F37E0">
              <w:t>Transport</w:t>
            </w:r>
          </w:p>
        </w:tc>
        <w:tc>
          <w:tcPr>
            <w:tcW w:w="4962" w:type="dxa"/>
          </w:tcPr>
          <w:p w14:paraId="50C77CF8" w14:textId="7EC4D01F" w:rsidR="004F37E0" w:rsidRPr="00F11A40" w:rsidRDefault="00F11A40" w:rsidP="00F11A40">
            <w:r w:rsidRPr="00F11A40">
              <w:t xml:space="preserve">There are small applications of Compressed Natural Gas (CNG) in the transport industry. </w:t>
            </w:r>
          </w:p>
        </w:tc>
        <w:tc>
          <w:tcPr>
            <w:tcW w:w="3118" w:type="dxa"/>
          </w:tcPr>
          <w:p w14:paraId="12F2C790" w14:textId="12CDD140" w:rsidR="004F37E0" w:rsidRPr="004F37E0" w:rsidRDefault="004F37E0" w:rsidP="007A7DDF">
            <w:pPr>
              <w:pStyle w:val="ListParagraph"/>
              <w:numPr>
                <w:ilvl w:val="0"/>
                <w:numId w:val="43"/>
              </w:numPr>
            </w:pPr>
            <w:r>
              <w:t xml:space="preserve">CNG </w:t>
            </w:r>
            <w:r w:rsidR="00DB4CC7">
              <w:t>Compressor</w:t>
            </w:r>
          </w:p>
          <w:p w14:paraId="1CB74C23" w14:textId="251E177C" w:rsidR="004F37E0" w:rsidRDefault="004F37E0" w:rsidP="007A7DDF">
            <w:pPr>
              <w:pStyle w:val="ListParagraph"/>
              <w:numPr>
                <w:ilvl w:val="0"/>
                <w:numId w:val="43"/>
              </w:numPr>
            </w:pPr>
            <w:r>
              <w:t xml:space="preserve">CNG </w:t>
            </w:r>
            <w:r w:rsidRPr="004F37E0">
              <w:t>Engine (Mobile and stationary)</w:t>
            </w:r>
          </w:p>
          <w:p w14:paraId="10121901" w14:textId="6B5AB2F7" w:rsidR="004F37E0" w:rsidRPr="004F37E0" w:rsidRDefault="004F37E0" w:rsidP="007A7DDF">
            <w:pPr>
              <w:pStyle w:val="ListParagraph"/>
              <w:numPr>
                <w:ilvl w:val="0"/>
                <w:numId w:val="43"/>
              </w:numPr>
            </w:pPr>
            <w:r>
              <w:t xml:space="preserve">CNG Storage </w:t>
            </w:r>
            <w:r w:rsidRPr="004F37E0">
              <w:t>(Mobile and stationary)</w:t>
            </w:r>
          </w:p>
        </w:tc>
      </w:tr>
      <w:tr w:rsidR="00F11A40" w14:paraId="08949DE8" w14:textId="77777777" w:rsidTr="00314F7D">
        <w:tc>
          <w:tcPr>
            <w:tcW w:w="1129" w:type="dxa"/>
          </w:tcPr>
          <w:p w14:paraId="1E67F2CF" w14:textId="01C86B9B" w:rsidR="00F11A40" w:rsidRPr="004F37E0" w:rsidRDefault="00F11A40" w:rsidP="004F37E0">
            <w:r>
              <w:t>Natural gas network</w:t>
            </w:r>
          </w:p>
        </w:tc>
        <w:tc>
          <w:tcPr>
            <w:tcW w:w="4962" w:type="dxa"/>
          </w:tcPr>
          <w:p w14:paraId="14DAB45C" w14:textId="4EBDC330" w:rsidR="00F11A40" w:rsidRPr="00F11A40" w:rsidRDefault="00703869" w:rsidP="00F11A40">
            <w:r>
              <w:t>The transport of natural gas through pipelines requires use of natural gas for</w:t>
            </w:r>
            <w:r w:rsidR="00B94079">
              <w:t xml:space="preserve"> gas fired</w:t>
            </w:r>
            <w:r>
              <w:t xml:space="preserve"> compression equipment, cooling,</w:t>
            </w:r>
            <w:r w:rsidR="00B94079">
              <w:t xml:space="preserve"> valve</w:t>
            </w:r>
            <w:r>
              <w:t xml:space="preserve"> actuation and electricity generation.</w:t>
            </w:r>
          </w:p>
        </w:tc>
        <w:tc>
          <w:tcPr>
            <w:tcW w:w="3118" w:type="dxa"/>
          </w:tcPr>
          <w:p w14:paraId="357DF8CA" w14:textId="77777777" w:rsidR="00F11A40" w:rsidRDefault="00F11A40" w:rsidP="007A7DDF">
            <w:pPr>
              <w:pStyle w:val="ListParagraph"/>
              <w:numPr>
                <w:ilvl w:val="0"/>
                <w:numId w:val="43"/>
              </w:numPr>
            </w:pPr>
            <w:r>
              <w:t>Water bath heaters</w:t>
            </w:r>
          </w:p>
          <w:p w14:paraId="0C229FA8" w14:textId="77777777" w:rsidR="00F11A40" w:rsidRDefault="00F11A40" w:rsidP="007A7DDF">
            <w:pPr>
              <w:pStyle w:val="ListParagraph"/>
              <w:numPr>
                <w:ilvl w:val="0"/>
                <w:numId w:val="43"/>
              </w:numPr>
            </w:pPr>
            <w:r>
              <w:t>Compressors</w:t>
            </w:r>
          </w:p>
          <w:p w14:paraId="055B67D3" w14:textId="77777777" w:rsidR="00F11A40" w:rsidRDefault="00F11A40" w:rsidP="007A7DDF">
            <w:pPr>
              <w:pStyle w:val="ListParagraph"/>
              <w:numPr>
                <w:ilvl w:val="0"/>
                <w:numId w:val="43"/>
              </w:numPr>
            </w:pPr>
            <w:r>
              <w:t>Engines</w:t>
            </w:r>
          </w:p>
          <w:p w14:paraId="2545FA00" w14:textId="3D6DFDBB" w:rsidR="00B94079" w:rsidRDefault="00B94079" w:rsidP="007A7DDF">
            <w:pPr>
              <w:pStyle w:val="ListParagraph"/>
              <w:numPr>
                <w:ilvl w:val="0"/>
                <w:numId w:val="43"/>
              </w:numPr>
            </w:pPr>
            <w:r>
              <w:t>Thermoelectric generators</w:t>
            </w:r>
          </w:p>
        </w:tc>
      </w:tr>
      <w:tr w:rsidR="00F12EFC" w14:paraId="4F083505" w14:textId="77777777" w:rsidTr="00314F7D">
        <w:tc>
          <w:tcPr>
            <w:tcW w:w="1129" w:type="dxa"/>
          </w:tcPr>
          <w:p w14:paraId="0CC12F35" w14:textId="5EC7E113" w:rsidR="00F12EFC" w:rsidRDefault="008E6549" w:rsidP="00F12EFC">
            <w:r>
              <w:t>Special atmosphere generator</w:t>
            </w:r>
          </w:p>
        </w:tc>
        <w:tc>
          <w:tcPr>
            <w:tcW w:w="4962" w:type="dxa"/>
          </w:tcPr>
          <w:p w14:paraId="6A3CA91E" w14:textId="6578C346" w:rsidR="00F12EFC" w:rsidRDefault="00B94079" w:rsidP="00B94079">
            <w:r w:rsidRPr="00B94079">
              <w:t>Natural gas is used in greenhouses for gas-powered generators to run UV lights,</w:t>
            </w:r>
            <w:r>
              <w:t xml:space="preserve"> </w:t>
            </w:r>
            <w:r w:rsidRPr="00B94079">
              <w:t>pumps, with gas fired equipment exhaust used to provide heated, moist CO</w:t>
            </w:r>
            <w:r w:rsidRPr="00B94079">
              <w:rPr>
                <w:vertAlign w:val="subscript"/>
              </w:rPr>
              <w:t>2</w:t>
            </w:r>
            <w:r w:rsidRPr="00B94079">
              <w:t xml:space="preserve"> rich atmospheres within the greenhouse</w:t>
            </w:r>
            <w:r>
              <w:t>.</w:t>
            </w:r>
          </w:p>
        </w:tc>
        <w:tc>
          <w:tcPr>
            <w:tcW w:w="3118" w:type="dxa"/>
          </w:tcPr>
          <w:p w14:paraId="3430CBD3" w14:textId="39FC2487" w:rsidR="00F12EFC" w:rsidRDefault="008E6549" w:rsidP="007A7DDF">
            <w:pPr>
              <w:pStyle w:val="ListParagraph"/>
              <w:numPr>
                <w:ilvl w:val="0"/>
                <w:numId w:val="59"/>
              </w:numPr>
            </w:pPr>
            <w:r>
              <w:t>Furnace</w:t>
            </w:r>
          </w:p>
        </w:tc>
      </w:tr>
    </w:tbl>
    <w:p w14:paraId="48C52F24" w14:textId="77777777" w:rsidR="00003218" w:rsidRDefault="00003218">
      <w:pPr>
        <w:widowControl/>
        <w:rPr>
          <w:rFonts w:ascii="Arial Bold" w:hAnsi="Arial Bold" w:cs="Arial"/>
          <w:b/>
          <w:kern w:val="28"/>
          <w:sz w:val="22"/>
        </w:rPr>
      </w:pPr>
      <w:r>
        <w:br w:type="page"/>
      </w:r>
    </w:p>
    <w:p w14:paraId="2A64DD33" w14:textId="2B67D0E2" w:rsidR="00F64D41" w:rsidRDefault="00F64D41" w:rsidP="00F64D41">
      <w:pPr>
        <w:pStyle w:val="Heading3"/>
      </w:pPr>
      <w:r w:rsidRPr="00F64D41">
        <w:t>Appliances</w:t>
      </w:r>
    </w:p>
    <w:p w14:paraId="5B320AE6" w14:textId="33CEE415" w:rsidR="00D02004" w:rsidRDefault="00A5602A" w:rsidP="00D72074">
      <w:r>
        <w:t>Like domestic users, commercial and industrial users have a</w:t>
      </w:r>
      <w:r w:rsidR="00AA4EE7">
        <w:t xml:space="preserve"> wide array of appliance types.</w:t>
      </w:r>
      <w:r w:rsidR="00EF7B7F">
        <w:t xml:space="preserve"> </w:t>
      </w:r>
      <w:r w:rsidR="004C7736">
        <w:fldChar w:fldCharType="begin"/>
      </w:r>
      <w:r w:rsidR="004C7736">
        <w:instrText xml:space="preserve"> REF _Ref21864952 \h </w:instrText>
      </w:r>
      <w:r w:rsidR="004C7736">
        <w:fldChar w:fldCharType="separate"/>
      </w:r>
      <w:r w:rsidR="000A7CBA">
        <w:t xml:space="preserve">Table </w:t>
      </w:r>
      <w:r w:rsidR="000A7CBA">
        <w:rPr>
          <w:noProof/>
        </w:rPr>
        <w:t>9</w:t>
      </w:r>
      <w:r w:rsidR="004C7736">
        <w:fldChar w:fldCharType="end"/>
      </w:r>
      <w:r w:rsidR="001C70F8">
        <w:t xml:space="preserve"> </w:t>
      </w:r>
      <w:r w:rsidR="00314F7D">
        <w:t xml:space="preserve">lists the </w:t>
      </w:r>
      <w:r>
        <w:t>appliances</w:t>
      </w:r>
      <w:r w:rsidR="00DA1CED">
        <w:t xml:space="preserve"> </w:t>
      </w:r>
      <w:r w:rsidR="00AA4EE7">
        <w:t xml:space="preserve">supplied </w:t>
      </w:r>
      <w:r w:rsidR="00703869">
        <w:t xml:space="preserve">with </w:t>
      </w:r>
      <w:r w:rsidR="00AA4EE7">
        <w:t xml:space="preserve">gas from the </w:t>
      </w:r>
      <w:r w:rsidR="00DA1CED">
        <w:t xml:space="preserve">natural gas network. </w:t>
      </w:r>
    </w:p>
    <w:p w14:paraId="46F51C89" w14:textId="7DF70AD4" w:rsidR="00DA1CED" w:rsidRDefault="00DA1CED" w:rsidP="00DA1CED">
      <w:pPr>
        <w:pStyle w:val="Caption"/>
      </w:pPr>
      <w:bookmarkStart w:id="37" w:name="_Ref21864952"/>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9</w:t>
      </w:r>
      <w:r w:rsidR="003E186D">
        <w:rPr>
          <w:noProof/>
        </w:rPr>
        <w:fldChar w:fldCharType="end"/>
      </w:r>
      <w:bookmarkEnd w:id="37"/>
      <w:r>
        <w:t xml:space="preserve"> Commercial and industrial appliance</w:t>
      </w:r>
      <w:r w:rsidR="00E375C2">
        <w:t>s</w:t>
      </w:r>
      <w:r>
        <w:t xml:space="preserve"> on the natural gas distribution network</w:t>
      </w:r>
    </w:p>
    <w:tbl>
      <w:tblPr>
        <w:tblStyle w:val="GPAdefault"/>
        <w:tblW w:w="9113" w:type="dxa"/>
        <w:tblLook w:val="04A0" w:firstRow="1" w:lastRow="0" w:firstColumn="1" w:lastColumn="0" w:noHBand="0" w:noVBand="1"/>
        <w:tblCaption w:val="Table 9"/>
        <w:tblDescription w:val="Commercial and industrial appliances on the natural gas distribution network"/>
      </w:tblPr>
      <w:tblGrid>
        <w:gridCol w:w="1527"/>
        <w:gridCol w:w="4547"/>
        <w:gridCol w:w="3039"/>
      </w:tblGrid>
      <w:tr w:rsidR="00673C6C" w14:paraId="3F5C93CE" w14:textId="35CAD9E8" w:rsidTr="006B5F53">
        <w:trPr>
          <w:cnfStyle w:val="100000000000" w:firstRow="1" w:lastRow="0" w:firstColumn="0" w:lastColumn="0" w:oddVBand="0" w:evenVBand="0" w:oddHBand="0" w:evenHBand="0" w:firstRowFirstColumn="0" w:firstRowLastColumn="0" w:lastRowFirstColumn="0" w:lastRowLastColumn="0"/>
          <w:tblHeader/>
        </w:trPr>
        <w:tc>
          <w:tcPr>
            <w:tcW w:w="1539" w:type="dxa"/>
          </w:tcPr>
          <w:p w14:paraId="76E4A059" w14:textId="7C514764" w:rsidR="00673C6C" w:rsidRPr="00DA1CED" w:rsidRDefault="00673C6C" w:rsidP="00D72074">
            <w:r w:rsidRPr="00DA1CED">
              <w:t>Appliance</w:t>
            </w:r>
          </w:p>
        </w:tc>
        <w:tc>
          <w:tcPr>
            <w:tcW w:w="4836" w:type="dxa"/>
          </w:tcPr>
          <w:p w14:paraId="3BE87DB1" w14:textId="1C7368E8" w:rsidR="00673C6C" w:rsidRPr="00DA1CED" w:rsidRDefault="00673C6C" w:rsidP="00D72074">
            <w:r w:rsidRPr="00DA1CED">
              <w:t>Description</w:t>
            </w:r>
          </w:p>
        </w:tc>
        <w:tc>
          <w:tcPr>
            <w:tcW w:w="2738" w:type="dxa"/>
          </w:tcPr>
          <w:p w14:paraId="42166FD3" w14:textId="22686CD1" w:rsidR="00673C6C" w:rsidRPr="00DA1CED" w:rsidRDefault="00673C6C" w:rsidP="00472045">
            <w:r>
              <w:t>Configurations</w:t>
            </w:r>
          </w:p>
        </w:tc>
      </w:tr>
      <w:tr w:rsidR="00673C6C" w14:paraId="7DD9FEBB" w14:textId="71CCC39F" w:rsidTr="006B5F53">
        <w:tc>
          <w:tcPr>
            <w:tcW w:w="1539" w:type="dxa"/>
          </w:tcPr>
          <w:p w14:paraId="5D9F1E7A" w14:textId="3F4537C4" w:rsidR="00673C6C" w:rsidRPr="00DA1CED" w:rsidRDefault="005F7645" w:rsidP="00D72074">
            <w:r>
              <w:t xml:space="preserve">Stationary </w:t>
            </w:r>
            <w:r w:rsidR="00673C6C" w:rsidRPr="00DA1CED">
              <w:t>Turbine</w:t>
            </w:r>
          </w:p>
        </w:tc>
        <w:tc>
          <w:tcPr>
            <w:tcW w:w="4836" w:type="dxa"/>
          </w:tcPr>
          <w:p w14:paraId="21DA84A5" w14:textId="2A4FC3B5" w:rsidR="00FF40BC" w:rsidRDefault="00673C6C" w:rsidP="00F97179">
            <w:pPr>
              <w:pStyle w:val="GPATabletext"/>
            </w:pPr>
            <w:r>
              <w:t xml:space="preserve">Gas turbines that </w:t>
            </w:r>
            <w:r w:rsidR="008544AD">
              <w:t xml:space="preserve">are </w:t>
            </w:r>
            <w:r>
              <w:t xml:space="preserve">attached to the gas distribution network are used in a variety of applications and locations. </w:t>
            </w:r>
          </w:p>
          <w:p w14:paraId="2579D06B" w14:textId="335F58AB" w:rsidR="00673C6C" w:rsidRDefault="00FF40BC" w:rsidP="00F97179">
            <w:pPr>
              <w:pStyle w:val="GPATabletext"/>
            </w:pPr>
            <w:r>
              <w:t>Gas turbines</w:t>
            </w:r>
            <w:r w:rsidR="00673C6C">
              <w:t xml:space="preserve"> are found coupled with an electrical generator for power generation for constant or back-up power generation or possibly </w:t>
            </w:r>
            <w:r w:rsidR="008544AD">
              <w:t xml:space="preserve">as </w:t>
            </w:r>
            <w:r w:rsidR="00673C6C">
              <w:t>a gas compressor to provide compression</w:t>
            </w:r>
            <w:r w:rsidR="00BB3805">
              <w:t>.</w:t>
            </w:r>
          </w:p>
          <w:p w14:paraId="3C610397" w14:textId="6EDFFF39" w:rsidR="00EF5EB5" w:rsidRPr="00DA1CED" w:rsidRDefault="00EF5EB5" w:rsidP="00242A00">
            <w:pPr>
              <w:pStyle w:val="GPATabletext"/>
            </w:pPr>
            <w:r>
              <w:t>General-purpose steam turbines are horizontal or vertical turbines u</w:t>
            </w:r>
            <w:r w:rsidR="00AA4EE7">
              <w:t>sed to drive equipment that is u</w:t>
            </w:r>
            <w:r>
              <w:t xml:space="preserve">sually </w:t>
            </w:r>
            <w:r w:rsidR="008544AD">
              <w:t xml:space="preserve">of </w:t>
            </w:r>
            <w:r>
              <w:t>relatively smal</w:t>
            </w:r>
            <w:r w:rsidR="008544AD">
              <w:t xml:space="preserve">l </w:t>
            </w:r>
            <w:r>
              <w:t>power, or is in non</w:t>
            </w:r>
            <w:r w:rsidR="008544AD">
              <w:t>-</w:t>
            </w:r>
            <w:r>
              <w:t>critical service. They are generally used where steam conditions will not exceed a pressure of 4</w:t>
            </w:r>
            <w:r w:rsidR="001004B2">
              <w:t>.</w:t>
            </w:r>
            <w:r>
              <w:t>8</w:t>
            </w:r>
            <w:r w:rsidR="001004B2">
              <w:t xml:space="preserve"> MPa</w:t>
            </w:r>
            <w:r>
              <w:t xml:space="preserve"> and a temperature of 400°C or where speed will not exceed 6,000 r/min.</w:t>
            </w:r>
          </w:p>
        </w:tc>
        <w:tc>
          <w:tcPr>
            <w:tcW w:w="2738" w:type="dxa"/>
          </w:tcPr>
          <w:p w14:paraId="3C498866" w14:textId="0D8D2714" w:rsidR="00390D13" w:rsidRDefault="00E375C2" w:rsidP="00FF40BC">
            <w:pPr>
              <w:rPr>
                <w:u w:val="single"/>
              </w:rPr>
            </w:pPr>
            <w:r>
              <w:rPr>
                <w:u w:val="single"/>
              </w:rPr>
              <w:t>Drive</w:t>
            </w:r>
            <w:r w:rsidR="00390D13">
              <w:rPr>
                <w:u w:val="single"/>
              </w:rPr>
              <w:t>:</w:t>
            </w:r>
          </w:p>
          <w:p w14:paraId="49E95066" w14:textId="3CFB9473" w:rsidR="00390D13" w:rsidRPr="00390D13" w:rsidRDefault="00390D13" w:rsidP="007A7DDF">
            <w:pPr>
              <w:pStyle w:val="ListParagraph"/>
              <w:numPr>
                <w:ilvl w:val="0"/>
                <w:numId w:val="33"/>
              </w:numPr>
            </w:pPr>
            <w:r w:rsidRPr="00390D13">
              <w:t>Gas</w:t>
            </w:r>
            <w:r>
              <w:t>-fired</w:t>
            </w:r>
          </w:p>
          <w:p w14:paraId="77D6092A" w14:textId="76D16892" w:rsidR="00390D13" w:rsidRPr="00390D13" w:rsidRDefault="00390D13" w:rsidP="007A7DDF">
            <w:pPr>
              <w:pStyle w:val="ListParagraph"/>
              <w:numPr>
                <w:ilvl w:val="0"/>
                <w:numId w:val="33"/>
              </w:numPr>
            </w:pPr>
            <w:r w:rsidRPr="00390D13">
              <w:t>Steam</w:t>
            </w:r>
          </w:p>
          <w:p w14:paraId="5AA59C81" w14:textId="0AF53B83" w:rsidR="00390D13" w:rsidRPr="00390D13" w:rsidRDefault="00390D13" w:rsidP="007A7DDF">
            <w:pPr>
              <w:pStyle w:val="ListParagraph"/>
              <w:numPr>
                <w:ilvl w:val="0"/>
                <w:numId w:val="33"/>
              </w:numPr>
            </w:pPr>
            <w:r w:rsidRPr="006B2ECF">
              <w:t>Cogeneration</w:t>
            </w:r>
          </w:p>
          <w:p w14:paraId="1765DAFF" w14:textId="1AE77393" w:rsidR="00FF40BC" w:rsidRDefault="00FF40BC" w:rsidP="00FF40BC">
            <w:pPr>
              <w:rPr>
                <w:u w:val="single"/>
              </w:rPr>
            </w:pPr>
            <w:r>
              <w:rPr>
                <w:u w:val="single"/>
              </w:rPr>
              <w:t>Type:</w:t>
            </w:r>
          </w:p>
          <w:p w14:paraId="398F2F98" w14:textId="7BB8633E" w:rsidR="00FF40BC" w:rsidRDefault="00FF40BC" w:rsidP="007A7DDF">
            <w:pPr>
              <w:pStyle w:val="ListParagraph"/>
              <w:numPr>
                <w:ilvl w:val="0"/>
                <w:numId w:val="32"/>
              </w:numPr>
            </w:pPr>
            <w:r>
              <w:t xml:space="preserve">Aero derivative </w:t>
            </w:r>
          </w:p>
          <w:p w14:paraId="4521B495" w14:textId="7476062E" w:rsidR="00FF40BC" w:rsidRDefault="00FF40BC" w:rsidP="007A7DDF">
            <w:pPr>
              <w:pStyle w:val="ListParagraph"/>
              <w:numPr>
                <w:ilvl w:val="0"/>
                <w:numId w:val="32"/>
              </w:numPr>
            </w:pPr>
            <w:r>
              <w:t>Industrial</w:t>
            </w:r>
          </w:p>
          <w:p w14:paraId="6ED807BF" w14:textId="0794F1CB" w:rsidR="00FF40BC" w:rsidRDefault="00FF40BC" w:rsidP="007A7DDF">
            <w:pPr>
              <w:pStyle w:val="ListParagraph"/>
              <w:numPr>
                <w:ilvl w:val="0"/>
                <w:numId w:val="32"/>
              </w:numPr>
            </w:pPr>
            <w:r>
              <w:t>Microturbine</w:t>
            </w:r>
          </w:p>
          <w:p w14:paraId="016B9194" w14:textId="200A6235" w:rsidR="00FF40BC" w:rsidRDefault="00FF40BC" w:rsidP="00FF40BC">
            <w:pPr>
              <w:rPr>
                <w:u w:val="single"/>
              </w:rPr>
            </w:pPr>
            <w:r>
              <w:rPr>
                <w:u w:val="single"/>
              </w:rPr>
              <w:t>Cycle type:</w:t>
            </w:r>
          </w:p>
          <w:p w14:paraId="58CC87AA" w14:textId="7B385724" w:rsidR="00FF40BC" w:rsidRDefault="00FF40BC" w:rsidP="007A7DDF">
            <w:pPr>
              <w:pStyle w:val="ListParagraph"/>
              <w:numPr>
                <w:ilvl w:val="0"/>
                <w:numId w:val="32"/>
              </w:numPr>
            </w:pPr>
            <w:r>
              <w:t>Open</w:t>
            </w:r>
          </w:p>
          <w:p w14:paraId="3B740946" w14:textId="23571608" w:rsidR="00FF40BC" w:rsidRDefault="00FF40BC" w:rsidP="007A7DDF">
            <w:pPr>
              <w:pStyle w:val="ListParagraph"/>
              <w:numPr>
                <w:ilvl w:val="0"/>
                <w:numId w:val="32"/>
              </w:numPr>
            </w:pPr>
            <w:r>
              <w:t>Combined</w:t>
            </w:r>
          </w:p>
          <w:p w14:paraId="5779A006" w14:textId="02B2B96F" w:rsidR="00FF40BC" w:rsidRDefault="00FF40BC" w:rsidP="007A7DDF">
            <w:pPr>
              <w:pStyle w:val="ListParagraph"/>
              <w:numPr>
                <w:ilvl w:val="0"/>
                <w:numId w:val="32"/>
              </w:numPr>
            </w:pPr>
            <w:r>
              <w:t>Closed</w:t>
            </w:r>
          </w:p>
        </w:tc>
      </w:tr>
      <w:tr w:rsidR="00F466FA" w14:paraId="46806BFF" w14:textId="77777777" w:rsidTr="006B5F53">
        <w:tc>
          <w:tcPr>
            <w:tcW w:w="1539" w:type="dxa"/>
          </w:tcPr>
          <w:p w14:paraId="5E3DBBCA" w14:textId="10FE4298" w:rsidR="00F466FA" w:rsidRPr="00DA1CED" w:rsidRDefault="005F7645" w:rsidP="00F466FA">
            <w:r>
              <w:t xml:space="preserve">Stationary </w:t>
            </w:r>
            <w:r w:rsidR="00F466FA" w:rsidRPr="00DA1CED">
              <w:t>Engine</w:t>
            </w:r>
          </w:p>
        </w:tc>
        <w:tc>
          <w:tcPr>
            <w:tcW w:w="4836" w:type="dxa"/>
          </w:tcPr>
          <w:p w14:paraId="43FC748F" w14:textId="23F54944" w:rsidR="00F466FA" w:rsidRPr="008E6549" w:rsidRDefault="008E6549" w:rsidP="00F97179">
            <w:pPr>
              <w:pStyle w:val="GPATabletext"/>
            </w:pPr>
            <w:r w:rsidRPr="008E6549">
              <w:t>The low cost of natural gas relative to diesel and gasoline combined with various emissions related regulator</w:t>
            </w:r>
            <w:r w:rsidR="00E9223D">
              <w:t xml:space="preserve">y measures continues to create </w:t>
            </w:r>
            <w:r w:rsidRPr="008E6549">
              <w:t>significant interest in natural gas as an alternative fuel for internal combustion engines.</w:t>
            </w:r>
          </w:p>
          <w:p w14:paraId="015A1DBC" w14:textId="5EFF9314" w:rsidR="008E6549" w:rsidRPr="004C7736" w:rsidRDefault="008E6549" w:rsidP="00F97179">
            <w:pPr>
              <w:pStyle w:val="GPATabletext"/>
            </w:pPr>
            <w:r w:rsidRPr="008E6549">
              <w:t>Engine</w:t>
            </w:r>
            <w:r w:rsidR="00E9223D">
              <w:t>s</w:t>
            </w:r>
            <w:r w:rsidRPr="008E6549">
              <w:t xml:space="preserve"> are used to drive </w:t>
            </w:r>
            <w:r w:rsidR="00E9223D">
              <w:t xml:space="preserve">addition components such as a compressor, generator or a gearbox. </w:t>
            </w:r>
          </w:p>
        </w:tc>
        <w:tc>
          <w:tcPr>
            <w:tcW w:w="2738" w:type="dxa"/>
          </w:tcPr>
          <w:p w14:paraId="4986773B" w14:textId="73941026" w:rsidR="004C7736" w:rsidRDefault="008E6549" w:rsidP="00F466FA">
            <w:pPr>
              <w:rPr>
                <w:u w:val="single"/>
              </w:rPr>
            </w:pPr>
            <w:r>
              <w:rPr>
                <w:u w:val="single"/>
              </w:rPr>
              <w:t xml:space="preserve">Mixture </w:t>
            </w:r>
            <w:r w:rsidR="00E9223D">
              <w:rPr>
                <w:u w:val="single"/>
              </w:rPr>
              <w:t>preparation</w:t>
            </w:r>
            <w:r w:rsidR="004C7736">
              <w:rPr>
                <w:u w:val="single"/>
              </w:rPr>
              <w:t>:</w:t>
            </w:r>
          </w:p>
          <w:p w14:paraId="14AD132C" w14:textId="6F8B5B6F" w:rsidR="004C7736" w:rsidRDefault="008E6549" w:rsidP="007A7DDF">
            <w:pPr>
              <w:pStyle w:val="ListParagraph"/>
              <w:numPr>
                <w:ilvl w:val="0"/>
                <w:numId w:val="57"/>
              </w:numPr>
            </w:pPr>
            <w:r>
              <w:t>Premixed</w:t>
            </w:r>
          </w:p>
          <w:p w14:paraId="503FAFCD" w14:textId="47FDC827" w:rsidR="008E6549" w:rsidRPr="004C7736" w:rsidRDefault="008E6549" w:rsidP="007A7DDF">
            <w:pPr>
              <w:pStyle w:val="ListParagraph"/>
              <w:numPr>
                <w:ilvl w:val="0"/>
                <w:numId w:val="57"/>
              </w:numPr>
            </w:pPr>
            <w:r>
              <w:t>Non-premi</w:t>
            </w:r>
            <w:r w:rsidR="00E9223D">
              <w:t>x</w:t>
            </w:r>
            <w:r>
              <w:t>ed</w:t>
            </w:r>
          </w:p>
          <w:p w14:paraId="6DC8A8E3" w14:textId="1D07A660" w:rsidR="00F466FA" w:rsidRPr="004C7736" w:rsidRDefault="004C7736" w:rsidP="00F466FA">
            <w:pPr>
              <w:rPr>
                <w:u w:val="single"/>
              </w:rPr>
            </w:pPr>
            <w:r>
              <w:rPr>
                <w:u w:val="single"/>
              </w:rPr>
              <w:t>Injection t</w:t>
            </w:r>
            <w:r w:rsidRPr="004C7736">
              <w:rPr>
                <w:u w:val="single"/>
              </w:rPr>
              <w:t>ype:</w:t>
            </w:r>
          </w:p>
          <w:p w14:paraId="5C1E23F4" w14:textId="77777777" w:rsidR="004C7736" w:rsidRDefault="008E6549" w:rsidP="007A7DDF">
            <w:pPr>
              <w:pStyle w:val="ListParagraph"/>
              <w:numPr>
                <w:ilvl w:val="0"/>
                <w:numId w:val="56"/>
              </w:numPr>
            </w:pPr>
            <w:r>
              <w:t>Spark Ignition (SI)</w:t>
            </w:r>
          </w:p>
          <w:p w14:paraId="08417FC4" w14:textId="77777777" w:rsidR="008E6549" w:rsidRDefault="008E6549" w:rsidP="007A7DDF">
            <w:pPr>
              <w:pStyle w:val="ListParagraph"/>
              <w:numPr>
                <w:ilvl w:val="0"/>
                <w:numId w:val="56"/>
              </w:numPr>
            </w:pPr>
            <w:r>
              <w:t>Diesel pilot</w:t>
            </w:r>
          </w:p>
          <w:p w14:paraId="378FA94D" w14:textId="26B0D457" w:rsidR="008E6549" w:rsidRPr="008E6549" w:rsidRDefault="008E6549" w:rsidP="008E6549">
            <w:pPr>
              <w:rPr>
                <w:u w:val="single"/>
              </w:rPr>
            </w:pPr>
            <w:r w:rsidRPr="008E6549">
              <w:rPr>
                <w:u w:val="single"/>
              </w:rPr>
              <w:t>Engine cycle:</w:t>
            </w:r>
          </w:p>
          <w:p w14:paraId="53352004" w14:textId="77777777" w:rsidR="008E6549" w:rsidRDefault="008E6549" w:rsidP="007A7DDF">
            <w:pPr>
              <w:pStyle w:val="ListParagraph"/>
              <w:numPr>
                <w:ilvl w:val="0"/>
                <w:numId w:val="60"/>
              </w:numPr>
            </w:pPr>
            <w:r>
              <w:t>Otto</w:t>
            </w:r>
          </w:p>
          <w:p w14:paraId="7933779B" w14:textId="403B2474" w:rsidR="008E6549" w:rsidRPr="004C7736" w:rsidRDefault="008E6549" w:rsidP="007A7DDF">
            <w:pPr>
              <w:pStyle w:val="ListParagraph"/>
              <w:numPr>
                <w:ilvl w:val="0"/>
                <w:numId w:val="60"/>
              </w:numPr>
            </w:pPr>
            <w:r>
              <w:t>Diesel</w:t>
            </w:r>
          </w:p>
        </w:tc>
      </w:tr>
      <w:tr w:rsidR="002E1E97" w14:paraId="2A02D034" w14:textId="77777777" w:rsidTr="006B5F53">
        <w:tc>
          <w:tcPr>
            <w:tcW w:w="1539" w:type="dxa"/>
          </w:tcPr>
          <w:p w14:paraId="7A07E85B" w14:textId="590CC89B" w:rsidR="002E1E97" w:rsidRDefault="002E1E97" w:rsidP="002E1E97">
            <w:r>
              <w:t>Flare</w:t>
            </w:r>
          </w:p>
        </w:tc>
        <w:tc>
          <w:tcPr>
            <w:tcW w:w="4836" w:type="dxa"/>
          </w:tcPr>
          <w:p w14:paraId="1C69E100" w14:textId="3A634221" w:rsidR="002E1E97" w:rsidRPr="00805080" w:rsidRDefault="006F6E5C" w:rsidP="00F97179">
            <w:pPr>
              <w:pStyle w:val="GPATabletext"/>
            </w:pPr>
            <w:r w:rsidRPr="00805080">
              <w:t>A flare is a critical mechanical component of a complete system design intended for the safe, reliable and efficient discharge and combustion of hydrocarbons from pressure-relieving and vapour-depressurizing systems.</w:t>
            </w:r>
          </w:p>
        </w:tc>
        <w:tc>
          <w:tcPr>
            <w:tcW w:w="2738" w:type="dxa"/>
          </w:tcPr>
          <w:p w14:paraId="0299BA61" w14:textId="353DF5F3" w:rsidR="006F6E5C" w:rsidRDefault="006F6E5C" w:rsidP="006F6E5C">
            <w:pPr>
              <w:rPr>
                <w:u w:val="single"/>
              </w:rPr>
            </w:pPr>
            <w:r>
              <w:rPr>
                <w:u w:val="single"/>
              </w:rPr>
              <w:t>Type:</w:t>
            </w:r>
          </w:p>
          <w:p w14:paraId="382893D6" w14:textId="0864FFF1" w:rsidR="006F6E5C" w:rsidRPr="006F6E5C" w:rsidRDefault="006F6E5C" w:rsidP="007A7DDF">
            <w:pPr>
              <w:pStyle w:val="ListParagraph"/>
              <w:numPr>
                <w:ilvl w:val="0"/>
                <w:numId w:val="37"/>
              </w:numPr>
              <w:rPr>
                <w:u w:val="single"/>
              </w:rPr>
            </w:pPr>
            <w:r>
              <w:t>Endothermic</w:t>
            </w:r>
          </w:p>
          <w:p w14:paraId="25BB7E12" w14:textId="05005885" w:rsidR="006F6E5C" w:rsidRPr="006F6E5C" w:rsidRDefault="006F6E5C" w:rsidP="007A7DDF">
            <w:pPr>
              <w:pStyle w:val="ListParagraph"/>
              <w:numPr>
                <w:ilvl w:val="0"/>
                <w:numId w:val="37"/>
              </w:numPr>
              <w:rPr>
                <w:u w:val="single"/>
              </w:rPr>
            </w:pPr>
            <w:r>
              <w:t>Utility</w:t>
            </w:r>
          </w:p>
          <w:p w14:paraId="7FF05F9C" w14:textId="77777777" w:rsidR="006F6E5C" w:rsidRPr="006F6E5C" w:rsidRDefault="006F6E5C" w:rsidP="007A7DDF">
            <w:pPr>
              <w:pStyle w:val="ListParagraph"/>
              <w:numPr>
                <w:ilvl w:val="0"/>
                <w:numId w:val="37"/>
              </w:numPr>
              <w:rPr>
                <w:u w:val="single"/>
              </w:rPr>
            </w:pPr>
            <w:r>
              <w:t>Enclosed</w:t>
            </w:r>
          </w:p>
          <w:p w14:paraId="7950A3D4" w14:textId="72A015D0" w:rsidR="006F6E5C" w:rsidRPr="006F6E5C" w:rsidRDefault="006F6E5C" w:rsidP="007A7DDF">
            <w:pPr>
              <w:pStyle w:val="ListParagraph"/>
              <w:numPr>
                <w:ilvl w:val="0"/>
                <w:numId w:val="37"/>
              </w:numPr>
              <w:rPr>
                <w:u w:val="single"/>
              </w:rPr>
            </w:pPr>
            <w:r>
              <w:t>Single point</w:t>
            </w:r>
          </w:p>
          <w:p w14:paraId="0271C0B5" w14:textId="3E1D2140" w:rsidR="006F6E5C" w:rsidRPr="006F6E5C" w:rsidRDefault="006F6E5C" w:rsidP="007A7DDF">
            <w:pPr>
              <w:pStyle w:val="ListParagraph"/>
              <w:numPr>
                <w:ilvl w:val="0"/>
                <w:numId w:val="37"/>
              </w:numPr>
              <w:rPr>
                <w:u w:val="single"/>
              </w:rPr>
            </w:pPr>
            <w:r>
              <w:t>Multi burner</w:t>
            </w:r>
          </w:p>
          <w:p w14:paraId="7E9164A5" w14:textId="428B1DF9" w:rsidR="006F6E5C" w:rsidRPr="006F6E5C" w:rsidRDefault="006F6E5C" w:rsidP="007A7DDF">
            <w:pPr>
              <w:pStyle w:val="ListParagraph"/>
              <w:numPr>
                <w:ilvl w:val="0"/>
                <w:numId w:val="37"/>
              </w:numPr>
              <w:rPr>
                <w:u w:val="single"/>
              </w:rPr>
            </w:pPr>
            <w:r>
              <w:t>Steam-assisted, single point burner</w:t>
            </w:r>
          </w:p>
          <w:p w14:paraId="364FADE7" w14:textId="1DC0FFA8" w:rsidR="006F6E5C" w:rsidRPr="006F6E5C" w:rsidRDefault="006F6E5C" w:rsidP="007A7DDF">
            <w:pPr>
              <w:pStyle w:val="ListParagraph"/>
              <w:numPr>
                <w:ilvl w:val="0"/>
                <w:numId w:val="37"/>
              </w:numPr>
              <w:rPr>
                <w:u w:val="single"/>
              </w:rPr>
            </w:pPr>
            <w:r>
              <w:t>Steam-assisted, multi-burner</w:t>
            </w:r>
          </w:p>
          <w:p w14:paraId="59D9950B" w14:textId="4CD5F157" w:rsidR="006F6E5C" w:rsidRPr="006F6E5C" w:rsidRDefault="006F6E5C" w:rsidP="007A7DDF">
            <w:pPr>
              <w:pStyle w:val="ListParagraph"/>
              <w:numPr>
                <w:ilvl w:val="0"/>
                <w:numId w:val="37"/>
              </w:numPr>
              <w:rPr>
                <w:u w:val="single"/>
              </w:rPr>
            </w:pPr>
            <w:r>
              <w:t>Air-assisted, single-point burner</w:t>
            </w:r>
          </w:p>
          <w:p w14:paraId="46987F48" w14:textId="76686D91" w:rsidR="006F6E5C" w:rsidRPr="006F6E5C" w:rsidRDefault="006F6E5C" w:rsidP="007A7DDF">
            <w:pPr>
              <w:pStyle w:val="ListParagraph"/>
              <w:numPr>
                <w:ilvl w:val="0"/>
                <w:numId w:val="37"/>
              </w:numPr>
              <w:rPr>
                <w:u w:val="single"/>
              </w:rPr>
            </w:pPr>
            <w:r>
              <w:t>Air-assisted, multi-burner flare</w:t>
            </w:r>
          </w:p>
          <w:p w14:paraId="2CB928A5" w14:textId="77777777" w:rsidR="006F6E5C" w:rsidRPr="00472045" w:rsidRDefault="006F6E5C" w:rsidP="006F6E5C">
            <w:pPr>
              <w:rPr>
                <w:u w:val="single"/>
              </w:rPr>
            </w:pPr>
            <w:r w:rsidRPr="00472045">
              <w:rPr>
                <w:u w:val="single"/>
              </w:rPr>
              <w:t>Burner arrangements</w:t>
            </w:r>
          </w:p>
          <w:p w14:paraId="5658FFE8" w14:textId="6480B479" w:rsidR="006F6E5C" w:rsidRDefault="006F6E5C" w:rsidP="007A7DDF">
            <w:pPr>
              <w:pStyle w:val="ListParagraph"/>
              <w:numPr>
                <w:ilvl w:val="0"/>
                <w:numId w:val="37"/>
              </w:numPr>
            </w:pPr>
            <w:r>
              <w:t>Up-fired</w:t>
            </w:r>
          </w:p>
          <w:p w14:paraId="24E96CE2" w14:textId="7A363AC8" w:rsidR="002E1E97" w:rsidRPr="006F6E5C" w:rsidRDefault="006F6E5C" w:rsidP="007A7DDF">
            <w:pPr>
              <w:pStyle w:val="ListParagraph"/>
              <w:numPr>
                <w:ilvl w:val="0"/>
                <w:numId w:val="37"/>
              </w:numPr>
            </w:pPr>
            <w:r>
              <w:t>Wall-fired</w:t>
            </w:r>
          </w:p>
        </w:tc>
      </w:tr>
      <w:tr w:rsidR="002E1E97" w14:paraId="3F34F50C" w14:textId="77777777" w:rsidTr="006B5F53">
        <w:tc>
          <w:tcPr>
            <w:tcW w:w="1539" w:type="dxa"/>
          </w:tcPr>
          <w:p w14:paraId="18564A22" w14:textId="7E2A7838" w:rsidR="002E1E97" w:rsidRPr="00DA1CED" w:rsidRDefault="002E1E97" w:rsidP="002E1E97">
            <w:r>
              <w:t>Oven</w:t>
            </w:r>
          </w:p>
        </w:tc>
        <w:tc>
          <w:tcPr>
            <w:tcW w:w="4836" w:type="dxa"/>
          </w:tcPr>
          <w:p w14:paraId="7C536DB4" w14:textId="77777777" w:rsidR="00703869" w:rsidRDefault="00703869" w:rsidP="00703869">
            <w:pPr>
              <w:pStyle w:val="GPATabletext"/>
              <w:rPr>
                <w:shd w:val="clear" w:color="auto" w:fill="FFFFFF"/>
              </w:rPr>
            </w:pPr>
            <w:r>
              <w:rPr>
                <w:shd w:val="clear" w:color="auto" w:fill="FFFFFF"/>
              </w:rPr>
              <w:t>An industrial oven is a heated chamber that is used for a range of different heat treatment processes. They operate at extremely high temperatures and can be used for both small and large volume applications.</w:t>
            </w:r>
          </w:p>
          <w:p w14:paraId="4166B013" w14:textId="4F4B5BE0" w:rsidR="00E9223D" w:rsidRPr="00EF5EB5" w:rsidRDefault="00703869" w:rsidP="00703869">
            <w:pPr>
              <w:pStyle w:val="GPATabletext"/>
            </w:pPr>
            <w:r w:rsidRPr="00EF5EB5">
              <w:t xml:space="preserve">A kiln is a thermally insulated chamber, a type of oven that produces temperatures sufficient to complete </w:t>
            </w:r>
            <w:r>
              <w:t xml:space="preserve">a </w:t>
            </w:r>
            <w:r w:rsidR="00E73886">
              <w:t>process</w:t>
            </w:r>
            <w:r w:rsidRPr="00EF5EB5">
              <w:t>, such as hardening, drying, or chemical changes.</w:t>
            </w:r>
          </w:p>
        </w:tc>
        <w:tc>
          <w:tcPr>
            <w:tcW w:w="2738" w:type="dxa"/>
          </w:tcPr>
          <w:p w14:paraId="4D15CFB0" w14:textId="361D0A4C" w:rsidR="009C3EB0" w:rsidRPr="009C3EB0" w:rsidRDefault="009C3EB0" w:rsidP="009C3EB0">
            <w:pPr>
              <w:rPr>
                <w:u w:val="single"/>
              </w:rPr>
            </w:pPr>
            <w:r w:rsidRPr="009C3EB0">
              <w:rPr>
                <w:u w:val="single"/>
              </w:rPr>
              <w:t>Types:</w:t>
            </w:r>
          </w:p>
          <w:p w14:paraId="65770E7E" w14:textId="18BE06C1" w:rsidR="002E1E97" w:rsidRPr="00EF5EB5" w:rsidRDefault="00E9223D" w:rsidP="007A7DDF">
            <w:pPr>
              <w:pStyle w:val="ListParagraph"/>
              <w:numPr>
                <w:ilvl w:val="0"/>
                <w:numId w:val="62"/>
              </w:numPr>
            </w:pPr>
            <w:r w:rsidRPr="00EF5EB5">
              <w:t>Rotary kiln</w:t>
            </w:r>
          </w:p>
          <w:p w14:paraId="7B6A8AB9" w14:textId="77777777" w:rsidR="00E9223D" w:rsidRPr="00EF5EB5" w:rsidRDefault="00E9223D" w:rsidP="007A7DDF">
            <w:pPr>
              <w:pStyle w:val="ListParagraph"/>
              <w:numPr>
                <w:ilvl w:val="0"/>
                <w:numId w:val="62"/>
              </w:numPr>
            </w:pPr>
            <w:r w:rsidRPr="00EF5EB5">
              <w:t>Retort kiln</w:t>
            </w:r>
          </w:p>
          <w:p w14:paraId="52ECC7B8" w14:textId="77777777" w:rsidR="00E9223D" w:rsidRDefault="00E9223D" w:rsidP="007A7DDF">
            <w:pPr>
              <w:pStyle w:val="ListParagraph"/>
              <w:numPr>
                <w:ilvl w:val="0"/>
                <w:numId w:val="62"/>
              </w:numPr>
            </w:pPr>
            <w:r w:rsidRPr="00EF5EB5">
              <w:t>Dryer</w:t>
            </w:r>
          </w:p>
          <w:p w14:paraId="54BB95E4" w14:textId="77777777" w:rsidR="009C3EB0" w:rsidRPr="009C3EB0" w:rsidRDefault="009C3EB0" w:rsidP="009C3EB0">
            <w:pPr>
              <w:rPr>
                <w:u w:val="single"/>
              </w:rPr>
            </w:pPr>
            <w:r w:rsidRPr="009C3EB0">
              <w:rPr>
                <w:u w:val="single"/>
              </w:rPr>
              <w:t>Firing type:</w:t>
            </w:r>
          </w:p>
          <w:p w14:paraId="3221C0DB" w14:textId="77777777" w:rsidR="009C3EB0" w:rsidRDefault="009C3EB0" w:rsidP="007A7DDF">
            <w:pPr>
              <w:pStyle w:val="ListParagraph"/>
              <w:numPr>
                <w:ilvl w:val="0"/>
                <w:numId w:val="65"/>
              </w:numPr>
            </w:pPr>
            <w:r>
              <w:t>Indirect</w:t>
            </w:r>
          </w:p>
          <w:p w14:paraId="1C1567B8" w14:textId="77777777" w:rsidR="009C3EB0" w:rsidRDefault="009C3EB0" w:rsidP="007A7DDF">
            <w:pPr>
              <w:pStyle w:val="ListParagraph"/>
              <w:numPr>
                <w:ilvl w:val="0"/>
                <w:numId w:val="65"/>
              </w:numPr>
            </w:pPr>
            <w:r>
              <w:t>Direct</w:t>
            </w:r>
          </w:p>
          <w:p w14:paraId="1B3DC0C4" w14:textId="1FEC017E" w:rsidR="009C3EB0" w:rsidRPr="009C3EB0" w:rsidRDefault="009C3EB0" w:rsidP="009C3EB0">
            <w:pPr>
              <w:rPr>
                <w:u w:val="single"/>
              </w:rPr>
            </w:pPr>
            <w:r w:rsidRPr="009C3EB0">
              <w:rPr>
                <w:u w:val="single"/>
              </w:rPr>
              <w:t>Configuration</w:t>
            </w:r>
            <w:r>
              <w:rPr>
                <w:u w:val="single"/>
              </w:rPr>
              <w:t>:</w:t>
            </w:r>
          </w:p>
          <w:p w14:paraId="517950A1" w14:textId="77777777" w:rsidR="009C3EB0" w:rsidRDefault="009C3EB0" w:rsidP="007A7DDF">
            <w:pPr>
              <w:pStyle w:val="ListParagraph"/>
              <w:numPr>
                <w:ilvl w:val="0"/>
                <w:numId w:val="66"/>
              </w:numPr>
            </w:pPr>
            <w:r>
              <w:t>Batch</w:t>
            </w:r>
          </w:p>
          <w:p w14:paraId="1B7DABCF" w14:textId="04F5A968" w:rsidR="009C3EB0" w:rsidRPr="00EF5EB5" w:rsidRDefault="009C3EB0" w:rsidP="007A7DDF">
            <w:pPr>
              <w:pStyle w:val="ListParagraph"/>
              <w:numPr>
                <w:ilvl w:val="0"/>
                <w:numId w:val="66"/>
              </w:numPr>
            </w:pPr>
            <w:r>
              <w:t xml:space="preserve">Continuous </w:t>
            </w:r>
          </w:p>
        </w:tc>
      </w:tr>
      <w:tr w:rsidR="002E1E97" w14:paraId="5A3EBD4B" w14:textId="77777777" w:rsidTr="006B5F53">
        <w:tc>
          <w:tcPr>
            <w:tcW w:w="1539" w:type="dxa"/>
          </w:tcPr>
          <w:p w14:paraId="54CD01DC" w14:textId="2EC38A3B" w:rsidR="002E1E97" w:rsidRDefault="002E1E97" w:rsidP="002E1E97">
            <w:r>
              <w:t>Compressors</w:t>
            </w:r>
          </w:p>
        </w:tc>
        <w:tc>
          <w:tcPr>
            <w:tcW w:w="4836" w:type="dxa"/>
          </w:tcPr>
          <w:p w14:paraId="4BE98305" w14:textId="63A3CDFD" w:rsidR="002E1E97" w:rsidRDefault="00AF6969" w:rsidP="00F97179">
            <w:pPr>
              <w:pStyle w:val="GPATabletext"/>
            </w:pPr>
            <w:r>
              <w:t xml:space="preserve">Compressors </w:t>
            </w:r>
            <w:r w:rsidR="008544AD">
              <w:t xml:space="preserve">are </w:t>
            </w:r>
            <w:r>
              <w:t>used in natural gas transmission systems to help transport the gas from one location to another.</w:t>
            </w:r>
          </w:p>
          <w:p w14:paraId="57CD32A8" w14:textId="19108408" w:rsidR="00AF6969" w:rsidRPr="00013C16" w:rsidRDefault="00AF6969" w:rsidP="00F97179">
            <w:pPr>
              <w:pStyle w:val="GPATabletext"/>
            </w:pPr>
            <w:r>
              <w:t xml:space="preserve">Additionally, </w:t>
            </w:r>
            <w:r w:rsidR="008544AD">
              <w:t xml:space="preserve">compression of natural gas is required </w:t>
            </w:r>
            <w:r>
              <w:t xml:space="preserve">to produce compressed natural gas (CNG).  </w:t>
            </w:r>
          </w:p>
        </w:tc>
        <w:tc>
          <w:tcPr>
            <w:tcW w:w="2738" w:type="dxa"/>
          </w:tcPr>
          <w:p w14:paraId="540CC535" w14:textId="228E19E0" w:rsidR="00013C16" w:rsidRPr="00013C16" w:rsidRDefault="00013C16" w:rsidP="002E1E97">
            <w:pPr>
              <w:rPr>
                <w:u w:val="single"/>
              </w:rPr>
            </w:pPr>
            <w:r w:rsidRPr="00013C16">
              <w:rPr>
                <w:u w:val="single"/>
              </w:rPr>
              <w:t>Types:</w:t>
            </w:r>
          </w:p>
          <w:p w14:paraId="19EE7820" w14:textId="4B389083" w:rsidR="00013C16" w:rsidRPr="00013C16" w:rsidRDefault="00013C16" w:rsidP="007A7DDF">
            <w:pPr>
              <w:pStyle w:val="ListParagraph"/>
              <w:numPr>
                <w:ilvl w:val="0"/>
                <w:numId w:val="58"/>
              </w:numPr>
            </w:pPr>
            <w:r w:rsidRPr="00013C16">
              <w:t>Axial</w:t>
            </w:r>
          </w:p>
          <w:p w14:paraId="2062BC3A" w14:textId="77777777" w:rsidR="00013C16" w:rsidRPr="00013C16" w:rsidRDefault="00013C16" w:rsidP="007A7DDF">
            <w:pPr>
              <w:pStyle w:val="ListParagraph"/>
              <w:numPr>
                <w:ilvl w:val="0"/>
                <w:numId w:val="58"/>
              </w:numPr>
            </w:pPr>
            <w:r w:rsidRPr="00013C16">
              <w:t>Single shaft</w:t>
            </w:r>
          </w:p>
          <w:p w14:paraId="37AA5DED" w14:textId="77777777" w:rsidR="00013C16" w:rsidRPr="00013C16" w:rsidRDefault="00013C16" w:rsidP="007A7DDF">
            <w:pPr>
              <w:pStyle w:val="ListParagraph"/>
              <w:numPr>
                <w:ilvl w:val="0"/>
                <w:numId w:val="58"/>
              </w:numPr>
            </w:pPr>
            <w:r w:rsidRPr="00013C16">
              <w:t>Centrifugal</w:t>
            </w:r>
          </w:p>
          <w:p w14:paraId="31C73F9E" w14:textId="77777777" w:rsidR="002E1E97" w:rsidRDefault="00013C16" w:rsidP="007A7DDF">
            <w:pPr>
              <w:pStyle w:val="ListParagraph"/>
              <w:numPr>
                <w:ilvl w:val="0"/>
                <w:numId w:val="58"/>
              </w:numPr>
            </w:pPr>
            <w:r w:rsidRPr="00013C16">
              <w:t>Expander</w:t>
            </w:r>
            <w:r w:rsidR="002E1E97" w:rsidRPr="00013C16" w:rsidDel="00525556">
              <w:t xml:space="preserve"> </w:t>
            </w:r>
          </w:p>
          <w:p w14:paraId="761D39C9" w14:textId="5448C6B2" w:rsidR="00EF5EB5" w:rsidRPr="00013C16" w:rsidRDefault="00EF5EB5" w:rsidP="007A7DDF">
            <w:pPr>
              <w:pStyle w:val="ListParagraph"/>
              <w:numPr>
                <w:ilvl w:val="0"/>
                <w:numId w:val="58"/>
              </w:numPr>
            </w:pPr>
            <w:r>
              <w:t>Reciprocating</w:t>
            </w:r>
          </w:p>
        </w:tc>
      </w:tr>
      <w:tr w:rsidR="002E1E97" w14:paraId="0B0ACC14" w14:textId="6FFCEA5B" w:rsidTr="006B5F53">
        <w:tc>
          <w:tcPr>
            <w:tcW w:w="1539" w:type="dxa"/>
          </w:tcPr>
          <w:p w14:paraId="6668055F" w14:textId="0ABB1932" w:rsidR="002E1E97" w:rsidRPr="00DA1CED" w:rsidRDefault="002E1E97" w:rsidP="002E1E97">
            <w:r>
              <w:t>Boiler</w:t>
            </w:r>
          </w:p>
        </w:tc>
        <w:tc>
          <w:tcPr>
            <w:tcW w:w="4836" w:type="dxa"/>
          </w:tcPr>
          <w:p w14:paraId="69B68905" w14:textId="005F3388" w:rsidR="002E1E97" w:rsidRDefault="00E9223D" w:rsidP="00F97179">
            <w:pPr>
              <w:pStyle w:val="GPATabletext"/>
            </w:pPr>
            <w:r>
              <w:t xml:space="preserve">Boilers are used to provide hot water, steam or air </w:t>
            </w:r>
            <w:r w:rsidR="008E6549" w:rsidRPr="008E6549">
              <w:t>for heating</w:t>
            </w:r>
            <w:r>
              <w:t>.</w:t>
            </w:r>
          </w:p>
          <w:p w14:paraId="3FA2EFE5" w14:textId="325CA13D" w:rsidR="00E9223D" w:rsidRPr="00DA1CED" w:rsidRDefault="00E9223D" w:rsidP="00F97179">
            <w:pPr>
              <w:pStyle w:val="GPATabletext"/>
            </w:pPr>
            <w:r w:rsidRPr="00805080">
              <w:t xml:space="preserve">A steam boiler is a vessel in which steam </w:t>
            </w:r>
            <w:r w:rsidR="00E73886" w:rsidRPr="00805080">
              <w:t>is</w:t>
            </w:r>
            <w:r w:rsidR="00E73886">
              <w:t xml:space="preserve"> generated</w:t>
            </w:r>
            <w:r w:rsidRPr="00805080">
              <w:t xml:space="preserve"> at a pressure above atmospheric by the application of heat from the combustion of natural gas to the vessel.</w:t>
            </w:r>
          </w:p>
        </w:tc>
        <w:tc>
          <w:tcPr>
            <w:tcW w:w="2738" w:type="dxa"/>
          </w:tcPr>
          <w:p w14:paraId="1AA4ACEF" w14:textId="77777777" w:rsidR="00E9223D" w:rsidRPr="00E9223D" w:rsidRDefault="00E9223D" w:rsidP="002E1E97">
            <w:pPr>
              <w:rPr>
                <w:u w:val="single"/>
              </w:rPr>
            </w:pPr>
            <w:r w:rsidRPr="00E9223D">
              <w:rPr>
                <w:u w:val="single"/>
              </w:rPr>
              <w:t>Types:</w:t>
            </w:r>
          </w:p>
          <w:p w14:paraId="3B6D89D8" w14:textId="77777777" w:rsidR="002E1E97" w:rsidRPr="00E9223D" w:rsidRDefault="00E9223D" w:rsidP="007A7DDF">
            <w:pPr>
              <w:pStyle w:val="ListParagraph"/>
              <w:numPr>
                <w:ilvl w:val="0"/>
                <w:numId w:val="61"/>
              </w:numPr>
            </w:pPr>
            <w:r w:rsidRPr="00E9223D">
              <w:t>Steam</w:t>
            </w:r>
            <w:r w:rsidR="002E1E97" w:rsidRPr="00E9223D" w:rsidDel="00525556">
              <w:t xml:space="preserve"> </w:t>
            </w:r>
          </w:p>
          <w:p w14:paraId="54B79FA4" w14:textId="7EE11CA6" w:rsidR="00E9223D" w:rsidRDefault="00E9223D" w:rsidP="007A7DDF">
            <w:pPr>
              <w:pStyle w:val="ListParagraph"/>
              <w:numPr>
                <w:ilvl w:val="0"/>
                <w:numId w:val="61"/>
              </w:numPr>
            </w:pPr>
            <w:r w:rsidRPr="00E9223D">
              <w:t>Hot water</w:t>
            </w:r>
          </w:p>
        </w:tc>
      </w:tr>
      <w:tr w:rsidR="002E1E97" w14:paraId="7869DFA0" w14:textId="59BD4EB3" w:rsidTr="006B5F53">
        <w:tc>
          <w:tcPr>
            <w:tcW w:w="1539" w:type="dxa"/>
          </w:tcPr>
          <w:p w14:paraId="4B4D37C7" w14:textId="7A2807D7" w:rsidR="002E1E97" w:rsidRPr="00DA1CED" w:rsidRDefault="002E1E97" w:rsidP="002E1E97">
            <w:r w:rsidRPr="00DA1CED">
              <w:t>Furnace</w:t>
            </w:r>
          </w:p>
        </w:tc>
        <w:tc>
          <w:tcPr>
            <w:tcW w:w="4836" w:type="dxa"/>
          </w:tcPr>
          <w:p w14:paraId="31608F11" w14:textId="501E7C8B" w:rsidR="002E1E97" w:rsidRDefault="00062A16" w:rsidP="00F97179">
            <w:pPr>
              <w:pStyle w:val="GPATabletext"/>
            </w:pPr>
            <w:r w:rsidRPr="00062A16">
              <w:t>Industrial furnaces are used globally for a wide range of applications</w:t>
            </w:r>
            <w:r>
              <w:t xml:space="preserve">. </w:t>
            </w:r>
            <w:r w:rsidR="00F02CA6">
              <w:t>Furnaces</w:t>
            </w:r>
            <w:r>
              <w:t xml:space="preserve"> can use natural gas to produce high temperatures.</w:t>
            </w:r>
          </w:p>
          <w:p w14:paraId="53374241" w14:textId="5C309EC1" w:rsidR="00062A16" w:rsidRDefault="00062A16" w:rsidP="00F97179">
            <w:pPr>
              <w:pStyle w:val="GPATabletext"/>
            </w:pPr>
            <w:r w:rsidRPr="00062A16">
              <w:t xml:space="preserve">A </w:t>
            </w:r>
            <w:r w:rsidR="00703869">
              <w:t>c</w:t>
            </w:r>
            <w:r w:rsidR="00E9223D" w:rsidRPr="00062A16">
              <w:t>alciner</w:t>
            </w:r>
            <w:r w:rsidRPr="00062A16">
              <w:t xml:space="preserve"> is a steel cylinder that rotates inside a heated furnace and performs indirect high-t</w:t>
            </w:r>
            <w:r w:rsidR="002D7B8B">
              <w:t>emperature processing (550–1150°C</w:t>
            </w:r>
            <w:r w:rsidRPr="00062A16">
              <w:t>) w</w:t>
            </w:r>
            <w:r w:rsidR="00E9223D">
              <w:t>ithin a controlled atmosphere.</w:t>
            </w:r>
          </w:p>
          <w:p w14:paraId="6C61A0FC" w14:textId="53A89B22" w:rsidR="009C3EB0" w:rsidRPr="00F02CA6" w:rsidRDefault="009C3EB0" w:rsidP="00F97179">
            <w:pPr>
              <w:pStyle w:val="GPATabletext"/>
            </w:pPr>
            <w:r>
              <w:t>Industries, such as ammonia, methanol production, and industrial gas companies operate large steam reformers. The furnace provides the heat for the steam reforming reaction by burning a fuel and air mixture. It operates at a slight negative pressure at temperatures in excess of 1000°C with radiant heat transfer. The design of a steam reformer distributes heat as optimally as possible across the steam reformer and collects the combusted gas in a way that allows an even flow of hot gas through the furnace.</w:t>
            </w:r>
          </w:p>
        </w:tc>
        <w:tc>
          <w:tcPr>
            <w:tcW w:w="2738" w:type="dxa"/>
          </w:tcPr>
          <w:p w14:paraId="5921F9C5" w14:textId="5C6C49CA" w:rsidR="00F02CA6" w:rsidRPr="00F02CA6" w:rsidRDefault="00F02CA6" w:rsidP="00F02CA6">
            <w:pPr>
              <w:rPr>
                <w:u w:val="single"/>
              </w:rPr>
            </w:pPr>
            <w:r>
              <w:rPr>
                <w:u w:val="single"/>
              </w:rPr>
              <w:t>Type</w:t>
            </w:r>
            <w:r w:rsidRPr="00F02CA6">
              <w:rPr>
                <w:u w:val="single"/>
              </w:rPr>
              <w:t>:</w:t>
            </w:r>
          </w:p>
          <w:p w14:paraId="3BA227B3" w14:textId="68FEF0E0" w:rsidR="00F02CA6" w:rsidRDefault="00F02CA6" w:rsidP="007A7DDF">
            <w:pPr>
              <w:pStyle w:val="ListParagraph"/>
              <w:numPr>
                <w:ilvl w:val="0"/>
                <w:numId w:val="54"/>
              </w:numPr>
            </w:pPr>
            <w:r w:rsidRPr="00F02CA6">
              <w:t>Blast</w:t>
            </w:r>
          </w:p>
          <w:p w14:paraId="176BBC43" w14:textId="5854C501" w:rsidR="00062A16" w:rsidRPr="00F02CA6" w:rsidRDefault="00062A16" w:rsidP="007A7DDF">
            <w:pPr>
              <w:pStyle w:val="ListParagraph"/>
              <w:numPr>
                <w:ilvl w:val="0"/>
                <w:numId w:val="54"/>
              </w:numPr>
            </w:pPr>
            <w:r>
              <w:t>Rotary</w:t>
            </w:r>
          </w:p>
          <w:p w14:paraId="3A53352E" w14:textId="41041BB3" w:rsidR="00F02CA6" w:rsidRPr="00F02CA6" w:rsidRDefault="00F02CA6" w:rsidP="007A7DDF">
            <w:pPr>
              <w:pStyle w:val="ListParagraph"/>
              <w:numPr>
                <w:ilvl w:val="0"/>
                <w:numId w:val="54"/>
              </w:numPr>
            </w:pPr>
            <w:r w:rsidRPr="00F02CA6">
              <w:t>Puddling</w:t>
            </w:r>
          </w:p>
          <w:p w14:paraId="4691BFA9" w14:textId="0C0EE9ED" w:rsidR="00F02CA6" w:rsidRPr="00F02CA6" w:rsidRDefault="00F02CA6" w:rsidP="007A7DDF">
            <w:pPr>
              <w:pStyle w:val="ListParagraph"/>
              <w:numPr>
                <w:ilvl w:val="0"/>
                <w:numId w:val="54"/>
              </w:numPr>
            </w:pPr>
            <w:r w:rsidRPr="00F02CA6">
              <w:t>Bessemer</w:t>
            </w:r>
          </w:p>
          <w:p w14:paraId="151911B9" w14:textId="3310353B" w:rsidR="00F02CA6" w:rsidRPr="00F02CA6" w:rsidRDefault="00F02CA6" w:rsidP="007A7DDF">
            <w:pPr>
              <w:pStyle w:val="ListParagraph"/>
              <w:numPr>
                <w:ilvl w:val="0"/>
                <w:numId w:val="54"/>
              </w:numPr>
            </w:pPr>
            <w:r w:rsidRPr="00F02CA6">
              <w:t>Oxygen</w:t>
            </w:r>
          </w:p>
          <w:p w14:paraId="7383C93A" w14:textId="3FA29B13" w:rsidR="00F02CA6" w:rsidRDefault="00F02CA6" w:rsidP="007A7DDF">
            <w:pPr>
              <w:pStyle w:val="ListParagraph"/>
              <w:numPr>
                <w:ilvl w:val="0"/>
                <w:numId w:val="54"/>
              </w:numPr>
            </w:pPr>
            <w:r w:rsidRPr="00F02CA6">
              <w:t>Vacuum</w:t>
            </w:r>
          </w:p>
          <w:p w14:paraId="5C240004" w14:textId="14FFE2D7" w:rsidR="00062A16" w:rsidRDefault="00062A16" w:rsidP="007A7DDF">
            <w:pPr>
              <w:pStyle w:val="ListParagraph"/>
              <w:numPr>
                <w:ilvl w:val="0"/>
                <w:numId w:val="54"/>
              </w:numPr>
            </w:pPr>
            <w:r>
              <w:t>Calciner</w:t>
            </w:r>
          </w:p>
          <w:p w14:paraId="37AE085B" w14:textId="4B64CA8C" w:rsidR="00062A16" w:rsidRDefault="00062A16" w:rsidP="007A7DDF">
            <w:pPr>
              <w:pStyle w:val="ListParagraph"/>
              <w:numPr>
                <w:ilvl w:val="0"/>
                <w:numId w:val="54"/>
              </w:numPr>
            </w:pPr>
            <w:r>
              <w:t>Special atmosphere</w:t>
            </w:r>
            <w:r w:rsidR="008E6549">
              <w:t xml:space="preserve"> generator</w:t>
            </w:r>
          </w:p>
          <w:p w14:paraId="74BB3067" w14:textId="4ABC49AD" w:rsidR="00E9223D" w:rsidRDefault="00E9223D" w:rsidP="007A7DDF">
            <w:pPr>
              <w:pStyle w:val="ListParagraph"/>
              <w:numPr>
                <w:ilvl w:val="0"/>
                <w:numId w:val="54"/>
              </w:numPr>
            </w:pPr>
            <w:r>
              <w:t>Incinerator</w:t>
            </w:r>
          </w:p>
          <w:p w14:paraId="3463417F" w14:textId="77746A18" w:rsidR="009C3EB0" w:rsidRDefault="009C3EB0" w:rsidP="007A7DDF">
            <w:pPr>
              <w:pStyle w:val="ListParagraph"/>
              <w:numPr>
                <w:ilvl w:val="0"/>
                <w:numId w:val="54"/>
              </w:numPr>
            </w:pPr>
            <w:r>
              <w:t>Reformer furnace</w:t>
            </w:r>
          </w:p>
          <w:p w14:paraId="215411C5" w14:textId="77777777" w:rsidR="009C3EB0" w:rsidRDefault="009C3EB0" w:rsidP="009C3EB0"/>
          <w:p w14:paraId="31A764CC" w14:textId="77777777" w:rsidR="009C3EB0" w:rsidRDefault="009C3EB0" w:rsidP="009C3EB0">
            <w:r>
              <w:t>The steam reformer consists of two main sections:</w:t>
            </w:r>
          </w:p>
          <w:p w14:paraId="314CDCC7" w14:textId="77777777" w:rsidR="009C3EB0" w:rsidRPr="009C3EB0" w:rsidRDefault="009C3EB0" w:rsidP="007A7DDF">
            <w:pPr>
              <w:pStyle w:val="ListParagraph"/>
              <w:numPr>
                <w:ilvl w:val="0"/>
                <w:numId w:val="67"/>
              </w:numPr>
              <w:rPr>
                <w:u w:val="single"/>
              </w:rPr>
            </w:pPr>
            <w:r>
              <w:t>Furnace (also called radiant section);</w:t>
            </w:r>
          </w:p>
          <w:p w14:paraId="647BABBF" w14:textId="77777777" w:rsidR="009C3EB0" w:rsidRPr="009C3EB0" w:rsidRDefault="009C3EB0" w:rsidP="00C93D95">
            <w:pPr>
              <w:pStyle w:val="ListParagraph"/>
              <w:numPr>
                <w:ilvl w:val="1"/>
                <w:numId w:val="67"/>
              </w:numPr>
              <w:ind w:left="1019" w:hanging="283"/>
              <w:rPr>
                <w:u w:val="single"/>
              </w:rPr>
            </w:pPr>
            <w:r w:rsidRPr="00472045">
              <w:t>Steel casing</w:t>
            </w:r>
          </w:p>
          <w:p w14:paraId="30EFAD79" w14:textId="77777777" w:rsidR="009C3EB0" w:rsidRPr="009C3EB0" w:rsidRDefault="009C3EB0" w:rsidP="00C93D95">
            <w:pPr>
              <w:pStyle w:val="ListParagraph"/>
              <w:numPr>
                <w:ilvl w:val="1"/>
                <w:numId w:val="67"/>
              </w:numPr>
              <w:ind w:left="1019" w:hanging="283"/>
              <w:rPr>
                <w:u w:val="single"/>
              </w:rPr>
            </w:pPr>
            <w:r w:rsidRPr="00472045">
              <w:t>Heat resistant insulation</w:t>
            </w:r>
          </w:p>
          <w:p w14:paraId="641603DC" w14:textId="77777777" w:rsidR="009C3EB0" w:rsidRPr="009C3EB0" w:rsidRDefault="009C3EB0" w:rsidP="00C93D95">
            <w:pPr>
              <w:pStyle w:val="ListParagraph"/>
              <w:numPr>
                <w:ilvl w:val="1"/>
                <w:numId w:val="67"/>
              </w:numPr>
              <w:ind w:left="1019" w:hanging="283"/>
              <w:rPr>
                <w:u w:val="single"/>
              </w:rPr>
            </w:pPr>
            <w:r w:rsidRPr="00472045">
              <w:t>Combustion air system</w:t>
            </w:r>
          </w:p>
          <w:p w14:paraId="1BDC3798" w14:textId="77777777" w:rsidR="009C3EB0" w:rsidRPr="009C3EB0" w:rsidRDefault="009C3EB0" w:rsidP="00C93D95">
            <w:pPr>
              <w:pStyle w:val="ListParagraph"/>
              <w:numPr>
                <w:ilvl w:val="1"/>
                <w:numId w:val="67"/>
              </w:numPr>
              <w:ind w:left="1019" w:hanging="283"/>
              <w:rPr>
                <w:u w:val="single"/>
              </w:rPr>
            </w:pPr>
            <w:r w:rsidRPr="00472045">
              <w:t>Burners</w:t>
            </w:r>
          </w:p>
          <w:p w14:paraId="68EFD939" w14:textId="77777777" w:rsidR="009C3EB0" w:rsidRPr="009C3EB0" w:rsidRDefault="009C3EB0" w:rsidP="00C93D95">
            <w:pPr>
              <w:pStyle w:val="ListParagraph"/>
              <w:numPr>
                <w:ilvl w:val="1"/>
                <w:numId w:val="67"/>
              </w:numPr>
              <w:ind w:left="1019" w:hanging="283"/>
              <w:rPr>
                <w:u w:val="single"/>
              </w:rPr>
            </w:pPr>
            <w:r w:rsidRPr="00472045">
              <w:t>Flue collection system</w:t>
            </w:r>
          </w:p>
          <w:p w14:paraId="682F6314" w14:textId="77777777" w:rsidR="009C3EB0" w:rsidRPr="009C3EB0" w:rsidRDefault="009C3EB0" w:rsidP="00C93D95">
            <w:pPr>
              <w:pStyle w:val="ListParagraph"/>
              <w:numPr>
                <w:ilvl w:val="1"/>
                <w:numId w:val="67"/>
              </w:numPr>
              <w:ind w:left="1019" w:hanging="283"/>
              <w:rPr>
                <w:u w:val="single"/>
              </w:rPr>
            </w:pPr>
            <w:r w:rsidRPr="00472045">
              <w:t>Reformer tubes</w:t>
            </w:r>
          </w:p>
          <w:p w14:paraId="3D711694" w14:textId="04B328C3" w:rsidR="009C3EB0" w:rsidRPr="009C3EB0" w:rsidRDefault="009C3EB0" w:rsidP="007A7DDF">
            <w:pPr>
              <w:pStyle w:val="ListParagraph"/>
              <w:numPr>
                <w:ilvl w:val="0"/>
                <w:numId w:val="67"/>
              </w:numPr>
              <w:rPr>
                <w:u w:val="single"/>
              </w:rPr>
            </w:pPr>
            <w:r>
              <w:t>Convection section.</w:t>
            </w:r>
          </w:p>
          <w:p w14:paraId="38BE0DBD" w14:textId="77777777" w:rsidR="009C3EB0" w:rsidRPr="009C3EB0" w:rsidRDefault="009C3EB0" w:rsidP="009C3EB0">
            <w:pPr>
              <w:rPr>
                <w:u w:val="single"/>
              </w:rPr>
            </w:pPr>
          </w:p>
          <w:p w14:paraId="544577A6" w14:textId="77777777" w:rsidR="00703869" w:rsidRPr="00422C6C" w:rsidRDefault="00703869" w:rsidP="00703869">
            <w:pPr>
              <w:rPr>
                <w:u w:val="single"/>
              </w:rPr>
            </w:pPr>
            <w:r w:rsidRPr="00422C6C">
              <w:rPr>
                <w:u w:val="single"/>
              </w:rPr>
              <w:t>Burner arrangements</w:t>
            </w:r>
          </w:p>
          <w:p w14:paraId="080C052F" w14:textId="77777777" w:rsidR="00703869" w:rsidRDefault="00703869" w:rsidP="007A7DDF">
            <w:pPr>
              <w:pStyle w:val="ListParagraph"/>
              <w:numPr>
                <w:ilvl w:val="0"/>
                <w:numId w:val="68"/>
              </w:numPr>
            </w:pPr>
            <w:r>
              <w:t>Up-fired</w:t>
            </w:r>
          </w:p>
          <w:p w14:paraId="502F8270" w14:textId="77777777" w:rsidR="00703869" w:rsidRDefault="00703869" w:rsidP="007A7DDF">
            <w:pPr>
              <w:pStyle w:val="ListParagraph"/>
              <w:numPr>
                <w:ilvl w:val="0"/>
                <w:numId w:val="68"/>
              </w:numPr>
            </w:pPr>
            <w:r>
              <w:t>Down-fired</w:t>
            </w:r>
          </w:p>
          <w:p w14:paraId="49ABDC87" w14:textId="77777777" w:rsidR="00703869" w:rsidRPr="009C3EB0" w:rsidRDefault="00703869" w:rsidP="007A7DDF">
            <w:pPr>
              <w:pStyle w:val="ListParagraph"/>
              <w:numPr>
                <w:ilvl w:val="0"/>
                <w:numId w:val="68"/>
              </w:numPr>
            </w:pPr>
            <w:r>
              <w:t>Wall-fired</w:t>
            </w:r>
          </w:p>
          <w:p w14:paraId="5A145092" w14:textId="77777777" w:rsidR="009C3EB0" w:rsidRPr="00F02CA6" w:rsidRDefault="009C3EB0" w:rsidP="009C3EB0"/>
          <w:p w14:paraId="5FDADBFF" w14:textId="647244F5" w:rsidR="00F02CA6" w:rsidRPr="00F02CA6" w:rsidRDefault="00F02CA6" w:rsidP="00F02CA6">
            <w:pPr>
              <w:rPr>
                <w:u w:val="single"/>
              </w:rPr>
            </w:pPr>
            <w:r w:rsidRPr="00F02CA6">
              <w:rPr>
                <w:u w:val="single"/>
              </w:rPr>
              <w:t>Burner type:</w:t>
            </w:r>
          </w:p>
          <w:p w14:paraId="54DF173D" w14:textId="0B6ADE0F" w:rsidR="00F02CA6" w:rsidRPr="00F02CA6" w:rsidRDefault="00F02CA6" w:rsidP="007A7DDF">
            <w:pPr>
              <w:pStyle w:val="ListParagraph"/>
              <w:numPr>
                <w:ilvl w:val="0"/>
                <w:numId w:val="55"/>
              </w:numPr>
            </w:pPr>
            <w:r w:rsidRPr="00F02CA6">
              <w:t>Natural draught</w:t>
            </w:r>
          </w:p>
          <w:p w14:paraId="4E8116B9" w14:textId="10BB4AB6" w:rsidR="002E1E97" w:rsidRPr="00F02CA6" w:rsidRDefault="00F02CA6" w:rsidP="007A7DDF">
            <w:pPr>
              <w:pStyle w:val="ListParagraph"/>
              <w:numPr>
                <w:ilvl w:val="0"/>
                <w:numId w:val="55"/>
              </w:numPr>
            </w:pPr>
            <w:r w:rsidRPr="00F02CA6">
              <w:t>Forced draught</w:t>
            </w:r>
            <w:r w:rsidR="002E1E97" w:rsidRPr="00F02CA6" w:rsidDel="00525556">
              <w:t xml:space="preserve"> </w:t>
            </w:r>
          </w:p>
        </w:tc>
      </w:tr>
      <w:tr w:rsidR="002E1E97" w14:paraId="5FC4B081" w14:textId="49518E0C" w:rsidTr="006B5F53">
        <w:tc>
          <w:tcPr>
            <w:tcW w:w="1539" w:type="dxa"/>
          </w:tcPr>
          <w:p w14:paraId="49323836" w14:textId="6B687300" w:rsidR="002E1E97" w:rsidRPr="00DA1CED" w:rsidRDefault="002E1E97" w:rsidP="002E1E97">
            <w:r w:rsidRPr="00DA1CED">
              <w:t>Cooker</w:t>
            </w:r>
          </w:p>
        </w:tc>
        <w:tc>
          <w:tcPr>
            <w:tcW w:w="4836" w:type="dxa"/>
          </w:tcPr>
          <w:p w14:paraId="26A33F6B" w14:textId="694D238B" w:rsidR="002E1E97" w:rsidRPr="00EF5EB5" w:rsidRDefault="00EF5EB5" w:rsidP="00EF5EB5">
            <w:r w:rsidRPr="00EF5EB5">
              <w:t>A cooker is a burner that provides direct heat</w:t>
            </w:r>
            <w:r w:rsidR="009C3EB0">
              <w:t xml:space="preserve"> for cooking. </w:t>
            </w:r>
          </w:p>
        </w:tc>
        <w:tc>
          <w:tcPr>
            <w:tcW w:w="2738" w:type="dxa"/>
          </w:tcPr>
          <w:p w14:paraId="03087FFC" w14:textId="16D8668C" w:rsidR="00EF5EB5" w:rsidRPr="00EF5EB5" w:rsidRDefault="00EF5EB5" w:rsidP="002E1E97">
            <w:pPr>
              <w:rPr>
                <w:u w:val="single"/>
              </w:rPr>
            </w:pPr>
            <w:r w:rsidRPr="00EF5EB5">
              <w:rPr>
                <w:u w:val="single"/>
              </w:rPr>
              <w:t>Burner type:</w:t>
            </w:r>
          </w:p>
          <w:p w14:paraId="636963DB" w14:textId="77777777" w:rsidR="00703869" w:rsidRDefault="00703869" w:rsidP="007A7DDF">
            <w:pPr>
              <w:pStyle w:val="ListParagraph"/>
              <w:numPr>
                <w:ilvl w:val="0"/>
                <w:numId w:val="64"/>
              </w:numPr>
            </w:pPr>
            <w:r>
              <w:t>Premixed</w:t>
            </w:r>
          </w:p>
          <w:p w14:paraId="039D98D8" w14:textId="7E6E1CAE" w:rsidR="00EF5EB5" w:rsidRDefault="00EF5EB5" w:rsidP="007A7DDF">
            <w:pPr>
              <w:pStyle w:val="ListParagraph"/>
              <w:numPr>
                <w:ilvl w:val="0"/>
                <w:numId w:val="64"/>
              </w:numPr>
            </w:pPr>
            <w:r>
              <w:t>Non-premixed</w:t>
            </w:r>
          </w:p>
          <w:p w14:paraId="614F3FA3" w14:textId="65C8DF4A" w:rsidR="00EF5EB5" w:rsidRDefault="00EF5EB5" w:rsidP="007A7DDF">
            <w:pPr>
              <w:pStyle w:val="ListParagraph"/>
              <w:numPr>
                <w:ilvl w:val="0"/>
                <w:numId w:val="64"/>
              </w:numPr>
            </w:pPr>
            <w:r>
              <w:t>Natural draught</w:t>
            </w:r>
          </w:p>
          <w:p w14:paraId="662B070D" w14:textId="208256BE" w:rsidR="00EF5EB5" w:rsidRDefault="00EF5EB5" w:rsidP="007A7DDF">
            <w:pPr>
              <w:pStyle w:val="ListParagraph"/>
              <w:numPr>
                <w:ilvl w:val="0"/>
                <w:numId w:val="64"/>
              </w:numPr>
            </w:pPr>
            <w:r>
              <w:t>Forced draught</w:t>
            </w:r>
          </w:p>
          <w:p w14:paraId="25CB6338" w14:textId="77777777" w:rsidR="00703869" w:rsidRPr="00472045" w:rsidRDefault="00703869" w:rsidP="00703869">
            <w:pPr>
              <w:rPr>
                <w:u w:val="single"/>
              </w:rPr>
            </w:pPr>
            <w:r w:rsidRPr="00472045">
              <w:rPr>
                <w:u w:val="single"/>
              </w:rPr>
              <w:t>Burner arrangements</w:t>
            </w:r>
          </w:p>
          <w:p w14:paraId="06AA13C5" w14:textId="77777777" w:rsidR="00703869" w:rsidRDefault="00703869" w:rsidP="007A7DDF">
            <w:pPr>
              <w:pStyle w:val="ListParagraph"/>
              <w:numPr>
                <w:ilvl w:val="0"/>
                <w:numId w:val="31"/>
              </w:numPr>
            </w:pPr>
            <w:r>
              <w:t>Up-fired</w:t>
            </w:r>
          </w:p>
          <w:p w14:paraId="45C5176D" w14:textId="77777777" w:rsidR="00703869" w:rsidRDefault="00703869" w:rsidP="007A7DDF">
            <w:pPr>
              <w:pStyle w:val="ListParagraph"/>
              <w:numPr>
                <w:ilvl w:val="0"/>
                <w:numId w:val="31"/>
              </w:numPr>
            </w:pPr>
            <w:r>
              <w:t>Wall-fired</w:t>
            </w:r>
          </w:p>
          <w:p w14:paraId="1C468739" w14:textId="4998B946" w:rsidR="00EF5EB5" w:rsidRPr="00EF5EB5" w:rsidRDefault="00EF5EB5" w:rsidP="002E1E97">
            <w:pPr>
              <w:rPr>
                <w:u w:val="single"/>
              </w:rPr>
            </w:pPr>
            <w:r w:rsidRPr="00EF5EB5">
              <w:rPr>
                <w:u w:val="single"/>
              </w:rPr>
              <w:t>Ignition:</w:t>
            </w:r>
          </w:p>
          <w:p w14:paraId="007C4179" w14:textId="77777777" w:rsidR="00EF5EB5" w:rsidRPr="00EF5EB5" w:rsidRDefault="00EF5EB5" w:rsidP="007A7DDF">
            <w:pPr>
              <w:pStyle w:val="ListParagraph"/>
              <w:numPr>
                <w:ilvl w:val="0"/>
                <w:numId w:val="63"/>
              </w:numPr>
            </w:pPr>
            <w:r w:rsidRPr="00EF5EB5">
              <w:t>Electric</w:t>
            </w:r>
          </w:p>
          <w:p w14:paraId="58C35034" w14:textId="5EF30CD7" w:rsidR="002E1E97" w:rsidRPr="00EF5EB5" w:rsidRDefault="00EF5EB5" w:rsidP="007A7DDF">
            <w:pPr>
              <w:pStyle w:val="ListParagraph"/>
              <w:numPr>
                <w:ilvl w:val="0"/>
                <w:numId w:val="63"/>
              </w:numPr>
            </w:pPr>
            <w:r w:rsidRPr="00EF5EB5">
              <w:t>Pilot</w:t>
            </w:r>
            <w:r w:rsidR="002E1E97" w:rsidRPr="00EF5EB5" w:rsidDel="00525556">
              <w:t xml:space="preserve"> </w:t>
            </w:r>
          </w:p>
        </w:tc>
      </w:tr>
      <w:tr w:rsidR="002E1E97" w14:paraId="14DF332C" w14:textId="57E8BFAB" w:rsidTr="006B5F53">
        <w:tc>
          <w:tcPr>
            <w:tcW w:w="1539" w:type="dxa"/>
          </w:tcPr>
          <w:p w14:paraId="5A9006ED" w14:textId="2F7A7D4C" w:rsidR="002E1E97" w:rsidRPr="00DA1CED" w:rsidRDefault="002E1E97" w:rsidP="002E1E97">
            <w:r>
              <w:t>Heater</w:t>
            </w:r>
          </w:p>
        </w:tc>
        <w:tc>
          <w:tcPr>
            <w:tcW w:w="4836" w:type="dxa"/>
          </w:tcPr>
          <w:p w14:paraId="4A618946" w14:textId="4B5B7F22" w:rsidR="002E1E97" w:rsidRDefault="002E1E97" w:rsidP="002E1E97">
            <w:r w:rsidRPr="00472045">
              <w:t>In</w:t>
            </w:r>
            <w:r>
              <w:t xml:space="preserve"> a fired heater, heat liberated by the combustion of fuels is transferred to fluids contained in tubular coils within an internally insulated enclosure.</w:t>
            </w:r>
          </w:p>
          <w:p w14:paraId="626697EC" w14:textId="5CF0ED18" w:rsidR="002E1E97" w:rsidRPr="00DA1CED" w:rsidRDefault="002E1E97" w:rsidP="002E1E97">
            <w:r>
              <w:t xml:space="preserve">The type of heater is normally described by the structural configuration, radiant-tube coil configuration, and burner arrangement.  </w:t>
            </w:r>
          </w:p>
        </w:tc>
        <w:tc>
          <w:tcPr>
            <w:tcW w:w="2738" w:type="dxa"/>
          </w:tcPr>
          <w:p w14:paraId="24C3FB09" w14:textId="229B51EF" w:rsidR="002E1E97" w:rsidRDefault="002E1E97" w:rsidP="002E1E97">
            <w:pPr>
              <w:rPr>
                <w:u w:val="single"/>
              </w:rPr>
            </w:pPr>
            <w:r>
              <w:rPr>
                <w:u w:val="single"/>
              </w:rPr>
              <w:t>Heat transfer type:</w:t>
            </w:r>
          </w:p>
          <w:p w14:paraId="22707EA9" w14:textId="18D2329A" w:rsidR="002E1E97" w:rsidRPr="00472045" w:rsidRDefault="002E1E97" w:rsidP="007A7DDF">
            <w:pPr>
              <w:pStyle w:val="ListParagraph"/>
              <w:numPr>
                <w:ilvl w:val="0"/>
                <w:numId w:val="32"/>
              </w:numPr>
            </w:pPr>
            <w:r w:rsidRPr="00472045">
              <w:t>Radiant</w:t>
            </w:r>
          </w:p>
          <w:p w14:paraId="52EBF817" w14:textId="75C749AD" w:rsidR="002E1E97" w:rsidRPr="00472045" w:rsidRDefault="002E1E97" w:rsidP="007A7DDF">
            <w:pPr>
              <w:pStyle w:val="ListParagraph"/>
              <w:numPr>
                <w:ilvl w:val="0"/>
                <w:numId w:val="32"/>
              </w:numPr>
            </w:pPr>
            <w:r w:rsidRPr="00472045">
              <w:t>Convection</w:t>
            </w:r>
          </w:p>
          <w:p w14:paraId="0C1D85E2" w14:textId="77777777" w:rsidR="00703869" w:rsidRPr="00472045" w:rsidRDefault="00703869" w:rsidP="00703869">
            <w:pPr>
              <w:rPr>
                <w:u w:val="single"/>
              </w:rPr>
            </w:pPr>
            <w:r w:rsidRPr="00472045">
              <w:rPr>
                <w:u w:val="single"/>
              </w:rPr>
              <w:t>Structural configurations</w:t>
            </w:r>
            <w:r>
              <w:rPr>
                <w:u w:val="single"/>
              </w:rPr>
              <w:t>:</w:t>
            </w:r>
          </w:p>
          <w:p w14:paraId="63A5DF0E" w14:textId="77777777" w:rsidR="00703869" w:rsidRDefault="00703869" w:rsidP="007A7DDF">
            <w:pPr>
              <w:pStyle w:val="ListParagraph"/>
              <w:numPr>
                <w:ilvl w:val="0"/>
                <w:numId w:val="29"/>
              </w:numPr>
            </w:pPr>
            <w:r>
              <w:t>Cylindrical</w:t>
            </w:r>
          </w:p>
          <w:p w14:paraId="6D6AFF83" w14:textId="77777777" w:rsidR="00703869" w:rsidRDefault="00703869" w:rsidP="007A7DDF">
            <w:pPr>
              <w:pStyle w:val="ListParagraph"/>
              <w:numPr>
                <w:ilvl w:val="0"/>
                <w:numId w:val="29"/>
              </w:numPr>
            </w:pPr>
            <w:r>
              <w:t>Box</w:t>
            </w:r>
          </w:p>
          <w:p w14:paraId="3CD94637" w14:textId="77777777" w:rsidR="00703869" w:rsidRDefault="00703869" w:rsidP="007A7DDF">
            <w:pPr>
              <w:pStyle w:val="ListParagraph"/>
              <w:numPr>
                <w:ilvl w:val="0"/>
                <w:numId w:val="29"/>
              </w:numPr>
            </w:pPr>
            <w:r>
              <w:t>Cabin</w:t>
            </w:r>
          </w:p>
          <w:p w14:paraId="76678F1C" w14:textId="70A16926" w:rsidR="00703869" w:rsidRDefault="00703869" w:rsidP="007A7DDF">
            <w:pPr>
              <w:pStyle w:val="ListParagraph"/>
              <w:numPr>
                <w:ilvl w:val="0"/>
                <w:numId w:val="29"/>
              </w:numPr>
            </w:pPr>
            <w:r>
              <w:t>Multi</w:t>
            </w:r>
            <w:r w:rsidR="00D13E58">
              <w:t>-</w:t>
            </w:r>
            <w:r>
              <w:t xml:space="preserve">cell box </w:t>
            </w:r>
          </w:p>
          <w:p w14:paraId="7DEA0AEC" w14:textId="77777777" w:rsidR="00703869" w:rsidRPr="00472045" w:rsidRDefault="00703869" w:rsidP="00703869">
            <w:pPr>
              <w:rPr>
                <w:u w:val="single"/>
              </w:rPr>
            </w:pPr>
            <w:r w:rsidRPr="00472045">
              <w:rPr>
                <w:u w:val="single"/>
              </w:rPr>
              <w:t>Radiant-tube coil configurations</w:t>
            </w:r>
          </w:p>
          <w:p w14:paraId="16B1F35A" w14:textId="77777777" w:rsidR="00703869" w:rsidRDefault="00703869" w:rsidP="007A7DDF">
            <w:pPr>
              <w:pStyle w:val="ListParagraph"/>
              <w:numPr>
                <w:ilvl w:val="0"/>
                <w:numId w:val="30"/>
              </w:numPr>
            </w:pPr>
            <w:r>
              <w:t>Vertical</w:t>
            </w:r>
          </w:p>
          <w:p w14:paraId="43D181A9" w14:textId="77777777" w:rsidR="00703869" w:rsidRDefault="00703869" w:rsidP="007A7DDF">
            <w:pPr>
              <w:pStyle w:val="ListParagraph"/>
              <w:numPr>
                <w:ilvl w:val="0"/>
                <w:numId w:val="30"/>
              </w:numPr>
            </w:pPr>
            <w:r>
              <w:t>Horizontal</w:t>
            </w:r>
          </w:p>
          <w:p w14:paraId="5768128D" w14:textId="77777777" w:rsidR="00703869" w:rsidRDefault="00703869" w:rsidP="007A7DDF">
            <w:pPr>
              <w:pStyle w:val="ListParagraph"/>
              <w:numPr>
                <w:ilvl w:val="0"/>
                <w:numId w:val="30"/>
              </w:numPr>
            </w:pPr>
            <w:r>
              <w:t>Helical</w:t>
            </w:r>
          </w:p>
          <w:p w14:paraId="4E9C831D" w14:textId="77777777" w:rsidR="00703869" w:rsidRDefault="00703869" w:rsidP="007A7DDF">
            <w:pPr>
              <w:pStyle w:val="ListParagraph"/>
              <w:numPr>
                <w:ilvl w:val="0"/>
                <w:numId w:val="30"/>
              </w:numPr>
            </w:pPr>
            <w:r>
              <w:t>Arbor</w:t>
            </w:r>
          </w:p>
          <w:p w14:paraId="655ECBD8" w14:textId="77777777" w:rsidR="00703869" w:rsidRPr="00472045" w:rsidRDefault="00703869" w:rsidP="00703869">
            <w:pPr>
              <w:rPr>
                <w:u w:val="single"/>
              </w:rPr>
            </w:pPr>
            <w:r w:rsidRPr="00472045">
              <w:rPr>
                <w:u w:val="single"/>
              </w:rPr>
              <w:t>Burner arrangements</w:t>
            </w:r>
          </w:p>
          <w:p w14:paraId="00BF1549" w14:textId="77777777" w:rsidR="00703869" w:rsidRDefault="00703869" w:rsidP="007A7DDF">
            <w:pPr>
              <w:pStyle w:val="ListParagraph"/>
              <w:numPr>
                <w:ilvl w:val="0"/>
                <w:numId w:val="31"/>
              </w:numPr>
            </w:pPr>
            <w:r>
              <w:t>Up-fired</w:t>
            </w:r>
          </w:p>
          <w:p w14:paraId="3DA02FA4" w14:textId="77777777" w:rsidR="00703869" w:rsidRDefault="00703869" w:rsidP="007A7DDF">
            <w:pPr>
              <w:pStyle w:val="ListParagraph"/>
              <w:numPr>
                <w:ilvl w:val="0"/>
                <w:numId w:val="31"/>
              </w:numPr>
            </w:pPr>
            <w:r>
              <w:t>Down-fired</w:t>
            </w:r>
          </w:p>
          <w:p w14:paraId="170DE8BA" w14:textId="4550812B" w:rsidR="002E1E97" w:rsidRPr="00472045" w:rsidDel="00525556" w:rsidRDefault="00703869" w:rsidP="007A7DDF">
            <w:pPr>
              <w:pStyle w:val="ListParagraph"/>
              <w:numPr>
                <w:ilvl w:val="0"/>
                <w:numId w:val="31"/>
              </w:numPr>
            </w:pPr>
            <w:r>
              <w:t>Wall-fired</w:t>
            </w:r>
          </w:p>
        </w:tc>
      </w:tr>
    </w:tbl>
    <w:p w14:paraId="5AC95379" w14:textId="25426A15" w:rsidR="00A5602A" w:rsidRDefault="00A5602A" w:rsidP="00A5602A">
      <w:r w:rsidRPr="00D02004">
        <w:t xml:space="preserve">This list is not exhaustive but </w:t>
      </w:r>
      <w:r>
        <w:t>provides</w:t>
      </w:r>
      <w:r w:rsidR="00E9223D">
        <w:t xml:space="preserve"> a </w:t>
      </w:r>
      <w:r w:rsidRPr="00D02004">
        <w:t xml:space="preserve">cross section of the </w:t>
      </w:r>
      <w:r>
        <w:t>appliances</w:t>
      </w:r>
      <w:r w:rsidRPr="00D02004">
        <w:t xml:space="preserve"> in </w:t>
      </w:r>
      <w:r>
        <w:t>operation</w:t>
      </w:r>
      <w:r w:rsidRPr="00D02004">
        <w:t>.</w:t>
      </w:r>
    </w:p>
    <w:p w14:paraId="32B348FB" w14:textId="6745C491" w:rsidR="00A32347" w:rsidRDefault="00BA229A" w:rsidP="00A5602A">
      <w:r>
        <w:t>Whil</w:t>
      </w:r>
      <w:r w:rsidR="00AA4EE7">
        <w:t>e each Type B appliance is “one-off”,</w:t>
      </w:r>
      <w:r>
        <w:t xml:space="preserve"> they operate on the same fundamental principles for combustion. </w:t>
      </w:r>
      <w:r w:rsidR="00062A16">
        <w:rPr>
          <w:highlight w:val="yellow"/>
        </w:rPr>
        <w:fldChar w:fldCharType="begin"/>
      </w:r>
      <w:r w:rsidR="00062A16">
        <w:instrText xml:space="preserve"> REF _Ref21869081 \h </w:instrText>
      </w:r>
      <w:r w:rsidR="00062A16">
        <w:rPr>
          <w:highlight w:val="yellow"/>
        </w:rPr>
      </w:r>
      <w:r w:rsidR="00062A16">
        <w:rPr>
          <w:highlight w:val="yellow"/>
        </w:rPr>
        <w:fldChar w:fldCharType="separate"/>
      </w:r>
      <w:r w:rsidR="000A7CBA">
        <w:t xml:space="preserve">Table </w:t>
      </w:r>
      <w:r w:rsidR="000A7CBA">
        <w:rPr>
          <w:noProof/>
        </w:rPr>
        <w:t>10</w:t>
      </w:r>
      <w:r w:rsidR="00062A16">
        <w:rPr>
          <w:highlight w:val="yellow"/>
        </w:rPr>
        <w:fldChar w:fldCharType="end"/>
      </w:r>
      <w:r w:rsidR="00062A16">
        <w:t xml:space="preserve"> </w:t>
      </w:r>
      <w:r>
        <w:t>provides a summary of the components that are applicable</w:t>
      </w:r>
      <w:r w:rsidR="00703869">
        <w:t xml:space="preserve"> to Type B appliances</w:t>
      </w:r>
      <w:r w:rsidR="00AA4EE7">
        <w:t>.</w:t>
      </w:r>
      <w:r>
        <w:t xml:space="preserve"> </w:t>
      </w:r>
    </w:p>
    <w:p w14:paraId="18ACD904" w14:textId="4C045818" w:rsidR="00A32347" w:rsidRDefault="00A32347" w:rsidP="00A32347">
      <w:pPr>
        <w:pStyle w:val="Caption"/>
      </w:pPr>
      <w:bookmarkStart w:id="38" w:name="_Ref21869081"/>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10</w:t>
      </w:r>
      <w:r w:rsidR="003E186D">
        <w:rPr>
          <w:noProof/>
        </w:rPr>
        <w:fldChar w:fldCharType="end"/>
      </w:r>
      <w:bookmarkEnd w:id="38"/>
      <w:r>
        <w:t xml:space="preserve"> </w:t>
      </w:r>
      <w:r w:rsidR="00F74C10">
        <w:t>Major c</w:t>
      </w:r>
      <w:r>
        <w:t>omponents</w:t>
      </w:r>
      <w:r w:rsidR="00F74C10">
        <w:t xml:space="preserve"> in</w:t>
      </w:r>
      <w:r>
        <w:t xml:space="preserve"> </w:t>
      </w:r>
      <w:r w:rsidR="00F74C10">
        <w:t>large gas-fire</w:t>
      </w:r>
      <w:r w:rsidR="00703869">
        <w:t>d</w:t>
      </w:r>
      <w:r w:rsidR="00F74C10">
        <w:t xml:space="preserve"> appliances </w:t>
      </w:r>
      <w:r w:rsidR="00DF3E7E">
        <w:t>and</w:t>
      </w:r>
      <w:r w:rsidR="00F74C10">
        <w:t xml:space="preserve"> their</w:t>
      </w:r>
      <w:r w:rsidR="00DF3E7E">
        <w:t xml:space="preserve"> function  </w:t>
      </w:r>
    </w:p>
    <w:tbl>
      <w:tblPr>
        <w:tblStyle w:val="GPAdefault"/>
        <w:tblW w:w="9202" w:type="dxa"/>
        <w:tblLook w:val="04A0" w:firstRow="1" w:lastRow="0" w:firstColumn="1" w:lastColumn="0" w:noHBand="0" w:noVBand="1"/>
        <w:tblCaption w:val="Table 10"/>
        <w:tblDescription w:val="Major components in large gas-fired appliances and their function  "/>
      </w:tblPr>
      <w:tblGrid>
        <w:gridCol w:w="1439"/>
        <w:gridCol w:w="4939"/>
        <w:gridCol w:w="2824"/>
      </w:tblGrid>
      <w:tr w:rsidR="00E5164B" w14:paraId="0EDDC612" w14:textId="7F316D09" w:rsidTr="00AA4EE7">
        <w:trPr>
          <w:cnfStyle w:val="100000000000" w:firstRow="1" w:lastRow="0" w:firstColumn="0" w:lastColumn="0" w:oddVBand="0" w:evenVBand="0" w:oddHBand="0" w:evenHBand="0" w:firstRowFirstColumn="0" w:firstRowLastColumn="0" w:lastRowFirstColumn="0" w:lastRowLastColumn="0"/>
          <w:tblHeader/>
        </w:trPr>
        <w:tc>
          <w:tcPr>
            <w:tcW w:w="1439" w:type="dxa"/>
          </w:tcPr>
          <w:p w14:paraId="3A0E3DCE" w14:textId="40D799B4" w:rsidR="002E12AD" w:rsidRDefault="00E5164B" w:rsidP="00F97179">
            <w:r>
              <w:t>Component</w:t>
            </w:r>
          </w:p>
        </w:tc>
        <w:tc>
          <w:tcPr>
            <w:tcW w:w="4939" w:type="dxa"/>
          </w:tcPr>
          <w:p w14:paraId="4F65C906" w14:textId="77777777" w:rsidR="00E5164B" w:rsidRDefault="00E5164B" w:rsidP="00F97179">
            <w:r>
              <w:t>Function</w:t>
            </w:r>
          </w:p>
        </w:tc>
        <w:tc>
          <w:tcPr>
            <w:tcW w:w="2824" w:type="dxa"/>
          </w:tcPr>
          <w:p w14:paraId="2630E7D5" w14:textId="4B6BE90C" w:rsidR="00E5164B" w:rsidRDefault="00E5164B" w:rsidP="00F97179">
            <w:r>
              <w:t>Configurations</w:t>
            </w:r>
          </w:p>
        </w:tc>
      </w:tr>
      <w:tr w:rsidR="00E5164B" w14:paraId="4E9F6FA0" w14:textId="3D3AB012" w:rsidTr="00BD4F7B">
        <w:trPr>
          <w:trHeight w:val="196"/>
        </w:trPr>
        <w:tc>
          <w:tcPr>
            <w:tcW w:w="9202" w:type="dxa"/>
            <w:gridSpan w:val="3"/>
          </w:tcPr>
          <w:p w14:paraId="0F816647" w14:textId="33CDFFD7" w:rsidR="00E5164B" w:rsidRPr="00CD6629" w:rsidRDefault="00E5164B" w:rsidP="00CD6629">
            <w:pPr>
              <w:pStyle w:val="GPATabletext"/>
              <w:jc w:val="center"/>
              <w:rPr>
                <w:b/>
              </w:rPr>
            </w:pPr>
            <w:r w:rsidRPr="00CD6629">
              <w:rPr>
                <w:b/>
              </w:rPr>
              <w:t>Combustion</w:t>
            </w:r>
            <w:r w:rsidR="00F74C10" w:rsidRPr="00CD6629">
              <w:rPr>
                <w:b/>
              </w:rPr>
              <w:t xml:space="preserve"> system</w:t>
            </w:r>
          </w:p>
        </w:tc>
      </w:tr>
      <w:tr w:rsidR="00E5164B" w14:paraId="69BFBF34" w14:textId="723D6D0F" w:rsidTr="00AA4EE7">
        <w:tc>
          <w:tcPr>
            <w:tcW w:w="1439" w:type="dxa"/>
          </w:tcPr>
          <w:p w14:paraId="6D0460AD" w14:textId="3F7EFFDD" w:rsidR="00E5164B" w:rsidRDefault="00644EC7" w:rsidP="00DF3E7E">
            <w:r>
              <w:t xml:space="preserve">Main </w:t>
            </w:r>
            <w:r w:rsidR="00E5164B">
              <w:t>Burner</w:t>
            </w:r>
            <w:r>
              <w:t>(s)</w:t>
            </w:r>
          </w:p>
        </w:tc>
        <w:tc>
          <w:tcPr>
            <w:tcW w:w="4939" w:type="dxa"/>
          </w:tcPr>
          <w:p w14:paraId="6E793FB7" w14:textId="195E3DFA" w:rsidR="00E5164B" w:rsidRDefault="00AA4EE7" w:rsidP="00F97179">
            <w:pPr>
              <w:pStyle w:val="GPATabletext"/>
            </w:pPr>
            <w:r>
              <w:t>A</w:t>
            </w:r>
            <w:r w:rsidR="00E5164B">
              <w:t>llows for the introduction of fuel and air into a heater at the desired ve</w:t>
            </w:r>
            <w:r w:rsidR="00553D66">
              <w:t>locity, turbulence, and air/gas</w:t>
            </w:r>
            <w:r w:rsidR="00E5164B">
              <w:t xml:space="preserve"> ration to establish and maintain ignition and stable combustion.</w:t>
            </w:r>
          </w:p>
          <w:p w14:paraId="0B3E228A" w14:textId="26A26BF1" w:rsidR="00E5164B" w:rsidRDefault="00E5164B" w:rsidP="00F97179">
            <w:pPr>
              <w:pStyle w:val="GPATabletext"/>
            </w:pPr>
            <w:r>
              <w:t xml:space="preserve">The type of burner is normally described </w:t>
            </w:r>
            <w:r w:rsidR="00AD6D5D">
              <w:t xml:space="preserve">by </w:t>
            </w:r>
            <w:r>
              <w:t>the emissions requirements, the method of air supply, and the fuel(s) being fired. For example, a low NO</w:t>
            </w:r>
            <w:r w:rsidRPr="00100252">
              <w:rPr>
                <w:vertAlign w:val="subscript"/>
              </w:rPr>
              <w:t>x</w:t>
            </w:r>
            <w:r>
              <w:t>, natural draft (atmospheric), gas fired burner.</w:t>
            </w:r>
          </w:p>
        </w:tc>
        <w:tc>
          <w:tcPr>
            <w:tcW w:w="2824" w:type="dxa"/>
          </w:tcPr>
          <w:p w14:paraId="32351CFF" w14:textId="77777777" w:rsidR="00E5164B" w:rsidRDefault="00E5164B" w:rsidP="007A7DDF">
            <w:pPr>
              <w:pStyle w:val="ListParagraph"/>
              <w:numPr>
                <w:ilvl w:val="0"/>
                <w:numId w:val="34"/>
              </w:numPr>
            </w:pPr>
            <w:r>
              <w:t>Atmospheric</w:t>
            </w:r>
          </w:p>
          <w:p w14:paraId="3AA6246D" w14:textId="77777777" w:rsidR="00E5164B" w:rsidRDefault="00E5164B" w:rsidP="007A7DDF">
            <w:pPr>
              <w:pStyle w:val="ListParagraph"/>
              <w:numPr>
                <w:ilvl w:val="0"/>
                <w:numId w:val="34"/>
              </w:numPr>
            </w:pPr>
            <w:r>
              <w:t>Automatic</w:t>
            </w:r>
          </w:p>
          <w:p w14:paraId="12D02F82" w14:textId="77777777" w:rsidR="00E5164B" w:rsidRPr="00B04B56" w:rsidRDefault="00E5164B" w:rsidP="007A7DDF">
            <w:pPr>
              <w:pStyle w:val="ListParagraph"/>
              <w:numPr>
                <w:ilvl w:val="0"/>
                <w:numId w:val="34"/>
              </w:numPr>
            </w:pPr>
            <w:r w:rsidRPr="00B04B56">
              <w:t>Forced draught</w:t>
            </w:r>
          </w:p>
          <w:p w14:paraId="57BB53C2" w14:textId="77777777" w:rsidR="00E5164B" w:rsidRPr="00B04B56" w:rsidRDefault="00E5164B" w:rsidP="007A7DDF">
            <w:pPr>
              <w:pStyle w:val="ListParagraph"/>
              <w:numPr>
                <w:ilvl w:val="0"/>
                <w:numId w:val="34"/>
              </w:numPr>
            </w:pPr>
            <w:r w:rsidRPr="00B04B56">
              <w:t>Induced draught</w:t>
            </w:r>
          </w:p>
          <w:p w14:paraId="488928E5" w14:textId="77777777" w:rsidR="00E5164B" w:rsidRPr="00B04B56" w:rsidRDefault="00E5164B" w:rsidP="007A7DDF">
            <w:pPr>
              <w:pStyle w:val="ListParagraph"/>
              <w:numPr>
                <w:ilvl w:val="0"/>
                <w:numId w:val="34"/>
              </w:numPr>
            </w:pPr>
            <w:r w:rsidRPr="00B04B56">
              <w:t>Multi-fuel alternative</w:t>
            </w:r>
          </w:p>
          <w:p w14:paraId="50F2B6DA" w14:textId="77777777" w:rsidR="00E5164B" w:rsidRPr="00B04B56" w:rsidRDefault="00E5164B" w:rsidP="007A7DDF">
            <w:pPr>
              <w:pStyle w:val="ListParagraph"/>
              <w:numPr>
                <w:ilvl w:val="0"/>
                <w:numId w:val="34"/>
              </w:numPr>
            </w:pPr>
            <w:r w:rsidRPr="00B04B56">
              <w:t>Multi-fuel burner</w:t>
            </w:r>
          </w:p>
          <w:p w14:paraId="0A5DA4FC" w14:textId="77777777" w:rsidR="00E5164B" w:rsidRPr="00B04B56" w:rsidRDefault="00E5164B" w:rsidP="007A7DDF">
            <w:pPr>
              <w:pStyle w:val="ListParagraph"/>
              <w:numPr>
                <w:ilvl w:val="0"/>
                <w:numId w:val="34"/>
              </w:numPr>
            </w:pPr>
            <w:r w:rsidRPr="00B04B56">
              <w:t>Multi-fuel simultaneous</w:t>
            </w:r>
          </w:p>
          <w:p w14:paraId="398DCC4A" w14:textId="4B9EFD72" w:rsidR="00E5164B" w:rsidRDefault="00E5164B" w:rsidP="007A7DDF">
            <w:pPr>
              <w:pStyle w:val="ListParagraph"/>
              <w:numPr>
                <w:ilvl w:val="0"/>
                <w:numId w:val="34"/>
              </w:numPr>
            </w:pPr>
            <w:r w:rsidRPr="00B04B56">
              <w:t>Part automatic burner</w:t>
            </w:r>
          </w:p>
        </w:tc>
      </w:tr>
      <w:tr w:rsidR="00E5164B" w14:paraId="5D28EA36" w14:textId="77777777" w:rsidTr="00AA4EE7">
        <w:tc>
          <w:tcPr>
            <w:tcW w:w="1439" w:type="dxa"/>
          </w:tcPr>
          <w:p w14:paraId="363B4BFB" w14:textId="648F30B4" w:rsidR="00E5164B" w:rsidRDefault="00E5164B" w:rsidP="00DF3E7E">
            <w:r>
              <w:t>Injector</w:t>
            </w:r>
          </w:p>
        </w:tc>
        <w:tc>
          <w:tcPr>
            <w:tcW w:w="4939" w:type="dxa"/>
          </w:tcPr>
          <w:p w14:paraId="1BDEBDD1" w14:textId="18736174" w:rsidR="00E5164B" w:rsidRDefault="00AD6D5D" w:rsidP="00F97179">
            <w:pPr>
              <w:pStyle w:val="GPATabletext"/>
            </w:pPr>
            <w:r>
              <w:t xml:space="preserve">A nozzle through which </w:t>
            </w:r>
            <w:r w:rsidR="00A43805">
              <w:t xml:space="preserve">a stream of </w:t>
            </w:r>
            <w:r>
              <w:t xml:space="preserve">gas </w:t>
            </w:r>
            <w:r w:rsidR="00A43805">
              <w:t>flows</w:t>
            </w:r>
            <w:r>
              <w:t>, c</w:t>
            </w:r>
            <w:r w:rsidR="00E5164B">
              <w:t>aus</w:t>
            </w:r>
            <w:r>
              <w:t>ing</w:t>
            </w:r>
            <w:r w:rsidR="00E5164B">
              <w:t xml:space="preserve"> air to </w:t>
            </w:r>
            <w:r>
              <w:t xml:space="preserve">be entrained and </w:t>
            </w:r>
            <w:r w:rsidR="00E5164B">
              <w:t>mix</w:t>
            </w:r>
            <w:r>
              <w:t>ed</w:t>
            </w:r>
            <w:r w:rsidR="00E5164B">
              <w:t xml:space="preserve"> with</w:t>
            </w:r>
            <w:r>
              <w:t xml:space="preserve"> the</w:t>
            </w:r>
            <w:r w:rsidR="00E5164B">
              <w:t xml:space="preserve"> gas. In an aerated burner </w:t>
            </w:r>
            <w:r>
              <w:t>the entrained air/gas</w:t>
            </w:r>
            <w:r w:rsidR="00A43805">
              <w:t xml:space="preserve"> stream</w:t>
            </w:r>
            <w:r>
              <w:t xml:space="preserve"> is discharged through </w:t>
            </w:r>
            <w:r w:rsidR="00E5164B">
              <w:t>an orifice into the mixing tube or throat</w:t>
            </w:r>
            <w:r>
              <w:t xml:space="preserve"> of the burner where secondary air is </w:t>
            </w:r>
            <w:r w:rsidR="00A43805">
              <w:t xml:space="preserve">entrained prior to combustion. </w:t>
            </w:r>
            <w:r w:rsidR="00E5164B">
              <w:t xml:space="preserve">. </w:t>
            </w:r>
          </w:p>
        </w:tc>
        <w:tc>
          <w:tcPr>
            <w:tcW w:w="2824" w:type="dxa"/>
          </w:tcPr>
          <w:p w14:paraId="4B24C867" w14:textId="77777777" w:rsidR="00E5164B" w:rsidRDefault="00E5164B" w:rsidP="00DF3E7E"/>
        </w:tc>
      </w:tr>
      <w:tr w:rsidR="00E5164B" w14:paraId="4160CF74" w14:textId="0FE305D5" w:rsidTr="00AA4EE7">
        <w:tc>
          <w:tcPr>
            <w:tcW w:w="1439" w:type="dxa"/>
          </w:tcPr>
          <w:p w14:paraId="7C171B22" w14:textId="77777777" w:rsidR="00E5164B" w:rsidRDefault="00E5164B" w:rsidP="00DF3E7E">
            <w:r>
              <w:t>Igniter</w:t>
            </w:r>
          </w:p>
        </w:tc>
        <w:tc>
          <w:tcPr>
            <w:tcW w:w="4939" w:type="dxa"/>
          </w:tcPr>
          <w:p w14:paraId="1D78E11D" w14:textId="1D6E5E4F" w:rsidR="00E5164B" w:rsidRDefault="00B04B56" w:rsidP="00F97179">
            <w:pPr>
              <w:pStyle w:val="GPATabletext"/>
            </w:pPr>
            <w:r>
              <w:t>U</w:t>
            </w:r>
            <w:r w:rsidR="00E5164B">
              <w:t xml:space="preserve">sed to light a pilot or main burner. </w:t>
            </w:r>
            <w:r w:rsidR="00AD6D5D">
              <w:t xml:space="preserve">It </w:t>
            </w:r>
            <w:r w:rsidR="00E5164B">
              <w:t>is dependent of the size of the burner.</w:t>
            </w:r>
          </w:p>
        </w:tc>
        <w:tc>
          <w:tcPr>
            <w:tcW w:w="2824" w:type="dxa"/>
          </w:tcPr>
          <w:p w14:paraId="136372C8" w14:textId="77777777" w:rsidR="00E5164B" w:rsidRDefault="00E5164B" w:rsidP="00DF3E7E"/>
        </w:tc>
      </w:tr>
      <w:tr w:rsidR="00184704" w14:paraId="6EE65720" w14:textId="77777777" w:rsidTr="00AA4EE7">
        <w:tc>
          <w:tcPr>
            <w:tcW w:w="1439" w:type="dxa"/>
          </w:tcPr>
          <w:p w14:paraId="28C91C91" w14:textId="1EB80E98" w:rsidR="00184704" w:rsidRDefault="00184704" w:rsidP="00100252">
            <w:r>
              <w:t>Mixing blower</w:t>
            </w:r>
          </w:p>
        </w:tc>
        <w:tc>
          <w:tcPr>
            <w:tcW w:w="4939" w:type="dxa"/>
          </w:tcPr>
          <w:p w14:paraId="4659AB89" w14:textId="39966830" w:rsidR="00184704" w:rsidRDefault="00703869" w:rsidP="00F97179">
            <w:pPr>
              <w:pStyle w:val="GPATabletext"/>
            </w:pPr>
            <w:r>
              <w:t>Motor driven and on the suction side of the burner. This supplies the burner with the air and gas and generally has no control or safety features.</w:t>
            </w:r>
          </w:p>
        </w:tc>
        <w:tc>
          <w:tcPr>
            <w:tcW w:w="2824" w:type="dxa"/>
          </w:tcPr>
          <w:p w14:paraId="79167DD5" w14:textId="77777777" w:rsidR="00184704" w:rsidRDefault="00184704" w:rsidP="00177417"/>
        </w:tc>
      </w:tr>
      <w:tr w:rsidR="00E5164B" w14:paraId="27377219" w14:textId="6937112F" w:rsidTr="00AA4EE7">
        <w:tc>
          <w:tcPr>
            <w:tcW w:w="1439" w:type="dxa"/>
          </w:tcPr>
          <w:p w14:paraId="3A037EA4" w14:textId="113CC8B7" w:rsidR="00E5164B" w:rsidRDefault="00E5164B" w:rsidP="00100252">
            <w:r>
              <w:t xml:space="preserve">Pilot </w:t>
            </w:r>
          </w:p>
        </w:tc>
        <w:tc>
          <w:tcPr>
            <w:tcW w:w="4939" w:type="dxa"/>
          </w:tcPr>
          <w:p w14:paraId="331E29D4" w14:textId="65FCCDAF" w:rsidR="00E5164B" w:rsidRDefault="00AA4EE7" w:rsidP="00F97179">
            <w:pPr>
              <w:pStyle w:val="GPATabletext"/>
            </w:pPr>
            <w:r>
              <w:t>P</w:t>
            </w:r>
            <w:r w:rsidR="00E5164B">
              <w:t xml:space="preserve">rovides ignition energy to light the main burner. </w:t>
            </w:r>
          </w:p>
        </w:tc>
        <w:tc>
          <w:tcPr>
            <w:tcW w:w="2824" w:type="dxa"/>
          </w:tcPr>
          <w:p w14:paraId="647424E0" w14:textId="77777777" w:rsidR="00E5164B" w:rsidRDefault="00E5164B" w:rsidP="007A7DDF">
            <w:pPr>
              <w:pStyle w:val="ListParagraph"/>
              <w:numPr>
                <w:ilvl w:val="0"/>
                <w:numId w:val="36"/>
              </w:numPr>
              <w:ind w:left="738"/>
            </w:pPr>
            <w:r>
              <w:t>Intermittent</w:t>
            </w:r>
          </w:p>
          <w:p w14:paraId="009B3090" w14:textId="02B38D72" w:rsidR="00E5164B" w:rsidRDefault="00E5164B" w:rsidP="007A7DDF">
            <w:pPr>
              <w:pStyle w:val="ListParagraph"/>
              <w:numPr>
                <w:ilvl w:val="0"/>
                <w:numId w:val="36"/>
              </w:numPr>
              <w:ind w:left="738"/>
            </w:pPr>
            <w:r>
              <w:t>Interrupted</w:t>
            </w:r>
          </w:p>
        </w:tc>
      </w:tr>
      <w:tr w:rsidR="00E5164B" w14:paraId="5B380996" w14:textId="7FFD9390" w:rsidTr="002E12AD">
        <w:tc>
          <w:tcPr>
            <w:tcW w:w="9202" w:type="dxa"/>
            <w:gridSpan w:val="3"/>
          </w:tcPr>
          <w:p w14:paraId="3E12F6DF" w14:textId="48864536" w:rsidR="00E5164B" w:rsidRDefault="00E5164B" w:rsidP="00F74C10">
            <w:pPr>
              <w:jc w:val="center"/>
              <w:rPr>
                <w:b/>
              </w:rPr>
            </w:pPr>
            <w:r>
              <w:rPr>
                <w:b/>
              </w:rPr>
              <w:t>Valve</w:t>
            </w:r>
            <w:r w:rsidRPr="004426A4">
              <w:rPr>
                <w:b/>
              </w:rPr>
              <w:t xml:space="preserve"> </w:t>
            </w:r>
            <w:r w:rsidR="00F74C10">
              <w:rPr>
                <w:b/>
              </w:rPr>
              <w:t>t</w:t>
            </w:r>
            <w:r w:rsidRPr="004426A4">
              <w:rPr>
                <w:b/>
              </w:rPr>
              <w:t>rain</w:t>
            </w:r>
            <w:r>
              <w:rPr>
                <w:b/>
              </w:rPr>
              <w:t xml:space="preserve"> </w:t>
            </w:r>
            <w:r w:rsidR="00F74C10">
              <w:rPr>
                <w:b/>
              </w:rPr>
              <w:t>a</w:t>
            </w:r>
            <w:r>
              <w:rPr>
                <w:b/>
              </w:rPr>
              <w:t>ssembly</w:t>
            </w:r>
          </w:p>
        </w:tc>
      </w:tr>
      <w:tr w:rsidR="00E5164B" w14:paraId="5D20A6D2" w14:textId="789590B7" w:rsidTr="00AA4EE7">
        <w:tc>
          <w:tcPr>
            <w:tcW w:w="1439" w:type="dxa"/>
          </w:tcPr>
          <w:p w14:paraId="1520F8E2" w14:textId="01A3CE67" w:rsidR="00E5164B" w:rsidRDefault="00E5164B" w:rsidP="00DF3E7E">
            <w:r>
              <w:t>Valve train</w:t>
            </w:r>
          </w:p>
        </w:tc>
        <w:tc>
          <w:tcPr>
            <w:tcW w:w="4939" w:type="dxa"/>
          </w:tcPr>
          <w:p w14:paraId="2CF8BABD" w14:textId="4E330EA0" w:rsidR="00E76422" w:rsidRDefault="00703869" w:rsidP="00DF3E7E">
            <w:r w:rsidRPr="004144BE">
              <w:t>The valve train is a combination of valves, regulators, pipe pieces and unions, immediately upstream of the burner, which form an integrated system for flow or pressure control and safe operat</w:t>
            </w:r>
            <w:r>
              <w:t>ion</w:t>
            </w:r>
            <w:r w:rsidRPr="004144BE">
              <w:t xml:space="preserve"> of the burner.</w:t>
            </w:r>
          </w:p>
        </w:tc>
        <w:tc>
          <w:tcPr>
            <w:tcW w:w="2824" w:type="dxa"/>
          </w:tcPr>
          <w:p w14:paraId="1CDDB62B" w14:textId="6504ABDF" w:rsidR="00E5164B" w:rsidRPr="00E76422" w:rsidRDefault="00E76422" w:rsidP="00E76422">
            <w:r w:rsidRPr="00E76422">
              <w:t xml:space="preserve">Depending on the consumption of the burner the configuration and equipment of the valve train will </w:t>
            </w:r>
            <w:r>
              <w:t>vary.</w:t>
            </w:r>
          </w:p>
        </w:tc>
      </w:tr>
      <w:tr w:rsidR="001D558A" w14:paraId="5E536462" w14:textId="77777777" w:rsidTr="00AA4EE7">
        <w:tc>
          <w:tcPr>
            <w:tcW w:w="1439" w:type="dxa"/>
          </w:tcPr>
          <w:p w14:paraId="795762A0" w14:textId="4047B1F7" w:rsidR="001D558A" w:rsidRDefault="001D558A" w:rsidP="00184704">
            <w:r>
              <w:t>Isolating valve</w:t>
            </w:r>
          </w:p>
        </w:tc>
        <w:tc>
          <w:tcPr>
            <w:tcW w:w="4939" w:type="dxa"/>
          </w:tcPr>
          <w:p w14:paraId="286F906F" w14:textId="2E24B4E6" w:rsidR="001D558A" w:rsidRPr="00184704" w:rsidRDefault="00AA4EE7" w:rsidP="00E76422">
            <w:r>
              <w:t>R</w:t>
            </w:r>
            <w:r w:rsidR="001D558A">
              <w:t xml:space="preserve">equired to </w:t>
            </w:r>
            <w:r w:rsidR="00E73886">
              <w:t>be in</w:t>
            </w:r>
            <w:r w:rsidR="001D558A">
              <w:t xml:space="preserve"> close prox</w:t>
            </w:r>
            <w:r w:rsidR="00703869">
              <w:t>imity to the appliance and confo</w:t>
            </w:r>
            <w:r w:rsidR="001D558A">
              <w:t>rm to AS 4617</w:t>
            </w:r>
            <w:r w:rsidR="00E76422">
              <w:t>.</w:t>
            </w:r>
          </w:p>
        </w:tc>
        <w:tc>
          <w:tcPr>
            <w:tcW w:w="2824" w:type="dxa"/>
          </w:tcPr>
          <w:p w14:paraId="5B04B2FC" w14:textId="63E8CF34" w:rsidR="001D558A" w:rsidRPr="00E76422" w:rsidRDefault="00E76422" w:rsidP="007A7DDF">
            <w:pPr>
              <w:pStyle w:val="ListParagraph"/>
              <w:numPr>
                <w:ilvl w:val="0"/>
                <w:numId w:val="39"/>
              </w:numPr>
            </w:pPr>
            <w:r w:rsidRPr="00E76422">
              <w:t>Type 1</w:t>
            </w:r>
          </w:p>
        </w:tc>
      </w:tr>
      <w:tr w:rsidR="00E5164B" w14:paraId="6FD2C239" w14:textId="00A24280" w:rsidTr="00AA4EE7">
        <w:tc>
          <w:tcPr>
            <w:tcW w:w="1439" w:type="dxa"/>
          </w:tcPr>
          <w:p w14:paraId="790A41C7" w14:textId="66AEF604" w:rsidR="00E5164B" w:rsidRDefault="00184704" w:rsidP="00184704">
            <w:r>
              <w:t>Safety shut off valve</w:t>
            </w:r>
          </w:p>
        </w:tc>
        <w:tc>
          <w:tcPr>
            <w:tcW w:w="4939" w:type="dxa"/>
          </w:tcPr>
          <w:p w14:paraId="0DF29988" w14:textId="77777777" w:rsidR="00703869" w:rsidRDefault="00703869" w:rsidP="00703869">
            <w:r w:rsidRPr="00184704">
              <w:t>Are used to shut off gas to an appliance when a signal is generated indicating the approach of an unsafe condition. Must compl</w:t>
            </w:r>
            <w:r>
              <w:t>y</w:t>
            </w:r>
            <w:r w:rsidRPr="00184704">
              <w:t xml:space="preserve"> with AS 4629.</w:t>
            </w:r>
          </w:p>
          <w:p w14:paraId="2EF8B80B" w14:textId="77777777" w:rsidR="00703869" w:rsidRDefault="00703869" w:rsidP="00703869"/>
          <w:p w14:paraId="198A75B8" w14:textId="16B95C55" w:rsidR="00644EC7" w:rsidRDefault="00703869" w:rsidP="00703869">
            <w:pPr>
              <w:rPr>
                <w:highlight w:val="yellow"/>
              </w:rPr>
            </w:pPr>
            <w:r>
              <w:t>AS 3814 requires that the maximum leakage between the safety shut off valves be 0.05% of the maximum gas rate through the system.</w:t>
            </w:r>
          </w:p>
        </w:tc>
        <w:tc>
          <w:tcPr>
            <w:tcW w:w="2824" w:type="dxa"/>
          </w:tcPr>
          <w:p w14:paraId="55D98B7B" w14:textId="32DF2746" w:rsidR="00E5164B" w:rsidRPr="00E76422" w:rsidRDefault="00BE7F8F" w:rsidP="007A7DDF">
            <w:pPr>
              <w:pStyle w:val="ListParagraph"/>
              <w:numPr>
                <w:ilvl w:val="0"/>
                <w:numId w:val="38"/>
              </w:numPr>
            </w:pPr>
            <w:r w:rsidRPr="00E76422">
              <w:t xml:space="preserve">Class 1 </w:t>
            </w:r>
          </w:p>
          <w:p w14:paraId="5A8AEC60" w14:textId="77777777" w:rsidR="00BE7F8F" w:rsidRPr="00E76422" w:rsidRDefault="00BE7F8F" w:rsidP="007A7DDF">
            <w:pPr>
              <w:pStyle w:val="ListParagraph"/>
              <w:numPr>
                <w:ilvl w:val="0"/>
                <w:numId w:val="38"/>
              </w:numPr>
            </w:pPr>
            <w:r w:rsidRPr="00E76422">
              <w:t xml:space="preserve">Class 2 </w:t>
            </w:r>
          </w:p>
          <w:p w14:paraId="6BDDE8C9" w14:textId="795A0448" w:rsidR="00BE7F8F" w:rsidRPr="00E76422" w:rsidRDefault="00BE7F8F" w:rsidP="007A7DDF">
            <w:pPr>
              <w:pStyle w:val="ListParagraph"/>
              <w:numPr>
                <w:ilvl w:val="0"/>
                <w:numId w:val="38"/>
              </w:numPr>
            </w:pPr>
            <w:r w:rsidRPr="00E76422">
              <w:t xml:space="preserve">Class 3 </w:t>
            </w:r>
          </w:p>
        </w:tc>
      </w:tr>
      <w:tr w:rsidR="00E5164B" w14:paraId="3D57BB12" w14:textId="3B386161" w:rsidTr="00AA4EE7">
        <w:tc>
          <w:tcPr>
            <w:tcW w:w="1439" w:type="dxa"/>
          </w:tcPr>
          <w:p w14:paraId="2DF1F407" w14:textId="3074724F" w:rsidR="00E5164B" w:rsidRDefault="00E5164B" w:rsidP="00D3559A">
            <w:r>
              <w:t>Regulator</w:t>
            </w:r>
          </w:p>
        </w:tc>
        <w:tc>
          <w:tcPr>
            <w:tcW w:w="4939" w:type="dxa"/>
          </w:tcPr>
          <w:p w14:paraId="362B7C99" w14:textId="40536419" w:rsidR="00E5164B" w:rsidRDefault="00AA4EE7" w:rsidP="00D3559A">
            <w:r>
              <w:t>U</w:t>
            </w:r>
            <w:r w:rsidR="001D558A">
              <w:t>sed to control flow and/or pressure to the burner (or group of burners).</w:t>
            </w:r>
          </w:p>
        </w:tc>
        <w:tc>
          <w:tcPr>
            <w:tcW w:w="2824" w:type="dxa"/>
          </w:tcPr>
          <w:p w14:paraId="7CFC9D14" w14:textId="77777777" w:rsidR="00E5164B" w:rsidRDefault="00E5164B" w:rsidP="00D3559A">
            <w:pPr>
              <w:rPr>
                <w:highlight w:val="yellow"/>
              </w:rPr>
            </w:pPr>
          </w:p>
        </w:tc>
      </w:tr>
      <w:tr w:rsidR="00E5164B" w14:paraId="4832EACF" w14:textId="0222F61D" w:rsidTr="00AA4EE7">
        <w:tc>
          <w:tcPr>
            <w:tcW w:w="1439" w:type="dxa"/>
          </w:tcPr>
          <w:p w14:paraId="69B071EF" w14:textId="2529F893" w:rsidR="00E5164B" w:rsidRDefault="00E5164B" w:rsidP="00D3559A">
            <w:r>
              <w:t>Pipework</w:t>
            </w:r>
          </w:p>
        </w:tc>
        <w:tc>
          <w:tcPr>
            <w:tcW w:w="4939" w:type="dxa"/>
          </w:tcPr>
          <w:p w14:paraId="310FDA35" w14:textId="5050B150" w:rsidR="00E5164B" w:rsidRDefault="005E1AE0" w:rsidP="00D3559A">
            <w:r>
              <w:t>The piping, tubing and co</w:t>
            </w:r>
            <w:r w:rsidR="002941A5">
              <w:t>nnections that join and seal</w:t>
            </w:r>
            <w:r>
              <w:t xml:space="preserve"> key equipment. </w:t>
            </w:r>
          </w:p>
        </w:tc>
        <w:tc>
          <w:tcPr>
            <w:tcW w:w="2824" w:type="dxa"/>
          </w:tcPr>
          <w:p w14:paraId="1248751A" w14:textId="77777777" w:rsidR="00E5164B" w:rsidRDefault="00E5164B" w:rsidP="00D3559A">
            <w:pPr>
              <w:rPr>
                <w:highlight w:val="yellow"/>
              </w:rPr>
            </w:pPr>
          </w:p>
        </w:tc>
      </w:tr>
      <w:tr w:rsidR="001D558A" w14:paraId="2FA32ED5" w14:textId="77777777" w:rsidTr="00AA4EE7">
        <w:tc>
          <w:tcPr>
            <w:tcW w:w="1439" w:type="dxa"/>
          </w:tcPr>
          <w:p w14:paraId="1B12B2F8" w14:textId="1CB7339A" w:rsidR="001D558A" w:rsidRDefault="001D558A" w:rsidP="00D3559A">
            <w:r>
              <w:t>Gas filter</w:t>
            </w:r>
          </w:p>
        </w:tc>
        <w:tc>
          <w:tcPr>
            <w:tcW w:w="4939" w:type="dxa"/>
          </w:tcPr>
          <w:p w14:paraId="37689EA6" w14:textId="4D5BE2EF" w:rsidR="001D558A" w:rsidRPr="001D558A" w:rsidRDefault="00BE7F8F" w:rsidP="00D3559A">
            <w:r>
              <w:t>A</w:t>
            </w:r>
            <w:r w:rsidR="001D558A">
              <w:t xml:space="preserve"> gas filter is installed within the valve train to remove contaminants from the gas stream.</w:t>
            </w:r>
          </w:p>
        </w:tc>
        <w:tc>
          <w:tcPr>
            <w:tcW w:w="2824" w:type="dxa"/>
          </w:tcPr>
          <w:p w14:paraId="439B15E1" w14:textId="77777777" w:rsidR="001D558A" w:rsidRDefault="001D558A" w:rsidP="00D3559A">
            <w:pPr>
              <w:rPr>
                <w:highlight w:val="yellow"/>
              </w:rPr>
            </w:pPr>
          </w:p>
        </w:tc>
      </w:tr>
      <w:tr w:rsidR="001D558A" w14:paraId="21669733" w14:textId="77777777" w:rsidTr="00AA4EE7">
        <w:tc>
          <w:tcPr>
            <w:tcW w:w="1439" w:type="dxa"/>
          </w:tcPr>
          <w:p w14:paraId="2300A2FD" w14:textId="0F2D0C5B" w:rsidR="001D558A" w:rsidRDefault="001D558A" w:rsidP="00D3559A">
            <w:r>
              <w:t>Valve train enclosure</w:t>
            </w:r>
          </w:p>
        </w:tc>
        <w:tc>
          <w:tcPr>
            <w:tcW w:w="4939" w:type="dxa"/>
          </w:tcPr>
          <w:p w14:paraId="6A799521" w14:textId="41FCCD82" w:rsidR="001D558A" w:rsidRDefault="00703869" w:rsidP="00D3559A">
            <w:pPr>
              <w:rPr>
                <w:highlight w:val="yellow"/>
              </w:rPr>
            </w:pPr>
            <w:r w:rsidRPr="001D558A">
              <w:t>For some</w:t>
            </w:r>
            <w:r>
              <w:t xml:space="preserve"> appliances, the valve train is within an enclosure. These enclosures are required to be ventilated and meet the requirements of AS/NZS 60079.</w:t>
            </w:r>
          </w:p>
        </w:tc>
        <w:tc>
          <w:tcPr>
            <w:tcW w:w="2824" w:type="dxa"/>
          </w:tcPr>
          <w:p w14:paraId="555B0F4B" w14:textId="77777777" w:rsidR="001D558A" w:rsidRPr="005E1AE0" w:rsidRDefault="001D558A" w:rsidP="00D3559A"/>
        </w:tc>
      </w:tr>
      <w:tr w:rsidR="00E5164B" w14:paraId="552DB144" w14:textId="00C133A1" w:rsidTr="002E12AD">
        <w:trPr>
          <w:trHeight w:val="220"/>
        </w:trPr>
        <w:tc>
          <w:tcPr>
            <w:tcW w:w="9202" w:type="dxa"/>
            <w:gridSpan w:val="3"/>
          </w:tcPr>
          <w:p w14:paraId="0EE64F0E" w14:textId="0DCC2170" w:rsidR="00E5164B" w:rsidRPr="005E1AE0" w:rsidRDefault="001C4CDC" w:rsidP="00F74C10">
            <w:pPr>
              <w:jc w:val="center"/>
              <w:rPr>
                <w:b/>
              </w:rPr>
            </w:pPr>
            <w:r w:rsidRPr="005E1AE0">
              <w:rPr>
                <w:b/>
              </w:rPr>
              <w:t xml:space="preserve">Safety </w:t>
            </w:r>
            <w:r w:rsidR="00F74C10" w:rsidRPr="005E1AE0">
              <w:rPr>
                <w:b/>
              </w:rPr>
              <w:t>s</w:t>
            </w:r>
            <w:r w:rsidRPr="005E1AE0">
              <w:rPr>
                <w:b/>
              </w:rPr>
              <w:t>ystems</w:t>
            </w:r>
          </w:p>
        </w:tc>
      </w:tr>
      <w:tr w:rsidR="00E5164B" w14:paraId="742219E6" w14:textId="34737BF8" w:rsidTr="00AA4EE7">
        <w:trPr>
          <w:trHeight w:val="220"/>
        </w:trPr>
        <w:tc>
          <w:tcPr>
            <w:tcW w:w="1439" w:type="dxa"/>
          </w:tcPr>
          <w:p w14:paraId="337C5142" w14:textId="77777777" w:rsidR="00E5164B" w:rsidRDefault="00E5164B" w:rsidP="00D3559A">
            <w:r>
              <w:t>Flame sensor</w:t>
            </w:r>
          </w:p>
        </w:tc>
        <w:tc>
          <w:tcPr>
            <w:tcW w:w="4939" w:type="dxa"/>
          </w:tcPr>
          <w:p w14:paraId="43461F0D" w14:textId="5137CAED" w:rsidR="00E5164B" w:rsidRDefault="005E1AE0" w:rsidP="00D3559A">
            <w:r>
              <w:t>A device that is sensitive to flame properties and initiates a signal when flame is detected.</w:t>
            </w:r>
          </w:p>
        </w:tc>
        <w:tc>
          <w:tcPr>
            <w:tcW w:w="2824" w:type="dxa"/>
          </w:tcPr>
          <w:p w14:paraId="1D2BD77B" w14:textId="513C97DF" w:rsidR="00E5164B" w:rsidRPr="005E1AE0" w:rsidRDefault="00E73886" w:rsidP="007A7DDF">
            <w:pPr>
              <w:pStyle w:val="ListParagraph"/>
              <w:numPr>
                <w:ilvl w:val="0"/>
                <w:numId w:val="44"/>
              </w:numPr>
            </w:pPr>
            <w:r w:rsidRPr="005E1AE0">
              <w:t>Ultraviolet</w:t>
            </w:r>
            <w:r w:rsidR="005E1AE0" w:rsidRPr="005E1AE0">
              <w:t xml:space="preserve"> </w:t>
            </w:r>
          </w:p>
          <w:p w14:paraId="4D679AB1" w14:textId="4C6CAC14" w:rsidR="00D7434C" w:rsidRPr="005E1AE0" w:rsidRDefault="005E1AE0" w:rsidP="00A52BA9">
            <w:pPr>
              <w:pStyle w:val="ListParagraph"/>
              <w:numPr>
                <w:ilvl w:val="0"/>
                <w:numId w:val="44"/>
              </w:numPr>
            </w:pPr>
            <w:r w:rsidRPr="005E1AE0">
              <w:t>Infrared</w:t>
            </w:r>
          </w:p>
        </w:tc>
      </w:tr>
      <w:tr w:rsidR="00644EC7" w14:paraId="6B19A403" w14:textId="77777777" w:rsidTr="00AA4EE7">
        <w:tc>
          <w:tcPr>
            <w:tcW w:w="1439" w:type="dxa"/>
          </w:tcPr>
          <w:p w14:paraId="155D71AE" w14:textId="4C91ED8A" w:rsidR="00644EC7" w:rsidRPr="003D344B" w:rsidRDefault="00B04B56" w:rsidP="00644EC7">
            <w:r w:rsidRPr="003D344B">
              <w:t>High gas pressure device</w:t>
            </w:r>
            <w:r w:rsidR="00644EC7" w:rsidRPr="003D344B">
              <w:t xml:space="preserve"> </w:t>
            </w:r>
          </w:p>
        </w:tc>
        <w:tc>
          <w:tcPr>
            <w:tcW w:w="4939" w:type="dxa"/>
          </w:tcPr>
          <w:p w14:paraId="3CDEEDC3" w14:textId="6074262D" w:rsidR="00644EC7" w:rsidRPr="003D344B" w:rsidRDefault="00703869" w:rsidP="00644EC7">
            <w:r w:rsidRPr="003D344B">
              <w:t>A sensing device</w:t>
            </w:r>
            <w:r>
              <w:t xml:space="preserve"> that is actuated when the gas pressure rises above a pre-set value.</w:t>
            </w:r>
          </w:p>
        </w:tc>
        <w:tc>
          <w:tcPr>
            <w:tcW w:w="2824" w:type="dxa"/>
          </w:tcPr>
          <w:p w14:paraId="4F542B9A" w14:textId="77777777" w:rsidR="00644EC7" w:rsidRPr="005E1AE0" w:rsidRDefault="00644EC7" w:rsidP="00644EC7"/>
        </w:tc>
      </w:tr>
      <w:tr w:rsidR="00B04B56" w14:paraId="4BBD6F5B" w14:textId="77777777" w:rsidTr="00AA4EE7">
        <w:tc>
          <w:tcPr>
            <w:tcW w:w="1439" w:type="dxa"/>
          </w:tcPr>
          <w:p w14:paraId="15CB7ECB" w14:textId="459EEDD0" w:rsidR="00B04B56" w:rsidRDefault="00B04B56" w:rsidP="00B04B56">
            <w:r>
              <w:t>Low gas pressure device</w:t>
            </w:r>
          </w:p>
        </w:tc>
        <w:tc>
          <w:tcPr>
            <w:tcW w:w="4939" w:type="dxa"/>
          </w:tcPr>
          <w:p w14:paraId="3ACBF5DB" w14:textId="6A5ED28F" w:rsidR="00B04B56" w:rsidRDefault="003D344B" w:rsidP="00B04B56">
            <w:pPr>
              <w:rPr>
                <w:highlight w:val="yellow"/>
              </w:rPr>
            </w:pPr>
            <w:r w:rsidRPr="003D344B">
              <w:t>A sensing device that is actuated when the gas pressure falls below a pre-set value.</w:t>
            </w:r>
          </w:p>
        </w:tc>
        <w:tc>
          <w:tcPr>
            <w:tcW w:w="2824" w:type="dxa"/>
          </w:tcPr>
          <w:p w14:paraId="3DA3B0AB" w14:textId="77777777" w:rsidR="00B04B56" w:rsidRDefault="00B04B56" w:rsidP="00B04B56">
            <w:pPr>
              <w:rPr>
                <w:highlight w:val="yellow"/>
              </w:rPr>
            </w:pPr>
          </w:p>
        </w:tc>
      </w:tr>
      <w:tr w:rsidR="00B04B56" w14:paraId="7AD9FEEB" w14:textId="77777777" w:rsidTr="00AA4EE7">
        <w:tc>
          <w:tcPr>
            <w:tcW w:w="1439" w:type="dxa"/>
          </w:tcPr>
          <w:p w14:paraId="3C6A5E66" w14:textId="01BC0339" w:rsidR="00B04B56" w:rsidRDefault="00B04B56" w:rsidP="00B04B56">
            <w:r>
              <w:t>Flame safeguard system</w:t>
            </w:r>
          </w:p>
        </w:tc>
        <w:tc>
          <w:tcPr>
            <w:tcW w:w="4939" w:type="dxa"/>
          </w:tcPr>
          <w:p w14:paraId="57B4454C" w14:textId="11C0C764" w:rsidR="00B04B56" w:rsidRPr="00DB4EC7" w:rsidRDefault="00703869" w:rsidP="00B04B56">
            <w:r>
              <w:t>A</w:t>
            </w:r>
            <w:r w:rsidR="00B04B56" w:rsidRPr="00DB4EC7">
              <w:t xml:space="preserve"> system consisting of the flame detectors, associated circuitry, integral components, valve</w:t>
            </w:r>
            <w:r w:rsidR="00B04B56">
              <w:t>,</w:t>
            </w:r>
            <w:r w:rsidR="00B04B56" w:rsidRPr="00DB4EC7">
              <w:t xml:space="preserve"> and interlocks whose function is to shut off the fuel supply to the burner(s) in the event of ignition failure or flame failure. </w:t>
            </w:r>
          </w:p>
        </w:tc>
        <w:tc>
          <w:tcPr>
            <w:tcW w:w="2824" w:type="dxa"/>
          </w:tcPr>
          <w:p w14:paraId="71C2B2AC" w14:textId="77777777" w:rsidR="00B04B56" w:rsidRPr="00DB4EC7" w:rsidRDefault="00B04B56" w:rsidP="007A7DDF">
            <w:pPr>
              <w:pStyle w:val="ListParagraph"/>
              <w:numPr>
                <w:ilvl w:val="0"/>
                <w:numId w:val="40"/>
              </w:numPr>
            </w:pPr>
            <w:r w:rsidRPr="00DB4EC7">
              <w:t>Thermoelectric (AS 4620)</w:t>
            </w:r>
          </w:p>
          <w:p w14:paraId="39D35112" w14:textId="1E2E8DBF" w:rsidR="00B04B56" w:rsidRPr="00DB4EC7" w:rsidRDefault="00B04B56" w:rsidP="007A7DDF">
            <w:pPr>
              <w:pStyle w:val="ListParagraph"/>
              <w:numPr>
                <w:ilvl w:val="0"/>
                <w:numId w:val="40"/>
              </w:numPr>
            </w:pPr>
            <w:r w:rsidRPr="00DB4EC7">
              <w:t>Electronic (AS 4625)</w:t>
            </w:r>
          </w:p>
        </w:tc>
      </w:tr>
      <w:tr w:rsidR="00B04B56" w14:paraId="7577AC8F" w14:textId="77777777" w:rsidTr="00AA4EE7">
        <w:tc>
          <w:tcPr>
            <w:tcW w:w="1439" w:type="dxa"/>
          </w:tcPr>
          <w:p w14:paraId="3067B8F5" w14:textId="7175656A" w:rsidR="00B04B56" w:rsidRDefault="00B04B56" w:rsidP="00B04B56">
            <w:r>
              <w:t>Valve leak detection unit</w:t>
            </w:r>
          </w:p>
        </w:tc>
        <w:tc>
          <w:tcPr>
            <w:tcW w:w="4939" w:type="dxa"/>
          </w:tcPr>
          <w:p w14:paraId="162F6CE4" w14:textId="6023BBB7" w:rsidR="00B04B56" w:rsidRPr="00DB4EC7" w:rsidRDefault="00B04B56" w:rsidP="00B04B56">
            <w:r w:rsidRPr="00B04B56">
              <w:t>Used where shut-off valve requirements are met using valve proving.</w:t>
            </w:r>
          </w:p>
        </w:tc>
        <w:tc>
          <w:tcPr>
            <w:tcW w:w="2824" w:type="dxa"/>
          </w:tcPr>
          <w:p w14:paraId="34713128" w14:textId="77777777" w:rsidR="00B04B56" w:rsidRPr="00DB4EC7" w:rsidRDefault="00B04B56" w:rsidP="00F74C10"/>
        </w:tc>
      </w:tr>
      <w:tr w:rsidR="00B04B56" w14:paraId="424DEC53" w14:textId="77777777" w:rsidTr="002E12AD">
        <w:tc>
          <w:tcPr>
            <w:tcW w:w="9202" w:type="dxa"/>
            <w:gridSpan w:val="3"/>
          </w:tcPr>
          <w:p w14:paraId="17FF9042" w14:textId="3F7F42B0" w:rsidR="00B04B56" w:rsidRPr="00DB4EC7" w:rsidRDefault="00F74C10" w:rsidP="00B04B56">
            <w:pPr>
              <w:jc w:val="center"/>
            </w:pPr>
            <w:r>
              <w:rPr>
                <w:b/>
              </w:rPr>
              <w:t>Control s</w:t>
            </w:r>
            <w:r w:rsidR="00B04B56">
              <w:rPr>
                <w:b/>
              </w:rPr>
              <w:t>ystem</w:t>
            </w:r>
          </w:p>
        </w:tc>
      </w:tr>
      <w:tr w:rsidR="00703869" w14:paraId="5FA0BBBF" w14:textId="77777777" w:rsidTr="00AA4EE7">
        <w:tc>
          <w:tcPr>
            <w:tcW w:w="1439" w:type="dxa"/>
          </w:tcPr>
          <w:p w14:paraId="58E84ECB" w14:textId="5F66293F" w:rsidR="00703869" w:rsidRDefault="00703869" w:rsidP="00703869">
            <w:r>
              <w:t>Burner management system (BMS)</w:t>
            </w:r>
          </w:p>
        </w:tc>
        <w:tc>
          <w:tcPr>
            <w:tcW w:w="4939" w:type="dxa"/>
          </w:tcPr>
          <w:p w14:paraId="6323A938" w14:textId="1C9B2852" w:rsidR="00703869" w:rsidRPr="004426A4" w:rsidRDefault="00703869" w:rsidP="00703869">
            <w:r w:rsidRPr="003D344B">
              <w:t>Field devices</w:t>
            </w:r>
            <w:r>
              <w:t xml:space="preserve">, final control elements and the logic system, dedicated to combustion safety and operator assistance in the starting, running and stopping of fuel burning equipment and for the prevention of incorrect operation of, or damage to, the fuel equipment. </w:t>
            </w:r>
          </w:p>
        </w:tc>
        <w:tc>
          <w:tcPr>
            <w:tcW w:w="2824" w:type="dxa"/>
          </w:tcPr>
          <w:p w14:paraId="6A1FC3A0" w14:textId="77777777" w:rsidR="00703869" w:rsidRPr="00DB4EC7" w:rsidRDefault="00703869" w:rsidP="00703869"/>
        </w:tc>
      </w:tr>
      <w:tr w:rsidR="00B04B56" w14:paraId="0DB8C644" w14:textId="210D889C" w:rsidTr="00AA4EE7">
        <w:tc>
          <w:tcPr>
            <w:tcW w:w="1439" w:type="dxa"/>
          </w:tcPr>
          <w:p w14:paraId="64D3520F" w14:textId="3838804F" w:rsidR="00B04B56" w:rsidRDefault="00B04B56" w:rsidP="00B04B56">
            <w:r>
              <w:t>Damper</w:t>
            </w:r>
          </w:p>
        </w:tc>
        <w:tc>
          <w:tcPr>
            <w:tcW w:w="4939" w:type="dxa"/>
          </w:tcPr>
          <w:p w14:paraId="1A00047C" w14:textId="57000B32" w:rsidR="00B04B56" w:rsidRDefault="00B04B56" w:rsidP="00B04B56">
            <w:pPr>
              <w:rPr>
                <w:highlight w:val="yellow"/>
              </w:rPr>
            </w:pPr>
            <w:r w:rsidRPr="004426A4">
              <w:t>The adjustable device for controlling airflow in an appliance.</w:t>
            </w:r>
          </w:p>
        </w:tc>
        <w:tc>
          <w:tcPr>
            <w:tcW w:w="2824" w:type="dxa"/>
          </w:tcPr>
          <w:p w14:paraId="1F3E99F9" w14:textId="77777777" w:rsidR="00B04B56" w:rsidRPr="00DB4EC7" w:rsidRDefault="00B04B56" w:rsidP="00B04B56"/>
        </w:tc>
      </w:tr>
      <w:tr w:rsidR="00B04B56" w14:paraId="4F5D7FF7" w14:textId="77777777" w:rsidTr="00AA4EE7">
        <w:tc>
          <w:tcPr>
            <w:tcW w:w="1439" w:type="dxa"/>
          </w:tcPr>
          <w:p w14:paraId="470C883D" w14:textId="087C9073" w:rsidR="00B04B56" w:rsidRDefault="00B04B56" w:rsidP="00B04B56">
            <w:r>
              <w:t>Air/gas ratio control</w:t>
            </w:r>
          </w:p>
        </w:tc>
        <w:tc>
          <w:tcPr>
            <w:tcW w:w="4939" w:type="dxa"/>
          </w:tcPr>
          <w:p w14:paraId="46D36540" w14:textId="6F745527" w:rsidR="00B04B56" w:rsidRPr="004426A4" w:rsidRDefault="00B04B56" w:rsidP="00B04B56">
            <w:r w:rsidRPr="00B04B56">
              <w:t>Could be via</w:t>
            </w:r>
            <w:r w:rsidR="00703869">
              <w:t xml:space="preserve"> a</w:t>
            </w:r>
            <w:r w:rsidRPr="00B04B56">
              <w:t xml:space="preserve"> programmable BMS (see above), mechanical linkage between air/gas control valves, or gas proportioning regulator using combustion air reference.</w:t>
            </w:r>
          </w:p>
        </w:tc>
        <w:tc>
          <w:tcPr>
            <w:tcW w:w="2824" w:type="dxa"/>
          </w:tcPr>
          <w:p w14:paraId="36E020F7" w14:textId="77777777" w:rsidR="00B04B56" w:rsidRPr="00DB4EC7" w:rsidRDefault="00B04B56" w:rsidP="00B04B56"/>
        </w:tc>
      </w:tr>
      <w:tr w:rsidR="00B04B56" w14:paraId="0881C580" w14:textId="3FA59C01" w:rsidTr="002E12AD">
        <w:tc>
          <w:tcPr>
            <w:tcW w:w="9202" w:type="dxa"/>
            <w:gridSpan w:val="3"/>
          </w:tcPr>
          <w:p w14:paraId="4F5EB531" w14:textId="3144F653" w:rsidR="00B04B56" w:rsidRPr="00DB4EC7" w:rsidRDefault="00B04B56" w:rsidP="00B04B56">
            <w:pPr>
              <w:jc w:val="center"/>
              <w:rPr>
                <w:b/>
              </w:rPr>
            </w:pPr>
            <w:r w:rsidRPr="00DB4EC7">
              <w:rPr>
                <w:b/>
              </w:rPr>
              <w:t>Appliance housing and components</w:t>
            </w:r>
          </w:p>
        </w:tc>
      </w:tr>
      <w:tr w:rsidR="00B04B56" w14:paraId="4FAFF209" w14:textId="7F5A090A" w:rsidTr="00AA4EE7">
        <w:tc>
          <w:tcPr>
            <w:tcW w:w="1439" w:type="dxa"/>
          </w:tcPr>
          <w:p w14:paraId="1BAF986D" w14:textId="007836C3" w:rsidR="00B04B56" w:rsidRDefault="00B04B56" w:rsidP="00B04B56">
            <w:r>
              <w:t>Heat exchanger</w:t>
            </w:r>
          </w:p>
          <w:p w14:paraId="1ED97557" w14:textId="77777777" w:rsidR="00A43805" w:rsidRDefault="00A43805" w:rsidP="00B04B56"/>
          <w:p w14:paraId="3A774FF3" w14:textId="77777777" w:rsidR="00B04B56" w:rsidRDefault="00B04B56" w:rsidP="00B04B56">
            <w:r>
              <w:t>Flame shield</w:t>
            </w:r>
          </w:p>
          <w:p w14:paraId="758273CC" w14:textId="0E42DDE8" w:rsidR="00B04B56" w:rsidRDefault="00B04B56" w:rsidP="00B04B56">
            <w:r>
              <w:t>Internal panel</w:t>
            </w:r>
          </w:p>
        </w:tc>
        <w:tc>
          <w:tcPr>
            <w:tcW w:w="4939" w:type="dxa"/>
          </w:tcPr>
          <w:p w14:paraId="28A15112" w14:textId="0D559991" w:rsidR="00B04B56" w:rsidRDefault="005E1AE0" w:rsidP="00B04B56">
            <w:pPr>
              <w:rPr>
                <w:highlight w:val="yellow"/>
              </w:rPr>
            </w:pPr>
            <w:r>
              <w:t>Transfers heat from combustion zone to provide usable heat output.</w:t>
            </w:r>
          </w:p>
        </w:tc>
        <w:tc>
          <w:tcPr>
            <w:tcW w:w="2824" w:type="dxa"/>
          </w:tcPr>
          <w:p w14:paraId="3C19C895" w14:textId="77777777" w:rsidR="00B04B56" w:rsidRPr="00DB4EC7" w:rsidRDefault="00B04B56" w:rsidP="00B04B56"/>
        </w:tc>
      </w:tr>
      <w:tr w:rsidR="00B04B56" w14:paraId="72D5CCC5" w14:textId="4430D106" w:rsidTr="00AA4EE7">
        <w:tc>
          <w:tcPr>
            <w:tcW w:w="1439" w:type="dxa"/>
          </w:tcPr>
          <w:p w14:paraId="02EA6113" w14:textId="7AAEF927" w:rsidR="00B04B56" w:rsidRDefault="00B04B56" w:rsidP="00B04B56">
            <w:r>
              <w:t>Sump</w:t>
            </w:r>
          </w:p>
        </w:tc>
        <w:tc>
          <w:tcPr>
            <w:tcW w:w="4939" w:type="dxa"/>
          </w:tcPr>
          <w:p w14:paraId="749AD477" w14:textId="55C85F60" w:rsidR="00B04B56" w:rsidRDefault="003D344B" w:rsidP="003D344B">
            <w:pPr>
              <w:rPr>
                <w:highlight w:val="yellow"/>
              </w:rPr>
            </w:pPr>
            <w:r>
              <w:t>Collects condensate.</w:t>
            </w:r>
          </w:p>
        </w:tc>
        <w:tc>
          <w:tcPr>
            <w:tcW w:w="2824" w:type="dxa"/>
          </w:tcPr>
          <w:p w14:paraId="1FCFA54E" w14:textId="77777777" w:rsidR="00B04B56" w:rsidRDefault="00B04B56" w:rsidP="00B04B56">
            <w:pPr>
              <w:rPr>
                <w:highlight w:val="yellow"/>
              </w:rPr>
            </w:pPr>
          </w:p>
        </w:tc>
      </w:tr>
      <w:tr w:rsidR="00B04B56" w14:paraId="2D5B5AD2" w14:textId="7C0557CE" w:rsidTr="00AA4EE7">
        <w:tc>
          <w:tcPr>
            <w:tcW w:w="1439" w:type="dxa"/>
          </w:tcPr>
          <w:p w14:paraId="1AFBB950" w14:textId="046830C7" w:rsidR="00B04B56" w:rsidRDefault="00B04B56" w:rsidP="00B04B56">
            <w:r>
              <w:t>Flue</w:t>
            </w:r>
          </w:p>
        </w:tc>
        <w:tc>
          <w:tcPr>
            <w:tcW w:w="4939" w:type="dxa"/>
          </w:tcPr>
          <w:p w14:paraId="4600F247" w14:textId="7DD4C8EF" w:rsidR="00B04B56" w:rsidRDefault="00B04B56" w:rsidP="00B04B56">
            <w:pPr>
              <w:rPr>
                <w:highlight w:val="yellow"/>
              </w:rPr>
            </w:pPr>
            <w:r w:rsidRPr="00E5164B">
              <w:t>Flues are designed to discharge combustion products.</w:t>
            </w:r>
            <w:r>
              <w:t xml:space="preserve"> </w:t>
            </w:r>
          </w:p>
        </w:tc>
        <w:tc>
          <w:tcPr>
            <w:tcW w:w="2824" w:type="dxa"/>
          </w:tcPr>
          <w:p w14:paraId="6EB37CBC" w14:textId="77777777" w:rsidR="00B04B56" w:rsidRPr="00E5164B" w:rsidRDefault="00B04B56" w:rsidP="007A7DDF">
            <w:pPr>
              <w:pStyle w:val="ListParagraph"/>
              <w:numPr>
                <w:ilvl w:val="0"/>
                <w:numId w:val="35"/>
              </w:numPr>
            </w:pPr>
            <w:r w:rsidRPr="00E5164B">
              <w:t>Balance</w:t>
            </w:r>
          </w:p>
          <w:p w14:paraId="00490B7A" w14:textId="77777777" w:rsidR="00B04B56" w:rsidRPr="00E5164B" w:rsidRDefault="00B04B56" w:rsidP="007A7DDF">
            <w:pPr>
              <w:pStyle w:val="ListParagraph"/>
              <w:numPr>
                <w:ilvl w:val="0"/>
                <w:numId w:val="35"/>
              </w:numPr>
            </w:pPr>
            <w:r w:rsidRPr="00E5164B">
              <w:t>Common</w:t>
            </w:r>
          </w:p>
          <w:p w14:paraId="48794325" w14:textId="77777777" w:rsidR="00B04B56" w:rsidRPr="00E5164B" w:rsidRDefault="00B04B56" w:rsidP="007A7DDF">
            <w:pPr>
              <w:pStyle w:val="ListParagraph"/>
              <w:numPr>
                <w:ilvl w:val="0"/>
                <w:numId w:val="35"/>
              </w:numPr>
            </w:pPr>
            <w:r w:rsidRPr="00E5164B">
              <w:t>Natural Draught</w:t>
            </w:r>
          </w:p>
          <w:p w14:paraId="59628618" w14:textId="0CB15C22" w:rsidR="00B04B56" w:rsidRPr="00E5164B" w:rsidRDefault="00B04B56" w:rsidP="007A7DDF">
            <w:pPr>
              <w:pStyle w:val="ListParagraph"/>
              <w:numPr>
                <w:ilvl w:val="0"/>
                <w:numId w:val="35"/>
              </w:numPr>
            </w:pPr>
            <w:r w:rsidRPr="00E5164B">
              <w:t>Open</w:t>
            </w:r>
          </w:p>
          <w:p w14:paraId="27AF03D5" w14:textId="77777777" w:rsidR="00B04B56" w:rsidRPr="00E5164B" w:rsidRDefault="00B04B56" w:rsidP="007A7DDF">
            <w:pPr>
              <w:pStyle w:val="ListParagraph"/>
              <w:numPr>
                <w:ilvl w:val="0"/>
                <w:numId w:val="35"/>
              </w:numPr>
            </w:pPr>
            <w:r w:rsidRPr="00E5164B">
              <w:t>Power</w:t>
            </w:r>
          </w:p>
          <w:p w14:paraId="2E99EA01" w14:textId="77777777" w:rsidR="00B04B56" w:rsidRPr="00E5164B" w:rsidRDefault="00B04B56" w:rsidP="007A7DDF">
            <w:pPr>
              <w:pStyle w:val="ListParagraph"/>
              <w:numPr>
                <w:ilvl w:val="0"/>
                <w:numId w:val="35"/>
              </w:numPr>
            </w:pPr>
            <w:r w:rsidRPr="00E5164B">
              <w:t xml:space="preserve">Primary </w:t>
            </w:r>
          </w:p>
          <w:p w14:paraId="62BD7683" w14:textId="77777777" w:rsidR="00B04B56" w:rsidRPr="00E5164B" w:rsidRDefault="00B04B56" w:rsidP="007A7DDF">
            <w:pPr>
              <w:pStyle w:val="ListParagraph"/>
              <w:numPr>
                <w:ilvl w:val="0"/>
                <w:numId w:val="35"/>
              </w:numPr>
            </w:pPr>
            <w:r w:rsidRPr="00E5164B">
              <w:t>Secondary</w:t>
            </w:r>
          </w:p>
          <w:p w14:paraId="74067C0F" w14:textId="7E1E3E56" w:rsidR="00B04B56" w:rsidRPr="00E5164B" w:rsidRDefault="00B04B56" w:rsidP="007A7DDF">
            <w:pPr>
              <w:pStyle w:val="ListParagraph"/>
              <w:numPr>
                <w:ilvl w:val="0"/>
                <w:numId w:val="35"/>
              </w:numPr>
            </w:pPr>
            <w:r w:rsidRPr="00E5164B">
              <w:t>Flueless</w:t>
            </w:r>
          </w:p>
        </w:tc>
      </w:tr>
    </w:tbl>
    <w:p w14:paraId="6CDF2356" w14:textId="40AD7E0B" w:rsidR="003A17A2" w:rsidRDefault="005340ED" w:rsidP="00F64D41">
      <w:pPr>
        <w:pStyle w:val="Heading3"/>
      </w:pPr>
      <w:r>
        <w:t>Feedstock</w:t>
      </w:r>
      <w:r w:rsidR="0037636F">
        <w:t xml:space="preserve"> </w:t>
      </w:r>
    </w:p>
    <w:p w14:paraId="4D6449BA" w14:textId="49F96B69" w:rsidR="00D02004" w:rsidRDefault="00D11C25" w:rsidP="00D72074">
      <w:r>
        <w:t>F</w:t>
      </w:r>
      <w:r w:rsidR="00E52B0F">
        <w:t>eedstock</w:t>
      </w:r>
      <w:r w:rsidR="00FF69AD">
        <w:t xml:space="preserve"> </w:t>
      </w:r>
      <w:r w:rsidR="00E52B0F">
        <w:t>user</w:t>
      </w:r>
      <w:r>
        <w:t>s</w:t>
      </w:r>
      <w:r w:rsidR="00FF69AD">
        <w:t xml:space="preserve"> </w:t>
      </w:r>
      <w:r w:rsidR="00666764">
        <w:t>employ</w:t>
      </w:r>
      <w:r w:rsidR="00FF69AD">
        <w:t xml:space="preserve"> natural gas </w:t>
      </w:r>
      <w:r w:rsidR="00087645">
        <w:t xml:space="preserve">as </w:t>
      </w:r>
      <w:r w:rsidR="00E52B0F">
        <w:t>feedstock for a</w:t>
      </w:r>
      <w:r w:rsidR="00FF69AD">
        <w:t xml:space="preserve"> process</w:t>
      </w:r>
      <w:r>
        <w:t xml:space="preserve"> </w:t>
      </w:r>
      <w:r w:rsidR="00FF69AD">
        <w:t>rather than</w:t>
      </w:r>
      <w:r w:rsidR="00666764">
        <w:t xml:space="preserve"> in</w:t>
      </w:r>
      <w:r>
        <w:t xml:space="preserve"> direct</w:t>
      </w:r>
      <w:r w:rsidR="00E52B0F">
        <w:t xml:space="preserve"> combustion.</w:t>
      </w:r>
      <w:r w:rsidR="00D02004">
        <w:t xml:space="preserve"> </w:t>
      </w:r>
      <w:r w:rsidR="00C746CC">
        <w:rPr>
          <w:highlight w:val="yellow"/>
        </w:rPr>
        <w:fldChar w:fldCharType="begin"/>
      </w:r>
      <w:r w:rsidR="00C746CC">
        <w:instrText xml:space="preserve"> REF _Ref21874012 \h </w:instrText>
      </w:r>
      <w:r w:rsidR="00C746CC">
        <w:rPr>
          <w:highlight w:val="yellow"/>
        </w:rPr>
      </w:r>
      <w:r w:rsidR="00C746CC">
        <w:rPr>
          <w:highlight w:val="yellow"/>
        </w:rPr>
        <w:fldChar w:fldCharType="separate"/>
      </w:r>
      <w:r w:rsidR="000A7CBA">
        <w:t xml:space="preserve">Table </w:t>
      </w:r>
      <w:r w:rsidR="000A7CBA">
        <w:rPr>
          <w:noProof/>
        </w:rPr>
        <w:t>11</w:t>
      </w:r>
      <w:r w:rsidR="00C746CC">
        <w:rPr>
          <w:highlight w:val="yellow"/>
        </w:rPr>
        <w:fldChar w:fldCharType="end"/>
      </w:r>
      <w:r w:rsidR="00C746CC">
        <w:t xml:space="preserve"> </w:t>
      </w:r>
      <w:r w:rsidR="00DA1CED">
        <w:t>summarises</w:t>
      </w:r>
      <w:r>
        <w:t xml:space="preserve"> </w:t>
      </w:r>
      <w:r w:rsidR="00DA1CED">
        <w:t xml:space="preserve">the </w:t>
      </w:r>
      <w:r w:rsidR="0096545B">
        <w:t>equipment</w:t>
      </w:r>
      <w:r w:rsidR="00DA1CED">
        <w:t xml:space="preserve"> that use</w:t>
      </w:r>
      <w:r w:rsidR="00E375C2">
        <w:t>s</w:t>
      </w:r>
      <w:r w:rsidR="00DA1CED">
        <w:t xml:space="preserve"> natural gas</w:t>
      </w:r>
      <w:r w:rsidR="0096545B">
        <w:t xml:space="preserve"> as a feedstock</w:t>
      </w:r>
      <w:r w:rsidR="00AC7225">
        <w:t>.</w:t>
      </w:r>
    </w:p>
    <w:p w14:paraId="3F1B653B" w14:textId="572BD567" w:rsidR="00DA1CED" w:rsidRDefault="00DA1CED" w:rsidP="00DA1CED">
      <w:pPr>
        <w:pStyle w:val="Caption"/>
      </w:pPr>
      <w:bookmarkStart w:id="39" w:name="_Ref21874012"/>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11</w:t>
      </w:r>
      <w:r w:rsidR="003E186D">
        <w:rPr>
          <w:noProof/>
        </w:rPr>
        <w:fldChar w:fldCharType="end"/>
      </w:r>
      <w:bookmarkEnd w:id="39"/>
      <w:r w:rsidR="00271D04">
        <w:t xml:space="preserve"> F</w:t>
      </w:r>
      <w:r>
        <w:t>eedstock</w:t>
      </w:r>
      <w:r w:rsidR="0096545B">
        <w:t xml:space="preserve"> equipment </w:t>
      </w:r>
    </w:p>
    <w:tbl>
      <w:tblPr>
        <w:tblStyle w:val="GPAdefault"/>
        <w:tblW w:w="9202" w:type="dxa"/>
        <w:tblLayout w:type="fixed"/>
        <w:tblLook w:val="04A0" w:firstRow="1" w:lastRow="0" w:firstColumn="1" w:lastColumn="0" w:noHBand="0" w:noVBand="1"/>
        <w:tblCaption w:val="Table 11"/>
        <w:tblDescription w:val="Feedstock equipment "/>
      </w:tblPr>
      <w:tblGrid>
        <w:gridCol w:w="1271"/>
        <w:gridCol w:w="4536"/>
        <w:gridCol w:w="1985"/>
        <w:gridCol w:w="1410"/>
      </w:tblGrid>
      <w:tr w:rsidR="009C3EB0" w14:paraId="29EAD828" w14:textId="43DC464A" w:rsidTr="00FC6BB5">
        <w:trPr>
          <w:cnfStyle w:val="100000000000" w:firstRow="1" w:lastRow="0" w:firstColumn="0" w:lastColumn="0" w:oddVBand="0" w:evenVBand="0" w:oddHBand="0" w:evenHBand="0" w:firstRowFirstColumn="0" w:firstRowLastColumn="0" w:lastRowFirstColumn="0" w:lastRowLastColumn="0"/>
          <w:tblHeader/>
        </w:trPr>
        <w:tc>
          <w:tcPr>
            <w:tcW w:w="1271" w:type="dxa"/>
          </w:tcPr>
          <w:p w14:paraId="19076FC3" w14:textId="6E63EA52" w:rsidR="009C3EB0" w:rsidRPr="00DA1CED" w:rsidRDefault="00B94E55" w:rsidP="001416E0">
            <w:r>
              <w:t>Type</w:t>
            </w:r>
          </w:p>
        </w:tc>
        <w:tc>
          <w:tcPr>
            <w:tcW w:w="4536" w:type="dxa"/>
          </w:tcPr>
          <w:p w14:paraId="4D5751D3" w14:textId="0F1C6456" w:rsidR="009C3EB0" w:rsidRPr="00DA1CED" w:rsidRDefault="00B94E55" w:rsidP="001416E0">
            <w:r>
              <w:t>Process</w:t>
            </w:r>
          </w:p>
        </w:tc>
        <w:tc>
          <w:tcPr>
            <w:tcW w:w="1985" w:type="dxa"/>
          </w:tcPr>
          <w:p w14:paraId="38DBB3C4" w14:textId="1DA3B56C" w:rsidR="00C746CC" w:rsidRDefault="00C746CC" w:rsidP="009C3EB0">
            <w:r>
              <w:t>Typical</w:t>
            </w:r>
          </w:p>
          <w:p w14:paraId="51FD6822" w14:textId="27C482D3" w:rsidR="009C3EB0" w:rsidRDefault="009C3EB0" w:rsidP="009C3EB0">
            <w:r>
              <w:t>Equipment/</w:t>
            </w:r>
          </w:p>
          <w:p w14:paraId="097E9749" w14:textId="46B8EFFF" w:rsidR="009C3EB0" w:rsidRPr="00DA1CED" w:rsidRDefault="009C3EB0" w:rsidP="009C3EB0">
            <w:r>
              <w:t>Appliance</w:t>
            </w:r>
            <w:r w:rsidR="00C746CC">
              <w:t>s</w:t>
            </w:r>
          </w:p>
        </w:tc>
        <w:tc>
          <w:tcPr>
            <w:tcW w:w="1410" w:type="dxa"/>
          </w:tcPr>
          <w:p w14:paraId="748155F4" w14:textId="6EA343BA" w:rsidR="009C3EB0" w:rsidRDefault="009C3EB0" w:rsidP="009C3EB0">
            <w:r>
              <w:t>Gas network connection</w:t>
            </w:r>
          </w:p>
        </w:tc>
      </w:tr>
      <w:tr w:rsidR="009C3EB0" w14:paraId="6ED862F7" w14:textId="20CB6003" w:rsidTr="00440020">
        <w:tc>
          <w:tcPr>
            <w:tcW w:w="1271" w:type="dxa"/>
            <w:tcBorders>
              <w:bottom w:val="single" w:sz="4" w:space="0" w:color="auto"/>
            </w:tcBorders>
          </w:tcPr>
          <w:p w14:paraId="31733B77" w14:textId="35949E48" w:rsidR="009C3EB0" w:rsidRPr="00DA1CED" w:rsidRDefault="009C3EB0" w:rsidP="001416E0">
            <w:r>
              <w:t>Ammonia production</w:t>
            </w:r>
          </w:p>
        </w:tc>
        <w:tc>
          <w:tcPr>
            <w:tcW w:w="4536" w:type="dxa"/>
            <w:tcBorders>
              <w:bottom w:val="single" w:sz="4" w:space="0" w:color="auto"/>
            </w:tcBorders>
          </w:tcPr>
          <w:p w14:paraId="4FC334BF" w14:textId="42D77D24" w:rsidR="009C3EB0" w:rsidRDefault="00AA4EE7" w:rsidP="00F97179">
            <w:pPr>
              <w:pStyle w:val="GPATabletext"/>
            </w:pPr>
            <w:r>
              <w:t>Ammonia</w:t>
            </w:r>
            <w:r w:rsidR="00B94E55" w:rsidRPr="00B94E55">
              <w:t xml:space="preserve"> plant first converts natural gas into gaseous hydrogen. The method for producing hydrogen from hydrocarbons is steam reforming. The hydrogen</w:t>
            </w:r>
            <w:r>
              <w:t xml:space="preserve"> is then</w:t>
            </w:r>
            <w:r w:rsidR="00B94E55" w:rsidRPr="00B94E55">
              <w:t xml:space="preserve"> </w:t>
            </w:r>
            <w:r>
              <w:t>mixed</w:t>
            </w:r>
            <w:r w:rsidR="00B94E55" w:rsidRPr="00B94E55">
              <w:t xml:space="preserve"> with nitrogen to produce ammonia via the Haber-Bosch process.</w:t>
            </w:r>
          </w:p>
          <w:p w14:paraId="2F976D96" w14:textId="54D22C6E" w:rsidR="008340FB" w:rsidRDefault="008340FB" w:rsidP="00F97179">
            <w:pPr>
              <w:pStyle w:val="GPATabletext"/>
            </w:pPr>
            <w:r>
              <w:t xml:space="preserve">Because of relatively low single pass conversion rates (typically less than 20%), a large recycle stream is required. </w:t>
            </w:r>
          </w:p>
          <w:p w14:paraId="2B5C48DE" w14:textId="62A31E28" w:rsidR="008340FB" w:rsidRDefault="008340FB" w:rsidP="00F97179">
            <w:pPr>
              <w:pStyle w:val="GPATabletext"/>
            </w:pPr>
            <w:r>
              <w:t>The steam reforming, shift conversion, carbon dioxide removal and methanation steps each operate at absolute pressures of about 2</w:t>
            </w:r>
            <w:r w:rsidR="00AA4EE7">
              <w:t>.</w:t>
            </w:r>
            <w:r>
              <w:t>5</w:t>
            </w:r>
            <w:r w:rsidR="00AA4EE7">
              <w:t>-3.5 MPa</w:t>
            </w:r>
            <w:r>
              <w:t>, and the ammonia synthesis loop operates at absolute pressures ranging from 6</w:t>
            </w:r>
            <w:r w:rsidR="00AA4EE7">
              <w:t>-</w:t>
            </w:r>
            <w:r>
              <w:t xml:space="preserve">18 </w:t>
            </w:r>
            <w:r w:rsidR="00AA4EE7">
              <w:t>MPa.</w:t>
            </w:r>
          </w:p>
          <w:p w14:paraId="4AB6F9F8" w14:textId="037491C6" w:rsidR="008E066A" w:rsidRPr="002E1E97" w:rsidRDefault="008340FB" w:rsidP="008E066A">
            <w:r>
              <w:t xml:space="preserve">Ammonia is </w:t>
            </w:r>
            <w:r w:rsidR="00A43805">
              <w:t xml:space="preserve">employed as </w:t>
            </w:r>
            <w:r>
              <w:t>a feedstock for other products</w:t>
            </w:r>
            <w:r w:rsidR="008E066A">
              <w:t xml:space="preserve"> including</w:t>
            </w:r>
            <w:r>
              <w:t>.</w:t>
            </w:r>
            <w:r w:rsidR="008E066A" w:rsidRPr="002E1E97">
              <w:t xml:space="preserve"> </w:t>
            </w:r>
          </w:p>
          <w:p w14:paraId="68A06F91" w14:textId="2A09165F" w:rsidR="008E066A" w:rsidRPr="002E1E97" w:rsidRDefault="00A43805" w:rsidP="007A7DDF">
            <w:pPr>
              <w:pStyle w:val="ListParagraph"/>
              <w:numPr>
                <w:ilvl w:val="0"/>
                <w:numId w:val="78"/>
              </w:numPr>
            </w:pPr>
            <w:r w:rsidRPr="002E1E97">
              <w:t>Ammoni</w:t>
            </w:r>
            <w:r>
              <w:t>um</w:t>
            </w:r>
            <w:r w:rsidRPr="002E1E97">
              <w:t xml:space="preserve"> </w:t>
            </w:r>
            <w:r w:rsidR="008E066A" w:rsidRPr="002E1E97">
              <w:t>Nitrate</w:t>
            </w:r>
          </w:p>
          <w:p w14:paraId="6DE4EAA9" w14:textId="77777777" w:rsidR="008E066A" w:rsidRPr="002E1E97" w:rsidRDefault="008E066A" w:rsidP="007A7DDF">
            <w:pPr>
              <w:pStyle w:val="ListParagraph"/>
              <w:numPr>
                <w:ilvl w:val="0"/>
                <w:numId w:val="78"/>
              </w:numPr>
            </w:pPr>
            <w:r w:rsidRPr="002E1E97">
              <w:t>Urea</w:t>
            </w:r>
          </w:p>
          <w:p w14:paraId="020B3F33" w14:textId="77777777" w:rsidR="008E066A" w:rsidRPr="002E1E97" w:rsidRDefault="008E066A" w:rsidP="007A7DDF">
            <w:pPr>
              <w:pStyle w:val="ListParagraph"/>
              <w:numPr>
                <w:ilvl w:val="0"/>
                <w:numId w:val="78"/>
              </w:numPr>
            </w:pPr>
            <w:r w:rsidRPr="002E1E97">
              <w:t>Nitric acid</w:t>
            </w:r>
          </w:p>
          <w:p w14:paraId="048426ED" w14:textId="77777777" w:rsidR="008E066A" w:rsidRPr="002E1E97" w:rsidRDefault="008E066A" w:rsidP="007A7DDF">
            <w:pPr>
              <w:pStyle w:val="ListParagraph"/>
              <w:numPr>
                <w:ilvl w:val="0"/>
                <w:numId w:val="78"/>
              </w:numPr>
            </w:pPr>
            <w:r w:rsidRPr="002E1E97">
              <w:t>NPK Fertilizer</w:t>
            </w:r>
          </w:p>
          <w:p w14:paraId="2CBD2244" w14:textId="5929955E" w:rsidR="008340FB" w:rsidRPr="00472045" w:rsidRDefault="008E066A" w:rsidP="007A7DDF">
            <w:pPr>
              <w:pStyle w:val="ListParagraph"/>
              <w:numPr>
                <w:ilvl w:val="0"/>
                <w:numId w:val="78"/>
              </w:numPr>
            </w:pPr>
            <w:r w:rsidRPr="002E1E97">
              <w:t>UAN Fertilizer</w:t>
            </w:r>
          </w:p>
        </w:tc>
        <w:tc>
          <w:tcPr>
            <w:tcW w:w="1985" w:type="dxa"/>
          </w:tcPr>
          <w:p w14:paraId="003BBE1D" w14:textId="77777777" w:rsidR="009C3EB0" w:rsidRDefault="00B94E55" w:rsidP="009C3EB0">
            <w:r>
              <w:t>Steam reformer</w:t>
            </w:r>
          </w:p>
          <w:p w14:paraId="4209BBCA" w14:textId="77777777" w:rsidR="008340FB" w:rsidRDefault="008340FB" w:rsidP="009C3EB0">
            <w:r>
              <w:t>Compressor</w:t>
            </w:r>
          </w:p>
          <w:p w14:paraId="0257DF2E" w14:textId="524CDEFB" w:rsidR="008340FB" w:rsidRDefault="008340FB" w:rsidP="009C3EB0">
            <w:r>
              <w:t>Heat exchanger</w:t>
            </w:r>
          </w:p>
          <w:p w14:paraId="09A6B99F" w14:textId="636DB223" w:rsidR="008340FB" w:rsidRDefault="008340FB" w:rsidP="009C3EB0"/>
        </w:tc>
        <w:tc>
          <w:tcPr>
            <w:tcW w:w="1410" w:type="dxa"/>
          </w:tcPr>
          <w:p w14:paraId="352F1BFF" w14:textId="36EE8ACF" w:rsidR="009C3EB0" w:rsidRPr="00B94E55" w:rsidRDefault="009C3EB0" w:rsidP="009C3EB0">
            <w:r w:rsidRPr="00B94E55">
              <w:t>Transmission</w:t>
            </w:r>
            <w:r w:rsidR="00703869">
              <w:t>/Distribution</w:t>
            </w:r>
          </w:p>
        </w:tc>
      </w:tr>
      <w:tr w:rsidR="009C3EB0" w14:paraId="6E0E227D" w14:textId="6B51D55C" w:rsidTr="00440020">
        <w:tc>
          <w:tcPr>
            <w:tcW w:w="1271" w:type="dxa"/>
          </w:tcPr>
          <w:p w14:paraId="26E9C2BC" w14:textId="63ECC102" w:rsidR="009C3EB0" w:rsidRPr="00C746CC" w:rsidDel="00673C6C" w:rsidRDefault="009C3EB0" w:rsidP="00C746CC">
            <w:r w:rsidRPr="00C746CC">
              <w:t>Eth</w:t>
            </w:r>
            <w:r w:rsidR="00C746CC" w:rsidRPr="00C746CC">
              <w:t>ylene (Ethene)</w:t>
            </w:r>
          </w:p>
        </w:tc>
        <w:tc>
          <w:tcPr>
            <w:tcW w:w="4536" w:type="dxa"/>
          </w:tcPr>
          <w:p w14:paraId="18BCC5CE" w14:textId="194515FE" w:rsidR="009C3EB0" w:rsidRDefault="00C746CC" w:rsidP="00F466FA">
            <w:r w:rsidRPr="00C746CC">
              <w:t>Eth</w:t>
            </w:r>
            <w:r w:rsidR="00FC6BB5">
              <w:t>yl</w:t>
            </w:r>
            <w:r w:rsidRPr="00C746CC">
              <w:t>ene is produce</w:t>
            </w:r>
            <w:r w:rsidR="005671E5">
              <w:t xml:space="preserve">d by </w:t>
            </w:r>
            <w:r w:rsidRPr="00C746CC">
              <w:t xml:space="preserve">the </w:t>
            </w:r>
            <w:r w:rsidR="005671E5">
              <w:t xml:space="preserve">steam </w:t>
            </w:r>
            <w:r w:rsidRPr="00C746CC">
              <w:t xml:space="preserve">cracking of </w:t>
            </w:r>
            <w:r w:rsidR="005671E5">
              <w:t xml:space="preserve">hydrocarbon </w:t>
            </w:r>
            <w:r w:rsidRPr="00C746CC">
              <w:t xml:space="preserve">fractions </w:t>
            </w:r>
            <w:r w:rsidR="005671E5">
              <w:t xml:space="preserve">produced by the </w:t>
            </w:r>
            <w:r w:rsidRPr="00C746CC">
              <w:t xml:space="preserve">distillation of </w:t>
            </w:r>
            <w:r w:rsidR="005671E5">
              <w:t xml:space="preserve">petroleum or </w:t>
            </w:r>
            <w:r w:rsidRPr="00C746CC">
              <w:t>natural gas.</w:t>
            </w:r>
          </w:p>
          <w:p w14:paraId="4460AEA1" w14:textId="1A1B53BC" w:rsidR="00C746CC" w:rsidRDefault="00C746CC" w:rsidP="00F466FA"/>
          <w:p w14:paraId="25680773" w14:textId="3158112E" w:rsidR="00C746CC" w:rsidRPr="00C746CC" w:rsidRDefault="00C746CC" w:rsidP="00F466FA">
            <w:r>
              <w:t>Ethylene is used as a feedstock for the following products:</w:t>
            </w:r>
          </w:p>
          <w:p w14:paraId="5E54C6F2" w14:textId="77777777" w:rsidR="00C746CC" w:rsidRPr="00C746CC" w:rsidRDefault="00C746CC" w:rsidP="007A7DDF">
            <w:pPr>
              <w:pStyle w:val="ListParagraph"/>
              <w:numPr>
                <w:ilvl w:val="0"/>
                <w:numId w:val="69"/>
              </w:numPr>
            </w:pPr>
            <w:r w:rsidRPr="00C746CC">
              <w:t>Polymers</w:t>
            </w:r>
          </w:p>
          <w:p w14:paraId="3BBB83A0" w14:textId="3BA09644" w:rsidR="00C746CC" w:rsidRPr="00C746CC" w:rsidRDefault="00C746CC" w:rsidP="007A7DDF">
            <w:pPr>
              <w:pStyle w:val="ListParagraph"/>
              <w:numPr>
                <w:ilvl w:val="0"/>
                <w:numId w:val="69"/>
              </w:numPr>
            </w:pPr>
            <w:r w:rsidRPr="00C746CC">
              <w:t>Polyethylene</w:t>
            </w:r>
          </w:p>
          <w:p w14:paraId="6881E59A" w14:textId="27C75FBA" w:rsidR="00C746CC" w:rsidRPr="00C746CC" w:rsidRDefault="00C746CC" w:rsidP="007A7DDF">
            <w:pPr>
              <w:pStyle w:val="ListParagraph"/>
              <w:numPr>
                <w:ilvl w:val="0"/>
                <w:numId w:val="69"/>
              </w:numPr>
            </w:pPr>
            <w:r w:rsidRPr="00C746CC">
              <w:t>Epoxyethane</w:t>
            </w:r>
          </w:p>
          <w:p w14:paraId="12ED250B" w14:textId="77777777" w:rsidR="00C746CC" w:rsidRPr="00C746CC" w:rsidRDefault="00C746CC" w:rsidP="007A7DDF">
            <w:pPr>
              <w:pStyle w:val="ListParagraph"/>
              <w:numPr>
                <w:ilvl w:val="0"/>
                <w:numId w:val="69"/>
              </w:numPr>
            </w:pPr>
            <w:r w:rsidRPr="00C746CC">
              <w:t>Ethanol</w:t>
            </w:r>
          </w:p>
          <w:p w14:paraId="06A6C272" w14:textId="77777777" w:rsidR="00C746CC" w:rsidRDefault="00C746CC" w:rsidP="007A7DDF">
            <w:pPr>
              <w:pStyle w:val="ListParagraph"/>
              <w:numPr>
                <w:ilvl w:val="0"/>
                <w:numId w:val="69"/>
              </w:numPr>
            </w:pPr>
            <w:r w:rsidRPr="00C746CC">
              <w:t>Glycol (Antifreeze)</w:t>
            </w:r>
          </w:p>
          <w:p w14:paraId="1A5356E3" w14:textId="0A69649A" w:rsidR="00FC6BB5" w:rsidRDefault="00C746CC" w:rsidP="00FC6BB5">
            <w:r>
              <w:t xml:space="preserve">In Australia, Ethylene is produced </w:t>
            </w:r>
            <w:r w:rsidR="005671E5">
              <w:t xml:space="preserve">from natural gas </w:t>
            </w:r>
            <w:r w:rsidR="0031670B">
              <w:t>feedstock</w:t>
            </w:r>
            <w:r w:rsidR="005671E5">
              <w:t xml:space="preserve"> </w:t>
            </w:r>
            <w:r>
              <w:t>at two sites</w:t>
            </w:r>
            <w:r w:rsidR="00FC6BB5">
              <w:t>:</w:t>
            </w:r>
            <w:r>
              <w:t xml:space="preserve"> </w:t>
            </w:r>
          </w:p>
          <w:p w14:paraId="414E7CDC" w14:textId="2AD81D04" w:rsidR="00FC6BB5" w:rsidRDefault="00FC6BB5" w:rsidP="007A7DDF">
            <w:pPr>
              <w:pStyle w:val="ListParagraph"/>
              <w:numPr>
                <w:ilvl w:val="0"/>
                <w:numId w:val="79"/>
              </w:numPr>
            </w:pPr>
            <w:r>
              <w:t>Qenos</w:t>
            </w:r>
            <w:r w:rsidR="00C746CC">
              <w:t xml:space="preserve"> </w:t>
            </w:r>
            <w:r>
              <w:t>(</w:t>
            </w:r>
            <w:r w:rsidR="00C746CC">
              <w:t>Altona</w:t>
            </w:r>
            <w:r w:rsidR="00703869">
              <w:t>)</w:t>
            </w:r>
          </w:p>
          <w:p w14:paraId="70E075A5" w14:textId="1FADB359" w:rsidR="00C746CC" w:rsidRPr="00C746CC" w:rsidRDefault="00C746CC" w:rsidP="007A7DDF">
            <w:pPr>
              <w:pStyle w:val="ListParagraph"/>
              <w:numPr>
                <w:ilvl w:val="0"/>
                <w:numId w:val="79"/>
              </w:numPr>
            </w:pPr>
            <w:r>
              <w:t xml:space="preserve">Orica </w:t>
            </w:r>
            <w:r w:rsidR="00FC6BB5">
              <w:t>(</w:t>
            </w:r>
            <w:r>
              <w:t>Botany</w:t>
            </w:r>
            <w:r w:rsidR="00FC6BB5">
              <w:t>)</w:t>
            </w:r>
          </w:p>
        </w:tc>
        <w:tc>
          <w:tcPr>
            <w:tcW w:w="1985" w:type="dxa"/>
          </w:tcPr>
          <w:p w14:paraId="6DF3671A" w14:textId="77777777" w:rsidR="009C3EB0" w:rsidRDefault="00B94E55" w:rsidP="00F466FA">
            <w:r w:rsidRPr="00C746CC">
              <w:t>Steam reformer</w:t>
            </w:r>
          </w:p>
          <w:p w14:paraId="72491C96" w14:textId="491588EA" w:rsidR="00C746CC" w:rsidRDefault="00C746CC" w:rsidP="00F466FA">
            <w:r>
              <w:t>Boiler</w:t>
            </w:r>
          </w:p>
          <w:p w14:paraId="34338054" w14:textId="77777777" w:rsidR="00C746CC" w:rsidRDefault="00C746CC" w:rsidP="00F466FA">
            <w:r>
              <w:t>Heater</w:t>
            </w:r>
          </w:p>
          <w:p w14:paraId="13BC0F07" w14:textId="09C3872C" w:rsidR="005671E5" w:rsidRPr="00C746CC" w:rsidRDefault="005671E5" w:rsidP="00F466FA">
            <w:r>
              <w:t>Catalytic cracker reactor</w:t>
            </w:r>
          </w:p>
        </w:tc>
        <w:tc>
          <w:tcPr>
            <w:tcW w:w="1410" w:type="dxa"/>
          </w:tcPr>
          <w:p w14:paraId="3D730E74" w14:textId="443DA3A5" w:rsidR="009C3EB0" w:rsidRPr="00B94E55" w:rsidRDefault="009C3EB0" w:rsidP="00F466FA">
            <w:r w:rsidRPr="00B94E55">
              <w:t>Transmission</w:t>
            </w:r>
          </w:p>
        </w:tc>
      </w:tr>
      <w:tr w:rsidR="009C3EB0" w14:paraId="7C2E8998" w14:textId="01FE3E81" w:rsidTr="00440020">
        <w:tc>
          <w:tcPr>
            <w:tcW w:w="1271" w:type="dxa"/>
          </w:tcPr>
          <w:p w14:paraId="34B65A9A" w14:textId="555BEADC" w:rsidR="009C3EB0" w:rsidRPr="00472045" w:rsidRDefault="00B94E55" w:rsidP="00F466FA">
            <w:r>
              <w:t>Methanol</w:t>
            </w:r>
          </w:p>
        </w:tc>
        <w:tc>
          <w:tcPr>
            <w:tcW w:w="4536" w:type="dxa"/>
          </w:tcPr>
          <w:p w14:paraId="23BE3D60" w14:textId="77777777" w:rsidR="00FC6BB5" w:rsidRDefault="00FC6BB5" w:rsidP="00F97179">
            <w:pPr>
              <w:pStyle w:val="GPATabletext"/>
            </w:pPr>
            <w:r>
              <w:t>There are two methods for methanol production:</w:t>
            </w:r>
          </w:p>
          <w:p w14:paraId="50AF9396" w14:textId="596ADB9D" w:rsidR="00FC6BB5" w:rsidRDefault="00FC6BB5" w:rsidP="007A7DDF">
            <w:pPr>
              <w:pStyle w:val="ListParagraph"/>
              <w:numPr>
                <w:ilvl w:val="0"/>
                <w:numId w:val="69"/>
              </w:numPr>
            </w:pPr>
            <w:r>
              <w:t>H</w:t>
            </w:r>
            <w:r w:rsidR="00C746CC">
              <w:t>igh</w:t>
            </w:r>
            <w:r w:rsidR="00C746CC" w:rsidRPr="00FC6BB5">
              <w:rPr>
                <w:rFonts w:ascii="Cambria Math" w:hAnsi="Cambria Math" w:cs="Cambria Math"/>
              </w:rPr>
              <w:t>‑</w:t>
            </w:r>
            <w:r w:rsidR="00C746CC">
              <w:t>pressure</w:t>
            </w:r>
          </w:p>
          <w:p w14:paraId="0913FAD9" w14:textId="601A9897" w:rsidR="00FC6BB5" w:rsidRDefault="00FC6BB5" w:rsidP="007A7DDF">
            <w:pPr>
              <w:pStyle w:val="ListParagraph"/>
              <w:numPr>
                <w:ilvl w:val="0"/>
                <w:numId w:val="69"/>
              </w:numPr>
            </w:pPr>
            <w:r>
              <w:t>L</w:t>
            </w:r>
            <w:r w:rsidR="00C746CC">
              <w:t>ow</w:t>
            </w:r>
            <w:r w:rsidR="00C746CC" w:rsidRPr="00FC6BB5">
              <w:rPr>
                <w:rFonts w:ascii="Cambria Math" w:hAnsi="Cambria Math" w:cs="Cambria Math"/>
              </w:rPr>
              <w:t>‑</w:t>
            </w:r>
            <w:r>
              <w:t>pressure</w:t>
            </w:r>
            <w:r w:rsidR="00C746CC">
              <w:t xml:space="preserve"> </w:t>
            </w:r>
          </w:p>
          <w:p w14:paraId="058C9917" w14:textId="08452BAF" w:rsidR="00FC6BB5" w:rsidRDefault="00C746CC" w:rsidP="00F97179">
            <w:pPr>
              <w:pStyle w:val="GPATabletext"/>
            </w:pPr>
            <w:r>
              <w:t xml:space="preserve">Each process uses pressurized synthesis </w:t>
            </w:r>
            <w:r w:rsidR="00FC6BB5">
              <w:t>gas</w:t>
            </w:r>
            <w:r w:rsidR="005671E5">
              <w:t xml:space="preserve"> (syn-gas) produced by the steam reforming </w:t>
            </w:r>
            <w:r w:rsidR="00F206D3">
              <w:t xml:space="preserve">or catalytic partial oxidation </w:t>
            </w:r>
            <w:r w:rsidR="005671E5">
              <w:t xml:space="preserve">of natural gas. </w:t>
            </w:r>
            <w:r w:rsidR="00F206D3">
              <w:t>The s</w:t>
            </w:r>
            <w:r w:rsidR="005671E5">
              <w:t xml:space="preserve">yngas </w:t>
            </w:r>
            <w:r w:rsidR="00FC6BB5">
              <w:t xml:space="preserve">is </w:t>
            </w:r>
            <w:r>
              <w:t>a mixture of</w:t>
            </w:r>
            <w:r w:rsidR="00FC6BB5">
              <w:t>:</w:t>
            </w:r>
          </w:p>
          <w:p w14:paraId="318CC3E1" w14:textId="44838495" w:rsidR="00FC6BB5" w:rsidRDefault="00FC6BB5" w:rsidP="007A7DDF">
            <w:pPr>
              <w:pStyle w:val="ListParagraph"/>
              <w:numPr>
                <w:ilvl w:val="0"/>
                <w:numId w:val="69"/>
              </w:numPr>
            </w:pPr>
            <w:r>
              <w:t>C</w:t>
            </w:r>
            <w:r w:rsidR="00703869">
              <w:t>arbon monoxide</w:t>
            </w:r>
            <w:r w:rsidR="00C746CC">
              <w:t xml:space="preserve"> </w:t>
            </w:r>
          </w:p>
          <w:p w14:paraId="289BBA19" w14:textId="3CF7362A" w:rsidR="00FC6BB5" w:rsidRDefault="00FC6BB5" w:rsidP="007A7DDF">
            <w:pPr>
              <w:pStyle w:val="ListParagraph"/>
              <w:numPr>
                <w:ilvl w:val="0"/>
                <w:numId w:val="69"/>
              </w:numPr>
            </w:pPr>
            <w:r>
              <w:t>C</w:t>
            </w:r>
            <w:r w:rsidR="00703869">
              <w:t>arbon dioxide</w:t>
            </w:r>
          </w:p>
          <w:p w14:paraId="6A78DA29" w14:textId="109EB4F2" w:rsidR="00FC6BB5" w:rsidRDefault="00FC6BB5" w:rsidP="007A7DDF">
            <w:pPr>
              <w:pStyle w:val="ListParagraph"/>
              <w:numPr>
                <w:ilvl w:val="0"/>
                <w:numId w:val="69"/>
              </w:numPr>
            </w:pPr>
            <w:r>
              <w:t>H</w:t>
            </w:r>
            <w:r w:rsidR="00C746CC">
              <w:t>ydrogen</w:t>
            </w:r>
            <w:r w:rsidRPr="00FC6BB5">
              <w:t xml:space="preserve"> </w:t>
            </w:r>
          </w:p>
          <w:p w14:paraId="6E83F289" w14:textId="70DF739E" w:rsidR="00FC6BB5" w:rsidRDefault="00FC6BB5" w:rsidP="00FC6BB5">
            <w:pPr>
              <w:pStyle w:val="GPATabletext"/>
            </w:pPr>
            <w:r>
              <w:t>In t</w:t>
            </w:r>
            <w:r w:rsidR="00C746CC">
              <w:t>he high</w:t>
            </w:r>
            <w:r w:rsidR="00C746CC">
              <w:rPr>
                <w:rFonts w:ascii="Cambria Math" w:hAnsi="Cambria Math" w:cs="Cambria Math"/>
              </w:rPr>
              <w:t>‑</w:t>
            </w:r>
            <w:r w:rsidR="00C746CC">
              <w:t xml:space="preserve">pressure </w:t>
            </w:r>
            <w:r>
              <w:t>process,</w:t>
            </w:r>
            <w:r w:rsidR="00C746CC">
              <w:t xml:space="preserve"> the reaction of the components occurs at pressures of about </w:t>
            </w:r>
            <w:r>
              <w:t>30 MPa</w:t>
            </w:r>
            <w:r w:rsidR="00C746CC">
              <w:t xml:space="preserve">. </w:t>
            </w:r>
          </w:p>
          <w:p w14:paraId="33C0B7BD" w14:textId="33905EB0" w:rsidR="00F206D3" w:rsidRDefault="00F206D3" w:rsidP="00F97179">
            <w:pPr>
              <w:pStyle w:val="GPATabletext"/>
            </w:pPr>
          </w:p>
          <w:p w14:paraId="45EDFAFC" w14:textId="5F583AAE" w:rsidR="00C746CC" w:rsidRDefault="00950268" w:rsidP="00F97179">
            <w:pPr>
              <w:pStyle w:val="GPATabletext"/>
            </w:pPr>
            <w:r>
              <w:t>I</w:t>
            </w:r>
            <w:r w:rsidR="00C746CC">
              <w:t>n the low</w:t>
            </w:r>
            <w:r w:rsidR="00C746CC">
              <w:rPr>
                <w:rFonts w:ascii="Cambria Math" w:hAnsi="Cambria Math" w:cs="Cambria Math"/>
              </w:rPr>
              <w:t>‑</w:t>
            </w:r>
            <w:r w:rsidR="00C746CC">
              <w:t>p</w:t>
            </w:r>
            <w:r w:rsidR="00FC6BB5">
              <w:t>ressure process, the reaction,</w:t>
            </w:r>
            <w:r w:rsidR="00C746CC">
              <w:t xml:space="preserve"> catalysed with a highly selective copper</w:t>
            </w:r>
            <w:r w:rsidR="00C746CC">
              <w:rPr>
                <w:rFonts w:ascii="Cambria Math" w:hAnsi="Cambria Math" w:cs="Cambria Math"/>
              </w:rPr>
              <w:t>‑</w:t>
            </w:r>
            <w:r w:rsidR="00C746CC">
              <w:t>based compound</w:t>
            </w:r>
            <w:r w:rsidR="00FC6BB5">
              <w:t>, operates</w:t>
            </w:r>
            <w:r w:rsidR="00C746CC">
              <w:t xml:space="preserve"> at pressures </w:t>
            </w:r>
            <w:r w:rsidR="00FC6BB5">
              <w:t>from</w:t>
            </w:r>
            <w:r w:rsidR="00C746CC">
              <w:t xml:space="preserve"> </w:t>
            </w:r>
            <w:r w:rsidR="00FC6BB5">
              <w:t>5-10 MPa.</w:t>
            </w:r>
          </w:p>
          <w:p w14:paraId="189924A5" w14:textId="77777777" w:rsidR="00F206D3" w:rsidRDefault="00F206D3" w:rsidP="00FC6BB5">
            <w:pPr>
              <w:pStyle w:val="GPATabletext"/>
            </w:pPr>
          </w:p>
          <w:p w14:paraId="52BEA088" w14:textId="7DF268D0" w:rsidR="009C3EB0" w:rsidRPr="00C746CC" w:rsidRDefault="00C746CC" w:rsidP="006B28A2">
            <w:pPr>
              <w:pStyle w:val="GPATabletext"/>
            </w:pPr>
            <w:r w:rsidRPr="00C746CC">
              <w:t xml:space="preserve">The Coogee Methanol plant </w:t>
            </w:r>
            <w:r w:rsidR="00FC6BB5">
              <w:t>(</w:t>
            </w:r>
            <w:r w:rsidRPr="00C746CC">
              <w:t>Laverton</w:t>
            </w:r>
            <w:r w:rsidR="00FC6BB5">
              <w:t>)</w:t>
            </w:r>
            <w:r w:rsidRPr="00C746CC">
              <w:t xml:space="preserve"> </w:t>
            </w:r>
            <w:r w:rsidR="00FC6BB5">
              <w:t>is the only methanol production plant in Australia</w:t>
            </w:r>
            <w:r w:rsidRPr="00C746CC">
              <w:t>.</w:t>
            </w:r>
            <w:r w:rsidR="006B28A2">
              <w:t>D</w:t>
            </w:r>
            <w:r w:rsidRPr="00C746CC">
              <w:t xml:space="preserve">ue to the gas price exceeding $10 </w:t>
            </w:r>
            <w:r w:rsidR="00FC6BB5">
              <w:t xml:space="preserve">per </w:t>
            </w:r>
            <w:r w:rsidRPr="00C746CC">
              <w:t>GJ</w:t>
            </w:r>
            <w:r w:rsidR="00FC6BB5">
              <w:t xml:space="preserve"> (AUD)</w:t>
            </w:r>
            <w:r w:rsidR="003556D2">
              <w:t>, the facility</w:t>
            </w:r>
            <w:r w:rsidR="008F1DA3">
              <w:t xml:space="preserve"> has not produced methanol since</w:t>
            </w:r>
            <w:r w:rsidR="00FC6BB5">
              <w:t xml:space="preserve"> 2016</w:t>
            </w:r>
            <w:r w:rsidR="008F1DA3">
              <w:t>.</w:t>
            </w:r>
            <w:r w:rsidR="00FC6BB5">
              <w:t xml:space="preserve"> This facility is supplied gas from the high-pressure transmission gas network. </w:t>
            </w:r>
          </w:p>
        </w:tc>
        <w:tc>
          <w:tcPr>
            <w:tcW w:w="1985" w:type="dxa"/>
          </w:tcPr>
          <w:p w14:paraId="68872925" w14:textId="77777777" w:rsidR="009C3EB0" w:rsidRDefault="00B94E55" w:rsidP="00F466FA">
            <w:r w:rsidRPr="00C746CC">
              <w:t>Steam reformer</w:t>
            </w:r>
          </w:p>
          <w:p w14:paraId="5E6C09F7" w14:textId="77777777" w:rsidR="00C746CC" w:rsidRDefault="00C746CC" w:rsidP="00C746CC">
            <w:r>
              <w:t>Compressor</w:t>
            </w:r>
          </w:p>
          <w:p w14:paraId="71C721E4" w14:textId="77777777" w:rsidR="00C746CC" w:rsidRDefault="00C746CC" w:rsidP="00C746CC">
            <w:r>
              <w:t>Heat exchanger</w:t>
            </w:r>
          </w:p>
          <w:p w14:paraId="76217265" w14:textId="4B77FB9E" w:rsidR="00C746CC" w:rsidRPr="00C746CC" w:rsidRDefault="00C746CC" w:rsidP="00F466FA">
            <w:r>
              <w:t>Turbine</w:t>
            </w:r>
          </w:p>
        </w:tc>
        <w:tc>
          <w:tcPr>
            <w:tcW w:w="1410" w:type="dxa"/>
          </w:tcPr>
          <w:p w14:paraId="11B07D7C" w14:textId="2A09A2DA" w:rsidR="009C3EB0" w:rsidRPr="00B94E55" w:rsidRDefault="00B94E55" w:rsidP="00F466FA">
            <w:r w:rsidRPr="00B94E55">
              <w:t>Transmission</w:t>
            </w:r>
          </w:p>
        </w:tc>
      </w:tr>
      <w:tr w:rsidR="009C3EB0" w14:paraId="4FF66825" w14:textId="3ACAAE61" w:rsidTr="00440020">
        <w:tc>
          <w:tcPr>
            <w:tcW w:w="1271" w:type="dxa"/>
          </w:tcPr>
          <w:p w14:paraId="5C570346" w14:textId="75CD4ED8" w:rsidR="009C3EB0" w:rsidRDefault="00C746CC" w:rsidP="00F466FA">
            <w:r>
              <w:t>Sodium cyanide</w:t>
            </w:r>
            <w:r w:rsidR="00440020">
              <w:t xml:space="preserve"> (Solution)</w:t>
            </w:r>
          </w:p>
        </w:tc>
        <w:tc>
          <w:tcPr>
            <w:tcW w:w="4536" w:type="dxa"/>
          </w:tcPr>
          <w:p w14:paraId="71A4AF23" w14:textId="1AFC257B" w:rsidR="00F053C7" w:rsidRDefault="00F053C7" w:rsidP="00F97179">
            <w:pPr>
              <w:pStyle w:val="GPATabletext"/>
            </w:pPr>
            <w:r>
              <w:t>The sodium cyanide process:</w:t>
            </w:r>
          </w:p>
          <w:p w14:paraId="31320D0E" w14:textId="77777777" w:rsidR="00F053C7" w:rsidRDefault="00F053C7" w:rsidP="007A7DDF">
            <w:pPr>
              <w:pStyle w:val="GPATabletext"/>
              <w:numPr>
                <w:ilvl w:val="0"/>
                <w:numId w:val="80"/>
              </w:numPr>
            </w:pPr>
            <w:r w:rsidRPr="00440020">
              <w:t xml:space="preserve">Natural </w:t>
            </w:r>
            <w:r>
              <w:t>gas, ammonia and oxygen are fed into</w:t>
            </w:r>
            <w:r w:rsidR="00440020" w:rsidRPr="00440020">
              <w:t xml:space="preserve"> reaction vessels where the mixture contacts several layers of gauzes</w:t>
            </w:r>
            <w:r>
              <w:t xml:space="preserve"> which</w:t>
            </w:r>
            <w:r w:rsidR="00440020" w:rsidRPr="00440020">
              <w:t xml:space="preserve"> operate between 1,000-1,100</w:t>
            </w:r>
            <w:r w:rsidR="00440020" w:rsidRPr="00F053C7">
              <w:rPr>
                <w:rFonts w:cs="Arial"/>
              </w:rPr>
              <w:t>⁰</w:t>
            </w:r>
            <w:r>
              <w:t>C.</w:t>
            </w:r>
          </w:p>
          <w:p w14:paraId="5CC2528A" w14:textId="77777777" w:rsidR="00F053C7" w:rsidRDefault="00F053C7" w:rsidP="007A7DDF">
            <w:pPr>
              <w:pStyle w:val="GPATabletext"/>
              <w:numPr>
                <w:ilvl w:val="0"/>
                <w:numId w:val="80"/>
              </w:numPr>
            </w:pPr>
            <w:r>
              <w:t>This</w:t>
            </w:r>
            <w:r w:rsidR="00440020" w:rsidRPr="00440020">
              <w:t xml:space="preserve"> reaction process produces hydrogen cyanide gas. </w:t>
            </w:r>
          </w:p>
          <w:p w14:paraId="6022E292" w14:textId="1C53FE01" w:rsidR="00F053C7" w:rsidRDefault="00440020" w:rsidP="007A7DDF">
            <w:pPr>
              <w:pStyle w:val="GPATabletext"/>
              <w:numPr>
                <w:ilvl w:val="0"/>
                <w:numId w:val="80"/>
              </w:numPr>
            </w:pPr>
            <w:r w:rsidRPr="00440020">
              <w:t>The hydrogen cyanide is cooled before leaving</w:t>
            </w:r>
            <w:r w:rsidR="003556D2">
              <w:t xml:space="preserve"> the</w:t>
            </w:r>
            <w:r w:rsidRPr="00440020">
              <w:t xml:space="preserve"> reactor. </w:t>
            </w:r>
          </w:p>
          <w:p w14:paraId="31E23F3F" w14:textId="3F880489" w:rsidR="009C3EB0" w:rsidRPr="00440020" w:rsidRDefault="00440020" w:rsidP="007A7DDF">
            <w:pPr>
              <w:pStyle w:val="GPATabletext"/>
              <w:numPr>
                <w:ilvl w:val="0"/>
                <w:numId w:val="80"/>
              </w:numPr>
            </w:pPr>
            <w:r w:rsidRPr="00440020">
              <w:t xml:space="preserve">The hydrogen cyanide gas reacts with caustic soda solution (sodium hydroxide) as the gas stream passes through an absorber column, resulting in the production of sodium cyanide solution. </w:t>
            </w:r>
          </w:p>
          <w:p w14:paraId="777112E2" w14:textId="77777777" w:rsidR="00440020" w:rsidRPr="00440020" w:rsidRDefault="00440020" w:rsidP="00440020">
            <w:r w:rsidRPr="00440020">
              <w:t>There are three sodium cyanide facilities in Australia:</w:t>
            </w:r>
          </w:p>
          <w:p w14:paraId="6A15877A" w14:textId="623A9E1A" w:rsidR="00440020" w:rsidRPr="00440020" w:rsidRDefault="00440020" w:rsidP="007A7DDF">
            <w:pPr>
              <w:pStyle w:val="ListParagraph"/>
              <w:numPr>
                <w:ilvl w:val="0"/>
                <w:numId w:val="71"/>
              </w:numPr>
            </w:pPr>
            <w:r w:rsidRPr="00440020">
              <w:t>Australian gold reagents (WA)</w:t>
            </w:r>
          </w:p>
          <w:p w14:paraId="7312E6C4" w14:textId="77777777" w:rsidR="00440020" w:rsidRPr="00440020" w:rsidRDefault="00440020" w:rsidP="007A7DDF">
            <w:pPr>
              <w:pStyle w:val="ListParagraph"/>
              <w:numPr>
                <w:ilvl w:val="0"/>
                <w:numId w:val="71"/>
              </w:numPr>
            </w:pPr>
            <w:r w:rsidRPr="00440020">
              <w:t>Ticor chemical company (Gladstone)</w:t>
            </w:r>
          </w:p>
          <w:p w14:paraId="67BBD62B" w14:textId="2ABE9FF3" w:rsidR="00440020" w:rsidRDefault="00440020" w:rsidP="007A7DDF">
            <w:pPr>
              <w:pStyle w:val="ListParagraph"/>
              <w:numPr>
                <w:ilvl w:val="0"/>
                <w:numId w:val="71"/>
              </w:numPr>
            </w:pPr>
            <w:r w:rsidRPr="00440020">
              <w:t>Orica (Ya</w:t>
            </w:r>
            <w:r w:rsidR="003556D2">
              <w:t>rwun</w:t>
            </w:r>
            <w:r w:rsidRPr="00440020">
              <w:t>)</w:t>
            </w:r>
          </w:p>
          <w:p w14:paraId="11257251" w14:textId="448D574F" w:rsidR="00F053C7" w:rsidRPr="00440020" w:rsidRDefault="00F053C7" w:rsidP="00F053C7">
            <w:pPr>
              <w:pStyle w:val="GPATabletext"/>
            </w:pPr>
            <w:r>
              <w:t xml:space="preserve">All these facilities are </w:t>
            </w:r>
            <w:r w:rsidRPr="00440020">
              <w:t xml:space="preserve">supplied via the high-pressure transmission network. </w:t>
            </w:r>
          </w:p>
        </w:tc>
        <w:tc>
          <w:tcPr>
            <w:tcW w:w="1985" w:type="dxa"/>
          </w:tcPr>
          <w:p w14:paraId="5700B6DA" w14:textId="77777777" w:rsidR="009C3EB0" w:rsidRDefault="00440020" w:rsidP="00F466FA">
            <w:r>
              <w:t>Steam boiler</w:t>
            </w:r>
          </w:p>
          <w:p w14:paraId="369BF69E" w14:textId="77777777" w:rsidR="00440020" w:rsidRDefault="00440020" w:rsidP="00F466FA">
            <w:r>
              <w:t>Reactor furnace</w:t>
            </w:r>
          </w:p>
          <w:p w14:paraId="51ECB113" w14:textId="77777777" w:rsidR="00440020" w:rsidRDefault="00440020" w:rsidP="00F466FA">
            <w:r>
              <w:t>Boiler</w:t>
            </w:r>
          </w:p>
          <w:p w14:paraId="256A04C8" w14:textId="77777777" w:rsidR="00440020" w:rsidRDefault="00440020" w:rsidP="00F466FA">
            <w:r>
              <w:t>Compressor</w:t>
            </w:r>
          </w:p>
          <w:p w14:paraId="649F57C1" w14:textId="71431706" w:rsidR="00F053C7" w:rsidRPr="00C746CC" w:rsidRDefault="00F053C7" w:rsidP="00F466FA">
            <w:r>
              <w:t>Absorber column</w:t>
            </w:r>
          </w:p>
        </w:tc>
        <w:tc>
          <w:tcPr>
            <w:tcW w:w="1410" w:type="dxa"/>
          </w:tcPr>
          <w:p w14:paraId="0C908FCA" w14:textId="492B6DAE" w:rsidR="009C3EB0" w:rsidRPr="00C746CC" w:rsidRDefault="00C746CC" w:rsidP="00F466FA">
            <w:r w:rsidRPr="00C746CC">
              <w:t>Transmission</w:t>
            </w:r>
          </w:p>
        </w:tc>
      </w:tr>
      <w:tr w:rsidR="00C746CC" w:rsidRPr="00440020" w14:paraId="3CAF888D" w14:textId="77777777" w:rsidTr="00440020">
        <w:tc>
          <w:tcPr>
            <w:tcW w:w="1271" w:type="dxa"/>
            <w:tcBorders>
              <w:bottom w:val="single" w:sz="4" w:space="0" w:color="auto"/>
            </w:tcBorders>
          </w:tcPr>
          <w:p w14:paraId="1176A7C4" w14:textId="43F2A4B9" w:rsidR="00C746CC" w:rsidRPr="00440020" w:rsidRDefault="00C746CC" w:rsidP="00F466FA">
            <w:r w:rsidRPr="00440020">
              <w:t>Petroleum refining</w:t>
            </w:r>
          </w:p>
        </w:tc>
        <w:tc>
          <w:tcPr>
            <w:tcW w:w="4536" w:type="dxa"/>
            <w:tcBorders>
              <w:bottom w:val="single" w:sz="4" w:space="0" w:color="auto"/>
            </w:tcBorders>
          </w:tcPr>
          <w:p w14:paraId="145B18A3" w14:textId="77777777" w:rsidR="003556D2" w:rsidRDefault="003556D2" w:rsidP="003556D2">
            <w:pPr>
              <w:pStyle w:val="GPATabletext"/>
            </w:pPr>
            <w:r w:rsidRPr="00440020">
              <w:t>L</w:t>
            </w:r>
            <w:r>
              <w:t>iquid Petroleum Gas (L</w:t>
            </w:r>
            <w:r w:rsidRPr="00440020">
              <w:t>PG</w:t>
            </w:r>
            <w:r>
              <w:t>)</w:t>
            </w:r>
            <w:r w:rsidRPr="00440020">
              <w:t xml:space="preserve"> is stripped from raw natural gas during natural gas processing</w:t>
            </w:r>
            <w:r>
              <w:t>. LPG is produced by</w:t>
            </w:r>
            <w:r w:rsidRPr="00440020">
              <w:t xml:space="preserve"> separation during natural gas processing using an LPG gas refrigeration manufacturing process </w:t>
            </w:r>
            <w:r>
              <w:t>called the NGL fractionation process</w:t>
            </w:r>
            <w:r w:rsidRPr="00440020">
              <w:t xml:space="preserve">. </w:t>
            </w:r>
          </w:p>
          <w:p w14:paraId="05CCD8EB" w14:textId="77777777" w:rsidR="003556D2" w:rsidRPr="00440020" w:rsidRDefault="003556D2" w:rsidP="003556D2">
            <w:pPr>
              <w:pStyle w:val="GPATabletext"/>
            </w:pPr>
            <w:r w:rsidRPr="00440020">
              <w:t xml:space="preserve">LPG can be used as is or separated into its three primary </w:t>
            </w:r>
            <w:r>
              <w:t>componen</w:t>
            </w:r>
            <w:r w:rsidRPr="00440020">
              <w:t>ts: propane, butane and isobutane.</w:t>
            </w:r>
          </w:p>
          <w:p w14:paraId="1EAA6F96" w14:textId="77777777" w:rsidR="003556D2" w:rsidRPr="00440020" w:rsidRDefault="003556D2" w:rsidP="003556D2">
            <w:r w:rsidRPr="00440020">
              <w:t>There are currently four facilities in Australia producing LPG:</w:t>
            </w:r>
          </w:p>
          <w:p w14:paraId="0B879A86" w14:textId="77777777" w:rsidR="003556D2" w:rsidRPr="00440020" w:rsidRDefault="003556D2" w:rsidP="007A7DDF">
            <w:pPr>
              <w:pStyle w:val="ListParagraph"/>
              <w:numPr>
                <w:ilvl w:val="0"/>
                <w:numId w:val="70"/>
              </w:numPr>
            </w:pPr>
            <w:r w:rsidRPr="00440020">
              <w:t>Mobil (Altona)</w:t>
            </w:r>
          </w:p>
          <w:p w14:paraId="6C3FAFAA" w14:textId="77777777" w:rsidR="003556D2" w:rsidRPr="00440020" w:rsidRDefault="003556D2" w:rsidP="007A7DDF">
            <w:pPr>
              <w:pStyle w:val="ListParagraph"/>
              <w:numPr>
                <w:ilvl w:val="0"/>
                <w:numId w:val="70"/>
              </w:numPr>
            </w:pPr>
            <w:r w:rsidRPr="00440020">
              <w:t>Viva (Geelong)</w:t>
            </w:r>
          </w:p>
          <w:p w14:paraId="6242F44F" w14:textId="77777777" w:rsidR="003556D2" w:rsidRPr="00440020" w:rsidRDefault="003556D2" w:rsidP="007A7DDF">
            <w:pPr>
              <w:pStyle w:val="ListParagraph"/>
              <w:numPr>
                <w:ilvl w:val="0"/>
                <w:numId w:val="70"/>
              </w:numPr>
            </w:pPr>
            <w:r w:rsidRPr="00440020">
              <w:t>BP (Kwinana)</w:t>
            </w:r>
          </w:p>
          <w:p w14:paraId="3DA355BD" w14:textId="77777777" w:rsidR="003556D2" w:rsidRDefault="003556D2" w:rsidP="007A7DDF">
            <w:pPr>
              <w:pStyle w:val="ListParagraph"/>
              <w:numPr>
                <w:ilvl w:val="0"/>
                <w:numId w:val="70"/>
              </w:numPr>
            </w:pPr>
            <w:r w:rsidRPr="00440020">
              <w:t>Caltex (Lytton)</w:t>
            </w:r>
          </w:p>
          <w:p w14:paraId="62A217F3" w14:textId="77777777" w:rsidR="002557A4" w:rsidRDefault="003556D2" w:rsidP="003556D2">
            <w:pPr>
              <w:pStyle w:val="GPATabletext"/>
            </w:pPr>
            <w:r>
              <w:t>These facilities</w:t>
            </w:r>
            <w:r w:rsidRPr="00440020">
              <w:t xml:space="preserve"> are supplied </w:t>
            </w:r>
            <w:r>
              <w:t>from</w:t>
            </w:r>
            <w:r w:rsidRPr="00440020">
              <w:t xml:space="preserve"> </w:t>
            </w:r>
            <w:r>
              <w:t xml:space="preserve">the </w:t>
            </w:r>
            <w:r w:rsidRPr="00440020">
              <w:t>transmission network due to the volumes of feedstock required.</w:t>
            </w:r>
          </w:p>
          <w:p w14:paraId="100ECCAB" w14:textId="4EA2A3FE" w:rsidR="00F206D3" w:rsidRPr="00440020" w:rsidRDefault="002557A4" w:rsidP="003556D2">
            <w:pPr>
              <w:pStyle w:val="GPATabletext"/>
            </w:pPr>
            <w:r>
              <w:t>The p</w:t>
            </w:r>
            <w:r w:rsidR="00F206D3">
              <w:t>etroleum refiner</w:t>
            </w:r>
            <w:r>
              <w:t>ies</w:t>
            </w:r>
            <w:r w:rsidR="00F206D3">
              <w:t xml:space="preserve"> also use hydrogen for hydrocracking of petroleum fractions.  In most cases, the hydrogen is produced by the steam reforming of natural gas. </w:t>
            </w:r>
          </w:p>
        </w:tc>
        <w:tc>
          <w:tcPr>
            <w:tcW w:w="1985" w:type="dxa"/>
          </w:tcPr>
          <w:p w14:paraId="297F13F3" w14:textId="77777777" w:rsidR="00C746CC" w:rsidRPr="00440020" w:rsidRDefault="00440020" w:rsidP="00F466FA">
            <w:r w:rsidRPr="00440020">
              <w:t>Compressor</w:t>
            </w:r>
          </w:p>
          <w:p w14:paraId="319505C5" w14:textId="77777777" w:rsidR="00440020" w:rsidRPr="00440020" w:rsidRDefault="00440020" w:rsidP="00F466FA">
            <w:r w:rsidRPr="00440020">
              <w:t>Heat exchanger</w:t>
            </w:r>
          </w:p>
          <w:p w14:paraId="4AB73599" w14:textId="77777777" w:rsidR="00440020" w:rsidRPr="00440020" w:rsidRDefault="00440020" w:rsidP="00F466FA">
            <w:r w:rsidRPr="00440020">
              <w:t>Turbo-expanders</w:t>
            </w:r>
          </w:p>
          <w:p w14:paraId="22CE7405" w14:textId="51DDA58E" w:rsidR="00440020" w:rsidRPr="00440020" w:rsidRDefault="003556D2" w:rsidP="00F466FA">
            <w:r>
              <w:t>Distillation c</w:t>
            </w:r>
            <w:r w:rsidR="00440020" w:rsidRPr="00440020">
              <w:t>olumn</w:t>
            </w:r>
          </w:p>
        </w:tc>
        <w:tc>
          <w:tcPr>
            <w:tcW w:w="1410" w:type="dxa"/>
          </w:tcPr>
          <w:p w14:paraId="6545AA9F" w14:textId="351D4403" w:rsidR="00C746CC" w:rsidRPr="00440020" w:rsidRDefault="00C746CC" w:rsidP="00F466FA">
            <w:r w:rsidRPr="00440020">
              <w:t>Transmission</w:t>
            </w:r>
          </w:p>
        </w:tc>
      </w:tr>
    </w:tbl>
    <w:p w14:paraId="514B5F9C" w14:textId="7AE8D1F3" w:rsidR="00666764" w:rsidRDefault="00576F57" w:rsidP="00666764">
      <w:r>
        <w:t>The results from the desktop review of feedstock users found that</w:t>
      </w:r>
      <w:r w:rsidR="0051106F">
        <w:t>, generally,</w:t>
      </w:r>
      <w:r>
        <w:t xml:space="preserve"> </w:t>
      </w:r>
      <w:r w:rsidR="00666764">
        <w:t>the</w:t>
      </w:r>
      <w:r>
        <w:t>se users are</w:t>
      </w:r>
      <w:r w:rsidR="0051106F">
        <w:t xml:space="preserve"> supplied by</w:t>
      </w:r>
      <w:r w:rsidR="00666764">
        <w:t xml:space="preserve"> high-pressure transmission network due to their large gas demand. </w:t>
      </w:r>
    </w:p>
    <w:p w14:paraId="7BD86C7A" w14:textId="1F629A0F" w:rsidR="00662F3E" w:rsidRDefault="00662F3E" w:rsidP="00F10FA1">
      <w:r>
        <w:t>The impact</w:t>
      </w:r>
      <w:r w:rsidR="00E375C2">
        <w:t>s</w:t>
      </w:r>
      <w:r>
        <w:t xml:space="preserve"> of </w:t>
      </w:r>
      <w:r w:rsidR="00E375C2">
        <w:t xml:space="preserve">addition of </w:t>
      </w:r>
      <w:r>
        <w:t>up to 10% hydrogen to these feedstock users</w:t>
      </w:r>
      <w:r w:rsidR="00D11C25">
        <w:t xml:space="preserve"> </w:t>
      </w:r>
      <w:r w:rsidR="00525556">
        <w:t>are</w:t>
      </w:r>
      <w:r w:rsidR="003556D2">
        <w:t xml:space="preserve"> outlined</w:t>
      </w:r>
      <w:r w:rsidR="00666764">
        <w:t xml:space="preserve"> later in </w:t>
      </w:r>
      <w:r w:rsidR="003556D2">
        <w:t>t</w:t>
      </w:r>
      <w:r>
        <w:t xml:space="preserve">his study. </w:t>
      </w:r>
    </w:p>
    <w:p w14:paraId="022D3EE9" w14:textId="79688485" w:rsidR="00095282" w:rsidRDefault="0014232B" w:rsidP="00F10FA1">
      <w:pPr>
        <w:pStyle w:val="Heading3"/>
      </w:pPr>
      <w:r>
        <w:t>Piping i</w:t>
      </w:r>
      <w:r w:rsidR="00095282">
        <w:t>nstallations</w:t>
      </w:r>
    </w:p>
    <w:p w14:paraId="149FF802" w14:textId="579A18A8" w:rsidR="006014CE" w:rsidRDefault="006014CE" w:rsidP="006014CE">
      <w:r>
        <w:t>Commercial and industrial</w:t>
      </w:r>
      <w:r w:rsidR="00666764">
        <w:t xml:space="preserve"> </w:t>
      </w:r>
      <w:r>
        <w:t xml:space="preserve">installations can vary </w:t>
      </w:r>
      <w:r w:rsidR="00666764">
        <w:t xml:space="preserve">significantly in pressure, design elements and consumption requirements </w:t>
      </w:r>
      <w:r w:rsidR="005340ED">
        <w:t>depending on the type of</w:t>
      </w:r>
      <w:r>
        <w:t xml:space="preserve"> appliances</w:t>
      </w:r>
      <w:r w:rsidR="00EB27E0">
        <w:t xml:space="preserve"> and facility.</w:t>
      </w:r>
      <w:r w:rsidR="005340ED">
        <w:t xml:space="preserve"> </w:t>
      </w:r>
    </w:p>
    <w:p w14:paraId="2C21EF52" w14:textId="77777777" w:rsidR="007F3ED9" w:rsidRDefault="00662F3E">
      <w:pPr>
        <w:widowControl/>
      </w:pPr>
      <w:r>
        <w:t>For the natural gas distribution network, installations</w:t>
      </w:r>
      <w:r w:rsidR="00EB27E0">
        <w:t xml:space="preserve"> are required to</w:t>
      </w:r>
      <w:r>
        <w:t xml:space="preserve"> comply with</w:t>
      </w:r>
      <w:r w:rsidR="00EB27E0">
        <w:t xml:space="preserve"> AS/NZS 5601</w:t>
      </w:r>
      <w:r w:rsidR="007F3ED9">
        <w:t>.1</w:t>
      </w:r>
      <w:r w:rsidR="00EB27E0">
        <w:t>.</w:t>
      </w:r>
      <w:r>
        <w:t xml:space="preserve"> </w:t>
      </w:r>
    </w:p>
    <w:p w14:paraId="35BCDD51" w14:textId="10A98078" w:rsidR="00662F3E" w:rsidRDefault="00662F3E">
      <w:pPr>
        <w:widowControl/>
      </w:pPr>
      <w:r>
        <w:t xml:space="preserve">For commercial and industrial </w:t>
      </w:r>
      <w:r w:rsidR="007F3ED9">
        <w:t xml:space="preserve">users with </w:t>
      </w:r>
      <w:r>
        <w:t xml:space="preserve">supply pressures </w:t>
      </w:r>
      <w:r w:rsidR="001D558A">
        <w:t>up to and including</w:t>
      </w:r>
      <w:r>
        <w:t xml:space="preserve"> 200 kPa</w:t>
      </w:r>
      <w:r w:rsidR="002557A4">
        <w:t>,</w:t>
      </w:r>
      <w:r>
        <w:t xml:space="preserve"> the installations </w:t>
      </w:r>
      <w:r w:rsidR="00666764">
        <w:t xml:space="preserve">and requirements for compliance </w:t>
      </w:r>
      <w:r>
        <w:t xml:space="preserve">are </w:t>
      </w:r>
      <w:r w:rsidR="00E73886">
        <w:t>like</w:t>
      </w:r>
      <w:r>
        <w:t xml:space="preserve"> </w:t>
      </w:r>
      <w:r w:rsidR="002557A4">
        <w:t xml:space="preserve">those for </w:t>
      </w:r>
      <w:r>
        <w:t>domestic appliances.</w:t>
      </w:r>
      <w:r w:rsidR="001D558A">
        <w:t xml:space="preserve"> These should </w:t>
      </w:r>
      <w:r w:rsidR="003556D2">
        <w:t xml:space="preserve">also </w:t>
      </w:r>
      <w:r w:rsidR="001D558A">
        <w:t xml:space="preserve">comply </w:t>
      </w:r>
      <w:r w:rsidR="00A70F40">
        <w:t>with</w:t>
      </w:r>
      <w:r w:rsidR="001D558A">
        <w:t xml:space="preserve"> AS/NZS 5601.1.</w:t>
      </w:r>
    </w:p>
    <w:p w14:paraId="33EE174D" w14:textId="48C8801B" w:rsidR="001D558A" w:rsidRDefault="001D558A">
      <w:pPr>
        <w:widowControl/>
      </w:pPr>
      <w:r>
        <w:t>Some installations use flexibl</w:t>
      </w:r>
      <w:r w:rsidR="003556D2">
        <w:t>e</w:t>
      </w:r>
      <w:r>
        <w:t xml:space="preserve"> hoses or connections in the valve train. Generally, these are in accordance with AS/NZS 1869 – Hose and hose assemblies for liquefied petroleum gas, natural gas and town gas.</w:t>
      </w:r>
      <w:r>
        <w:rPr>
          <w:rStyle w:val="FootnoteReference"/>
        </w:rPr>
        <w:footnoteReference w:id="21"/>
      </w:r>
      <w:r>
        <w:t xml:space="preserve"> </w:t>
      </w:r>
    </w:p>
    <w:p w14:paraId="79EA3C9E" w14:textId="71513D4E" w:rsidR="00A70F40" w:rsidRDefault="00A70F40" w:rsidP="00A70F40">
      <w:pPr>
        <w:widowControl/>
      </w:pPr>
      <w:r>
        <w:fldChar w:fldCharType="begin"/>
      </w:r>
      <w:r>
        <w:instrText xml:space="preserve"> REF _Ref21878387 \h </w:instrText>
      </w:r>
      <w:r>
        <w:fldChar w:fldCharType="separate"/>
      </w:r>
      <w:r w:rsidR="000A7CBA">
        <w:t xml:space="preserve">Table </w:t>
      </w:r>
      <w:r w:rsidR="000A7CBA">
        <w:rPr>
          <w:noProof/>
        </w:rPr>
        <w:t>12</w:t>
      </w:r>
      <w:r>
        <w:fldChar w:fldCharType="end"/>
      </w:r>
      <w:r>
        <w:t xml:space="preserve"> provides a summary of typical installations for commercial and industrial users with supply pressures over 200 kPa. Each of these installations require individual testing and </w:t>
      </w:r>
      <w:r w:rsidR="003556D2">
        <w:t>certification</w:t>
      </w:r>
      <w:r>
        <w:t xml:space="preserve"> and compliance</w:t>
      </w:r>
      <w:r w:rsidR="003556D2">
        <w:t xml:space="preserve"> is</w:t>
      </w:r>
      <w:r>
        <w:t xml:space="preserve"> performance</w:t>
      </w:r>
      <w:r w:rsidR="003556D2">
        <w:t>-</w:t>
      </w:r>
      <w:r>
        <w:t xml:space="preserve">based rather than prescriptive. These installations generally comply with </w:t>
      </w:r>
      <w:r w:rsidRPr="00A70F40">
        <w:rPr>
          <w:i/>
        </w:rPr>
        <w:t>AS 4041:2016 – Pressure piping</w:t>
      </w:r>
      <w:r>
        <w:rPr>
          <w:rStyle w:val="FootnoteReference"/>
          <w:i/>
        </w:rPr>
        <w:footnoteReference w:id="22"/>
      </w:r>
      <w:r>
        <w:t xml:space="preserve"> and AS/NZS 5601.1</w:t>
      </w:r>
      <w:r w:rsidR="00BD4F7B">
        <w:t xml:space="preserve"> section two</w:t>
      </w:r>
      <w:r>
        <w:t xml:space="preserve">. </w:t>
      </w:r>
    </w:p>
    <w:p w14:paraId="1F87214C" w14:textId="10122CC3" w:rsidR="00A70F40" w:rsidRDefault="00A70F40" w:rsidP="00A70F40">
      <w:pPr>
        <w:pStyle w:val="Caption"/>
      </w:pPr>
      <w:bookmarkStart w:id="40" w:name="_Ref21878387"/>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12</w:t>
      </w:r>
      <w:r w:rsidR="003E186D">
        <w:rPr>
          <w:noProof/>
        </w:rPr>
        <w:fldChar w:fldCharType="end"/>
      </w:r>
      <w:bookmarkEnd w:id="40"/>
      <w:r>
        <w:t xml:space="preserve"> </w:t>
      </w:r>
      <w:r w:rsidRPr="00247D58">
        <w:t xml:space="preserve">Summary of components and fittings in </w:t>
      </w:r>
      <w:r>
        <w:t>commercial applications over 200 kPa</w:t>
      </w:r>
    </w:p>
    <w:tbl>
      <w:tblPr>
        <w:tblStyle w:val="GPAdefault"/>
        <w:tblW w:w="9209" w:type="dxa"/>
        <w:tblLook w:val="04A0" w:firstRow="1" w:lastRow="0" w:firstColumn="1" w:lastColumn="0" w:noHBand="0" w:noVBand="1"/>
        <w:tblCaption w:val="Table 12"/>
        <w:tblDescription w:val="Summary of components and fittings in commercial applications over 200 kPa"/>
      </w:tblPr>
      <w:tblGrid>
        <w:gridCol w:w="2405"/>
        <w:gridCol w:w="2410"/>
        <w:gridCol w:w="4394"/>
      </w:tblGrid>
      <w:tr w:rsidR="00405DBD" w14:paraId="12C2F616"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2405" w:type="dxa"/>
          </w:tcPr>
          <w:p w14:paraId="39668C42" w14:textId="67C51793" w:rsidR="00405DBD" w:rsidRDefault="00405DBD" w:rsidP="00A70F40"/>
        </w:tc>
        <w:tc>
          <w:tcPr>
            <w:tcW w:w="2410" w:type="dxa"/>
          </w:tcPr>
          <w:p w14:paraId="0C8DC1EA" w14:textId="017F304B" w:rsidR="00405DBD" w:rsidRDefault="00405DBD" w:rsidP="00A70F40">
            <w:r>
              <w:t>Operating Pressure (MPa)</w:t>
            </w:r>
          </w:p>
        </w:tc>
        <w:tc>
          <w:tcPr>
            <w:tcW w:w="4394" w:type="dxa"/>
          </w:tcPr>
          <w:p w14:paraId="3554D6D8" w14:textId="77777777" w:rsidR="00405DBD" w:rsidRDefault="00405DBD" w:rsidP="00A70F40">
            <w:r>
              <w:t>Typical materials of construction</w:t>
            </w:r>
          </w:p>
        </w:tc>
      </w:tr>
      <w:tr w:rsidR="00405DBD" w14:paraId="2BEA06EB" w14:textId="77777777" w:rsidTr="000D1E6E">
        <w:tc>
          <w:tcPr>
            <w:tcW w:w="2405" w:type="dxa"/>
          </w:tcPr>
          <w:p w14:paraId="012D3172" w14:textId="78FBB536" w:rsidR="00405DBD" w:rsidRPr="00BA1E76" w:rsidRDefault="00BA1E76" w:rsidP="00A70F40">
            <w:r w:rsidRPr="00BA1E76">
              <w:t>Components</w:t>
            </w:r>
            <w:r w:rsidR="000D1E6E">
              <w:t xml:space="preserve"> and Equipment (valves, meters, regulators etc.)</w:t>
            </w:r>
          </w:p>
        </w:tc>
        <w:tc>
          <w:tcPr>
            <w:tcW w:w="2410" w:type="dxa"/>
          </w:tcPr>
          <w:p w14:paraId="388746F1" w14:textId="53A1A890" w:rsidR="00405DBD" w:rsidRDefault="000D1E6E" w:rsidP="00A70F40">
            <w:r>
              <w:t xml:space="preserve">Operating pressure range dependant </w:t>
            </w:r>
            <w:r w:rsidR="002557A4">
              <w:t xml:space="preserve">on </w:t>
            </w:r>
            <w:r>
              <w:t>the end-user requirement</w:t>
            </w:r>
          </w:p>
        </w:tc>
        <w:tc>
          <w:tcPr>
            <w:tcW w:w="4394" w:type="dxa"/>
          </w:tcPr>
          <w:p w14:paraId="4779EF9C" w14:textId="4EA14555" w:rsidR="00405DBD" w:rsidRDefault="000D1E6E" w:rsidP="000D1E6E">
            <w:r>
              <w:t xml:space="preserve">Component materials are selected based on their suitability for service conditions.  </w:t>
            </w:r>
          </w:p>
        </w:tc>
      </w:tr>
      <w:tr w:rsidR="00405DBD" w14:paraId="3ACB6378" w14:textId="77777777" w:rsidTr="00B31912">
        <w:tc>
          <w:tcPr>
            <w:tcW w:w="9209" w:type="dxa"/>
            <w:gridSpan w:val="3"/>
          </w:tcPr>
          <w:p w14:paraId="5226EFD3" w14:textId="1B2FE514" w:rsidR="00405DBD" w:rsidRDefault="00405DBD" w:rsidP="00405DBD">
            <w:pPr>
              <w:jc w:val="center"/>
            </w:pPr>
            <w:r>
              <w:rPr>
                <w:b/>
              </w:rPr>
              <w:t>Joints</w:t>
            </w:r>
          </w:p>
        </w:tc>
      </w:tr>
      <w:tr w:rsidR="00BA1E76" w14:paraId="1D6B44FF" w14:textId="77777777" w:rsidTr="000D1E6E">
        <w:tc>
          <w:tcPr>
            <w:tcW w:w="2405" w:type="dxa"/>
          </w:tcPr>
          <w:p w14:paraId="310B4551" w14:textId="77777777" w:rsidR="00BA1E76" w:rsidRDefault="00BA1E76" w:rsidP="00A70F40">
            <w:r>
              <w:t>Welded</w:t>
            </w:r>
          </w:p>
        </w:tc>
        <w:tc>
          <w:tcPr>
            <w:tcW w:w="2410" w:type="dxa"/>
            <w:vMerge w:val="restart"/>
          </w:tcPr>
          <w:p w14:paraId="75D9AB83" w14:textId="2C40B745" w:rsidR="00BA1E76" w:rsidRDefault="00BA1E76" w:rsidP="000D1E6E">
            <w:r>
              <w:t xml:space="preserve">Operating pressure range dependant </w:t>
            </w:r>
            <w:r w:rsidR="002557A4">
              <w:t xml:space="preserve">on </w:t>
            </w:r>
            <w:r w:rsidR="000D1E6E">
              <w:t>the end-user requirement</w:t>
            </w:r>
          </w:p>
        </w:tc>
        <w:tc>
          <w:tcPr>
            <w:tcW w:w="4394" w:type="dxa"/>
          </w:tcPr>
          <w:p w14:paraId="3A95BC72" w14:textId="3D694346" w:rsidR="00BA1E76" w:rsidRDefault="000D1E6E" w:rsidP="00A70F40">
            <w:r>
              <w:t>M</w:t>
            </w:r>
            <w:r w:rsidR="00BD4F7B">
              <w:t>aterials listed in AS 4041:2006</w:t>
            </w:r>
          </w:p>
        </w:tc>
      </w:tr>
      <w:tr w:rsidR="00BA1E76" w:rsidRPr="00472045" w14:paraId="028FF6E5" w14:textId="77777777" w:rsidTr="000D1E6E">
        <w:tc>
          <w:tcPr>
            <w:tcW w:w="2405" w:type="dxa"/>
          </w:tcPr>
          <w:p w14:paraId="40BF35AC" w14:textId="3F01CA8C" w:rsidR="00BA1E76" w:rsidRDefault="00BA1E76" w:rsidP="004D7333">
            <w:r>
              <w:t xml:space="preserve">Threaded </w:t>
            </w:r>
          </w:p>
        </w:tc>
        <w:tc>
          <w:tcPr>
            <w:tcW w:w="2410" w:type="dxa"/>
            <w:vMerge/>
          </w:tcPr>
          <w:p w14:paraId="61D1B138" w14:textId="6EB5A3DE" w:rsidR="00BA1E76" w:rsidRDefault="00BA1E76" w:rsidP="00A70F40"/>
        </w:tc>
        <w:tc>
          <w:tcPr>
            <w:tcW w:w="4394" w:type="dxa"/>
          </w:tcPr>
          <w:p w14:paraId="5DFE5F04" w14:textId="36444AC2" w:rsidR="00BA1E76" w:rsidRPr="00472045" w:rsidRDefault="00BD4F7B" w:rsidP="00BD4F7B">
            <w:r>
              <w:t>Materials listed in AS 4041:2006</w:t>
            </w:r>
          </w:p>
        </w:tc>
      </w:tr>
      <w:tr w:rsidR="00BA1E76" w14:paraId="5EDD8D8C" w14:textId="77777777" w:rsidTr="000D1E6E">
        <w:tc>
          <w:tcPr>
            <w:tcW w:w="2405" w:type="dxa"/>
          </w:tcPr>
          <w:p w14:paraId="44CFEBF9" w14:textId="42C425B1" w:rsidR="00BA1E76" w:rsidRDefault="00BA1E76" w:rsidP="00A70F40">
            <w:r>
              <w:t>Flanged</w:t>
            </w:r>
          </w:p>
        </w:tc>
        <w:tc>
          <w:tcPr>
            <w:tcW w:w="2410" w:type="dxa"/>
            <w:vMerge/>
          </w:tcPr>
          <w:p w14:paraId="48D6769A" w14:textId="5DFE4082" w:rsidR="00BA1E76" w:rsidRDefault="00BA1E76" w:rsidP="00A70F40"/>
        </w:tc>
        <w:tc>
          <w:tcPr>
            <w:tcW w:w="4394" w:type="dxa"/>
          </w:tcPr>
          <w:p w14:paraId="6690DF90" w14:textId="548A0CEE" w:rsidR="00BA1E76" w:rsidRDefault="000D1E6E" w:rsidP="000D1E6E">
            <w:r>
              <w:t>Materials listed in AS 4041:2006</w:t>
            </w:r>
          </w:p>
        </w:tc>
      </w:tr>
      <w:tr w:rsidR="00BA1E76" w14:paraId="7F51E80C" w14:textId="77777777" w:rsidTr="000D1E6E">
        <w:tc>
          <w:tcPr>
            <w:tcW w:w="2405" w:type="dxa"/>
          </w:tcPr>
          <w:p w14:paraId="705E3F97" w14:textId="3072F1CD" w:rsidR="00BA1E76" w:rsidRDefault="003556D2" w:rsidP="003556D2">
            <w:r>
              <w:t>Flared, F</w:t>
            </w:r>
            <w:r w:rsidR="00BA1E76">
              <w:t xml:space="preserve">lareless and </w:t>
            </w:r>
            <w:r>
              <w:t>C</w:t>
            </w:r>
            <w:r w:rsidR="00BA1E76">
              <w:t>ompression</w:t>
            </w:r>
          </w:p>
        </w:tc>
        <w:tc>
          <w:tcPr>
            <w:tcW w:w="2410" w:type="dxa"/>
            <w:vMerge/>
          </w:tcPr>
          <w:p w14:paraId="0FDF0B68" w14:textId="10032D6E" w:rsidR="00BA1E76" w:rsidRDefault="00BA1E76" w:rsidP="00A70F40"/>
        </w:tc>
        <w:tc>
          <w:tcPr>
            <w:tcW w:w="4394" w:type="dxa"/>
          </w:tcPr>
          <w:p w14:paraId="7AC554C4" w14:textId="2FF5C8A8" w:rsidR="00BA1E76" w:rsidRDefault="000D1E6E" w:rsidP="00BD4F7B">
            <w:r>
              <w:t>Materials listed in AS 4041:2006</w:t>
            </w:r>
          </w:p>
        </w:tc>
      </w:tr>
      <w:tr w:rsidR="00BA1E76" w:rsidRPr="00472045" w14:paraId="37D6E16E" w14:textId="77777777" w:rsidTr="000D1E6E">
        <w:tc>
          <w:tcPr>
            <w:tcW w:w="2405" w:type="dxa"/>
          </w:tcPr>
          <w:p w14:paraId="43CFC659" w14:textId="3FB2F117" w:rsidR="00BA1E76" w:rsidRDefault="00BA1E76" w:rsidP="00A70F40">
            <w:r>
              <w:t xml:space="preserve">Caulked </w:t>
            </w:r>
          </w:p>
        </w:tc>
        <w:tc>
          <w:tcPr>
            <w:tcW w:w="2410" w:type="dxa"/>
            <w:vMerge/>
          </w:tcPr>
          <w:p w14:paraId="3315DA85" w14:textId="378C81D8" w:rsidR="00BA1E76" w:rsidRDefault="00BA1E76" w:rsidP="00A70F40"/>
        </w:tc>
        <w:tc>
          <w:tcPr>
            <w:tcW w:w="4394" w:type="dxa"/>
          </w:tcPr>
          <w:p w14:paraId="686CFA9A" w14:textId="02592180" w:rsidR="00BA1E76" w:rsidRPr="00472045" w:rsidRDefault="000D1E6E" w:rsidP="00BD4F7B">
            <w:r>
              <w:t>Materials listed in AS 4041:2006</w:t>
            </w:r>
          </w:p>
        </w:tc>
      </w:tr>
      <w:tr w:rsidR="00BA1E76" w:rsidRPr="00472045" w14:paraId="192C82A0" w14:textId="77777777" w:rsidTr="000D1E6E">
        <w:tc>
          <w:tcPr>
            <w:tcW w:w="2405" w:type="dxa"/>
          </w:tcPr>
          <w:p w14:paraId="73BF0C6C" w14:textId="0406AAEC" w:rsidR="00BA1E76" w:rsidRDefault="00BA1E76" w:rsidP="004D7333">
            <w:r>
              <w:t>Soldered</w:t>
            </w:r>
          </w:p>
        </w:tc>
        <w:tc>
          <w:tcPr>
            <w:tcW w:w="2410" w:type="dxa"/>
            <w:vMerge/>
          </w:tcPr>
          <w:p w14:paraId="297FE598" w14:textId="77777777" w:rsidR="00BA1E76" w:rsidRDefault="00BA1E76" w:rsidP="004D7333"/>
        </w:tc>
        <w:tc>
          <w:tcPr>
            <w:tcW w:w="4394" w:type="dxa"/>
          </w:tcPr>
          <w:p w14:paraId="2A97B5F7" w14:textId="7483F787" w:rsidR="00BA1E76" w:rsidRPr="00472045" w:rsidRDefault="000D1E6E" w:rsidP="00BD4F7B">
            <w:r>
              <w:t>Materials listed in AS 4041:2006</w:t>
            </w:r>
          </w:p>
        </w:tc>
      </w:tr>
      <w:tr w:rsidR="00BA1E76" w:rsidRPr="00472045" w14:paraId="1374AFED" w14:textId="77777777" w:rsidTr="000D1E6E">
        <w:tc>
          <w:tcPr>
            <w:tcW w:w="2405" w:type="dxa"/>
          </w:tcPr>
          <w:p w14:paraId="34F151B1" w14:textId="45F1AAB1" w:rsidR="00BA1E76" w:rsidRDefault="00BA1E76" w:rsidP="004D7333">
            <w:r>
              <w:t>Brazed</w:t>
            </w:r>
          </w:p>
        </w:tc>
        <w:tc>
          <w:tcPr>
            <w:tcW w:w="2410" w:type="dxa"/>
            <w:vMerge/>
          </w:tcPr>
          <w:p w14:paraId="759BA126" w14:textId="77777777" w:rsidR="00BA1E76" w:rsidRDefault="00BA1E76" w:rsidP="004D7333"/>
        </w:tc>
        <w:tc>
          <w:tcPr>
            <w:tcW w:w="4394" w:type="dxa"/>
          </w:tcPr>
          <w:p w14:paraId="6E822FE7" w14:textId="192EF026" w:rsidR="00BA1E76" w:rsidRPr="00472045" w:rsidRDefault="000D1E6E" w:rsidP="00BD4F7B">
            <w:r>
              <w:t>Materials listed in AS 4041:2006</w:t>
            </w:r>
          </w:p>
        </w:tc>
      </w:tr>
      <w:tr w:rsidR="00BA1E76" w:rsidRPr="00472045" w14:paraId="45A12824" w14:textId="77777777" w:rsidTr="000D1E6E">
        <w:tc>
          <w:tcPr>
            <w:tcW w:w="2405" w:type="dxa"/>
          </w:tcPr>
          <w:p w14:paraId="0A8DE2D3" w14:textId="32EE5FF0" w:rsidR="00BA1E76" w:rsidRDefault="00BA1E76" w:rsidP="004D7333">
            <w:r>
              <w:t>Expansion</w:t>
            </w:r>
          </w:p>
        </w:tc>
        <w:tc>
          <w:tcPr>
            <w:tcW w:w="2410" w:type="dxa"/>
            <w:vMerge/>
          </w:tcPr>
          <w:p w14:paraId="353C03CD" w14:textId="77777777" w:rsidR="00BA1E76" w:rsidRDefault="00BA1E76" w:rsidP="004D7333"/>
        </w:tc>
        <w:tc>
          <w:tcPr>
            <w:tcW w:w="4394" w:type="dxa"/>
          </w:tcPr>
          <w:p w14:paraId="5A6A9348" w14:textId="708F05BB" w:rsidR="00BA1E76" w:rsidRPr="00472045" w:rsidRDefault="000D1E6E" w:rsidP="00BD4F7B">
            <w:r>
              <w:t>Materials listed in AS 4041:2006</w:t>
            </w:r>
          </w:p>
        </w:tc>
      </w:tr>
      <w:tr w:rsidR="00BA1E76" w:rsidRPr="00472045" w14:paraId="2557B1A1" w14:textId="77777777" w:rsidTr="000D1E6E">
        <w:tc>
          <w:tcPr>
            <w:tcW w:w="2405" w:type="dxa"/>
          </w:tcPr>
          <w:p w14:paraId="4A71184D" w14:textId="228DABCC" w:rsidR="00BA1E76" w:rsidRDefault="00BA1E76" w:rsidP="004D7333">
            <w:r>
              <w:t>Proprietary and Special</w:t>
            </w:r>
          </w:p>
        </w:tc>
        <w:tc>
          <w:tcPr>
            <w:tcW w:w="2410" w:type="dxa"/>
            <w:vMerge/>
          </w:tcPr>
          <w:p w14:paraId="6B016EF3" w14:textId="08ECE532" w:rsidR="00BA1E76" w:rsidRDefault="00BA1E76" w:rsidP="004D7333"/>
        </w:tc>
        <w:tc>
          <w:tcPr>
            <w:tcW w:w="4394" w:type="dxa"/>
          </w:tcPr>
          <w:p w14:paraId="1CD15286" w14:textId="3173AC6A" w:rsidR="00BA1E76" w:rsidRPr="00472045" w:rsidRDefault="000D1E6E" w:rsidP="00BD4F7B">
            <w:r>
              <w:t>Materials listed in AS 4041:2006</w:t>
            </w:r>
          </w:p>
        </w:tc>
      </w:tr>
      <w:tr w:rsidR="00405DBD" w14:paraId="2676A14B" w14:textId="77777777" w:rsidTr="00B31912">
        <w:tc>
          <w:tcPr>
            <w:tcW w:w="9209" w:type="dxa"/>
            <w:gridSpan w:val="3"/>
          </w:tcPr>
          <w:p w14:paraId="0D3E34A7" w14:textId="5F851123" w:rsidR="00405DBD" w:rsidRDefault="00405DBD" w:rsidP="00405DBD">
            <w:pPr>
              <w:jc w:val="center"/>
            </w:pPr>
            <w:r>
              <w:rPr>
                <w:b/>
              </w:rPr>
              <w:t>Piping</w:t>
            </w:r>
          </w:p>
        </w:tc>
      </w:tr>
      <w:tr w:rsidR="00405DBD" w14:paraId="76942495" w14:textId="77777777" w:rsidTr="000D1E6E">
        <w:tc>
          <w:tcPr>
            <w:tcW w:w="2405" w:type="dxa"/>
          </w:tcPr>
          <w:p w14:paraId="105C20E9" w14:textId="4A7312A5" w:rsidR="00405DBD" w:rsidRDefault="00BA1E76" w:rsidP="00BA1E76">
            <w:r>
              <w:t>Metallic</w:t>
            </w:r>
          </w:p>
        </w:tc>
        <w:tc>
          <w:tcPr>
            <w:tcW w:w="2410" w:type="dxa"/>
          </w:tcPr>
          <w:p w14:paraId="4B1FC1E7" w14:textId="69C812B0" w:rsidR="00405DBD" w:rsidRDefault="000D1E6E" w:rsidP="00A70F40">
            <w:r>
              <w:t xml:space="preserve">Operating pressure range dependant </w:t>
            </w:r>
            <w:r w:rsidR="002557A4">
              <w:t xml:space="preserve">on </w:t>
            </w:r>
            <w:r>
              <w:t>the end-user requirement</w:t>
            </w:r>
          </w:p>
        </w:tc>
        <w:tc>
          <w:tcPr>
            <w:tcW w:w="4394" w:type="dxa"/>
          </w:tcPr>
          <w:p w14:paraId="422ED732" w14:textId="77777777" w:rsidR="00405DBD" w:rsidRDefault="00BA1E76" w:rsidP="00BA1E76">
            <w:r>
              <w:t>P</w:t>
            </w:r>
            <w:r w:rsidR="00405DBD">
              <w:t>i</w:t>
            </w:r>
            <w:r>
              <w:t>ping materials listed in AS 4041:2006 Appendix D.</w:t>
            </w:r>
          </w:p>
          <w:p w14:paraId="5789065B" w14:textId="7E8A19D3" w:rsidR="000D1E6E" w:rsidRDefault="000D1E6E" w:rsidP="00BA1E76">
            <w:r>
              <w:t xml:space="preserve">For natural gas service above 200 kPa the materials </w:t>
            </w:r>
            <w:r w:rsidR="00BD4F7B">
              <w:t>generally</w:t>
            </w:r>
            <w:r>
              <w:t xml:space="preserve"> found in use are:</w:t>
            </w:r>
          </w:p>
          <w:p w14:paraId="315A8890" w14:textId="77777777" w:rsidR="000D1E6E" w:rsidRDefault="000D1E6E" w:rsidP="007A7DDF">
            <w:pPr>
              <w:pStyle w:val="ListParagraph"/>
              <w:numPr>
                <w:ilvl w:val="0"/>
                <w:numId w:val="72"/>
              </w:numPr>
            </w:pPr>
            <w:r>
              <w:t>Carbon Steel</w:t>
            </w:r>
          </w:p>
          <w:p w14:paraId="54AD5D65" w14:textId="77777777" w:rsidR="000D1E6E" w:rsidRDefault="000D1E6E" w:rsidP="007A7DDF">
            <w:pPr>
              <w:pStyle w:val="ListParagraph"/>
              <w:numPr>
                <w:ilvl w:val="0"/>
                <w:numId w:val="72"/>
              </w:numPr>
            </w:pPr>
            <w:r>
              <w:t>Stainless Steel</w:t>
            </w:r>
          </w:p>
          <w:p w14:paraId="1C5EA95D" w14:textId="0586DC1A" w:rsidR="000D1E6E" w:rsidRDefault="000D1E6E" w:rsidP="007A7DDF">
            <w:pPr>
              <w:pStyle w:val="ListParagraph"/>
              <w:numPr>
                <w:ilvl w:val="0"/>
                <w:numId w:val="72"/>
              </w:numPr>
            </w:pPr>
            <w:r>
              <w:t xml:space="preserve">Polyethylene </w:t>
            </w:r>
          </w:p>
        </w:tc>
      </w:tr>
      <w:tr w:rsidR="00405DBD" w14:paraId="620199AA" w14:textId="77777777" w:rsidTr="000D1E6E">
        <w:trPr>
          <w:trHeight w:val="316"/>
        </w:trPr>
        <w:tc>
          <w:tcPr>
            <w:tcW w:w="2405" w:type="dxa"/>
          </w:tcPr>
          <w:p w14:paraId="2C4C5321" w14:textId="6F116DDD" w:rsidR="00405DBD" w:rsidRDefault="00BA1E76" w:rsidP="00A70F40">
            <w:r>
              <w:t>Non-metallic</w:t>
            </w:r>
          </w:p>
        </w:tc>
        <w:tc>
          <w:tcPr>
            <w:tcW w:w="2410" w:type="dxa"/>
          </w:tcPr>
          <w:p w14:paraId="1F6D298F" w14:textId="05338981" w:rsidR="00405DBD" w:rsidRDefault="000D1E6E" w:rsidP="00A70F40">
            <w:r>
              <w:t xml:space="preserve">Operating pressure range dependant </w:t>
            </w:r>
            <w:r w:rsidR="002557A4">
              <w:t xml:space="preserve">on </w:t>
            </w:r>
            <w:r>
              <w:t>the end-user requirement.</w:t>
            </w:r>
          </w:p>
        </w:tc>
        <w:tc>
          <w:tcPr>
            <w:tcW w:w="4394" w:type="dxa"/>
          </w:tcPr>
          <w:p w14:paraId="39E003E1" w14:textId="11D25636" w:rsidR="00405DBD" w:rsidRDefault="00BA1E76" w:rsidP="00BA1E76">
            <w:r>
              <w:t>Piping materials listed in ISO 14692 and ASME B31.3</w:t>
            </w:r>
          </w:p>
        </w:tc>
      </w:tr>
    </w:tbl>
    <w:p w14:paraId="2DB3DEDF" w14:textId="10AB885B" w:rsidR="0026796F" w:rsidRDefault="0026796F" w:rsidP="0026796F">
      <w:r>
        <w:br w:type="page"/>
      </w:r>
    </w:p>
    <w:p w14:paraId="101118D7" w14:textId="23A96775" w:rsidR="002A53A1" w:rsidRDefault="002A53A1" w:rsidP="002A53A1">
      <w:pPr>
        <w:pStyle w:val="Heading2"/>
      </w:pPr>
      <w:bookmarkStart w:id="41" w:name="_Toc20991362"/>
      <w:bookmarkStart w:id="42" w:name="_Toc20991405"/>
      <w:bookmarkStart w:id="43" w:name="_Toc21261689"/>
      <w:bookmarkStart w:id="44" w:name="_Toc21261731"/>
      <w:bookmarkStart w:id="45" w:name="_Toc21272349"/>
      <w:bookmarkStart w:id="46" w:name="_Toc21359851"/>
      <w:bookmarkStart w:id="47" w:name="_Toc26944324"/>
      <w:bookmarkEnd w:id="41"/>
      <w:bookmarkEnd w:id="42"/>
      <w:bookmarkEnd w:id="43"/>
      <w:bookmarkEnd w:id="44"/>
      <w:bookmarkEnd w:id="45"/>
      <w:bookmarkEnd w:id="46"/>
      <w:r>
        <w:t xml:space="preserve">Compressed </w:t>
      </w:r>
      <w:r w:rsidR="00736D15">
        <w:t>n</w:t>
      </w:r>
      <w:r>
        <w:t xml:space="preserve">atural </w:t>
      </w:r>
      <w:r w:rsidR="00736D15">
        <w:t>g</w:t>
      </w:r>
      <w:r>
        <w:t>as</w:t>
      </w:r>
      <w:r w:rsidR="00FF5354">
        <w:t xml:space="preserve"> (CNG)</w:t>
      </w:r>
      <w:bookmarkEnd w:id="47"/>
      <w:r>
        <w:t xml:space="preserve"> </w:t>
      </w:r>
    </w:p>
    <w:p w14:paraId="7AF2BA0E" w14:textId="2A3797F2" w:rsidR="002A53A1" w:rsidRDefault="002A53A1" w:rsidP="002A53A1">
      <w:r>
        <w:t xml:space="preserve">The following section provides an overview of the compressed natural gas (CNG) infrastructure, vehicles and equipment that are currently in operation in Australia. </w:t>
      </w:r>
    </w:p>
    <w:p w14:paraId="666D2D55" w14:textId="77777777" w:rsidR="006F7650" w:rsidRDefault="006F7650" w:rsidP="006F7650">
      <w:r>
        <w:t xml:space="preserve">Compressed natural gas (CNG) is defined in </w:t>
      </w:r>
      <w:r w:rsidRPr="000657B2">
        <w:rPr>
          <w:i/>
        </w:rPr>
        <w:t>AS</w:t>
      </w:r>
      <w:r>
        <w:rPr>
          <w:i/>
        </w:rPr>
        <w:t>/NZS</w:t>
      </w:r>
      <w:r w:rsidRPr="000657B2">
        <w:rPr>
          <w:i/>
        </w:rPr>
        <w:t xml:space="preserve"> 5601.1:2013 – Gas Installations – General Installations</w:t>
      </w:r>
      <w:r>
        <w:t xml:space="preserve"> as </w:t>
      </w:r>
    </w:p>
    <w:p w14:paraId="057102C1" w14:textId="77777777" w:rsidR="006F7650" w:rsidRDefault="006F7650" w:rsidP="006F7650">
      <w:pPr>
        <w:rPr>
          <w:i/>
        </w:rPr>
      </w:pPr>
      <w:r>
        <w:tab/>
      </w:r>
      <w:r w:rsidRPr="000657B2">
        <w:rPr>
          <w:i/>
        </w:rPr>
        <w:t xml:space="preserve">“Natural gas stored under </w:t>
      </w:r>
      <w:r w:rsidRPr="000657B2">
        <w:rPr>
          <w:b/>
          <w:i/>
        </w:rPr>
        <w:t>pressure</w:t>
      </w:r>
      <w:r w:rsidRPr="000657B2">
        <w:rPr>
          <w:i/>
        </w:rPr>
        <w:t xml:space="preserve"> in a cylinder”</w:t>
      </w:r>
    </w:p>
    <w:p w14:paraId="4CD8B601" w14:textId="6AC63B70" w:rsidR="002A53A1" w:rsidRPr="003C7FA7" w:rsidRDefault="002A53A1" w:rsidP="002A53A1">
      <w:r>
        <w:t>CNG vehicles have been promoted for some time in Australia. In 2000, their uptake was encouraged through government schemes and applied to commercial vehicle</w:t>
      </w:r>
      <w:r w:rsidR="001D398B">
        <w:t>s</w:t>
      </w:r>
      <w:r>
        <w:t xml:space="preserve"> e.g. buses</w:t>
      </w:r>
      <w:r w:rsidR="00BD4F7B">
        <w:t>. A</w:t>
      </w:r>
      <w:r>
        <w:t xml:space="preserve">s a </w:t>
      </w:r>
      <w:r w:rsidR="00BD4F7B">
        <w:t>result,</w:t>
      </w:r>
      <w:r>
        <w:t xml:space="preserve"> there are </w:t>
      </w:r>
      <w:r w:rsidR="00BD4F7B">
        <w:t>over 3,000 vehicle</w:t>
      </w:r>
      <w:r w:rsidR="002557A4">
        <w:t>s</w:t>
      </w:r>
      <w:r w:rsidR="00BD4F7B">
        <w:t xml:space="preserve"> fuelled by </w:t>
      </w:r>
      <w:r>
        <w:t xml:space="preserve">CNG </w:t>
      </w:r>
      <w:r w:rsidR="00BD4F7B">
        <w:t>currently in operation</w:t>
      </w:r>
      <w:r w:rsidR="002557A4" w:rsidRPr="002557A4">
        <w:t xml:space="preserve"> </w:t>
      </w:r>
      <w:r w:rsidR="00E73886">
        <w:t>throughout</w:t>
      </w:r>
      <w:r w:rsidR="002557A4">
        <w:t xml:space="preserve"> Australia</w:t>
      </w:r>
      <w:r>
        <w:t>.</w:t>
      </w:r>
    </w:p>
    <w:p w14:paraId="766604D2" w14:textId="13CA4440" w:rsidR="002A53A1" w:rsidRDefault="00BD4F7B" w:rsidP="002A53A1">
      <w:r>
        <w:t xml:space="preserve">CNG requires two major </w:t>
      </w:r>
      <w:r w:rsidR="002557A4">
        <w:t xml:space="preserve">components of </w:t>
      </w:r>
      <w:r w:rsidR="002A53A1">
        <w:t>infrastructure:</w:t>
      </w:r>
    </w:p>
    <w:p w14:paraId="42D3DA5C" w14:textId="77777777" w:rsidR="002A53A1" w:rsidRDefault="002A53A1" w:rsidP="001D4CA1">
      <w:pPr>
        <w:pStyle w:val="ListParagraph"/>
        <w:numPr>
          <w:ilvl w:val="0"/>
          <w:numId w:val="14"/>
        </w:numPr>
      </w:pPr>
      <w:r>
        <w:t>Refuelling and storage facility, and</w:t>
      </w:r>
    </w:p>
    <w:p w14:paraId="546CCED1" w14:textId="51A91979" w:rsidR="002A53A1" w:rsidRPr="0033181B" w:rsidRDefault="002A53A1" w:rsidP="001D4CA1">
      <w:pPr>
        <w:pStyle w:val="ListParagraph"/>
        <w:numPr>
          <w:ilvl w:val="0"/>
          <w:numId w:val="14"/>
        </w:numPr>
      </w:pPr>
      <w:r>
        <w:t xml:space="preserve">A vehicle or equipment to combust the gas.  </w:t>
      </w:r>
    </w:p>
    <w:p w14:paraId="6D470822" w14:textId="16BF63D2" w:rsidR="002A53A1" w:rsidRDefault="002A53A1" w:rsidP="002A53A1">
      <w:pPr>
        <w:pStyle w:val="Heading3"/>
      </w:pPr>
      <w:r>
        <w:t xml:space="preserve">Refuelling and </w:t>
      </w:r>
      <w:r w:rsidR="00F132C1">
        <w:t>s</w:t>
      </w:r>
      <w:r>
        <w:t xml:space="preserve">torage </w:t>
      </w:r>
    </w:p>
    <w:p w14:paraId="590FE2E2" w14:textId="6F6B96ED" w:rsidR="002A53A1" w:rsidRPr="0033181B" w:rsidRDefault="002A53A1" w:rsidP="002A53A1">
      <w:r>
        <w:t xml:space="preserve">Refuelling infrastructure </w:t>
      </w:r>
      <w:r w:rsidR="00FF6924">
        <w:t xml:space="preserve">that </w:t>
      </w:r>
      <w:r>
        <w:t>exists in most states</w:t>
      </w:r>
      <w:r w:rsidR="00FF6924">
        <w:t xml:space="preserve"> receives </w:t>
      </w:r>
      <w:r w:rsidR="00BD4F7B">
        <w:t>gas from the</w:t>
      </w:r>
      <w:r>
        <w:t xml:space="preserve"> natural gas distribution network</w:t>
      </w:r>
      <w:r w:rsidR="00BD4F7B">
        <w:t>. This is due</w:t>
      </w:r>
      <w:r>
        <w:t xml:space="preserve"> to the </w:t>
      </w:r>
      <w:r w:rsidR="001D398B">
        <w:t xml:space="preserve">network </w:t>
      </w:r>
      <w:r>
        <w:t>proximity to vehicle depots.</w:t>
      </w:r>
    </w:p>
    <w:p w14:paraId="517FCC8C" w14:textId="478920B8" w:rsidR="002A53A1" w:rsidRDefault="002A53A1" w:rsidP="002A53A1">
      <w:pPr>
        <w:pStyle w:val="Heading4"/>
      </w:pPr>
      <w:r>
        <w:t>Applicable standards</w:t>
      </w:r>
      <w:r w:rsidR="008A59B9">
        <w:t xml:space="preserve"> and regulations</w:t>
      </w:r>
    </w:p>
    <w:p w14:paraId="18203AE1" w14:textId="461B4452" w:rsidR="008A59B9" w:rsidRDefault="002A53A1" w:rsidP="002A53A1">
      <w:r>
        <w:t xml:space="preserve">The design, construction and operating of CNG refuelling stations </w:t>
      </w:r>
      <w:r w:rsidR="00FE5DD0">
        <w:t>falls</w:t>
      </w:r>
      <w:r>
        <w:t xml:space="preserve"> under </w:t>
      </w:r>
      <w:r w:rsidRPr="002335F4">
        <w:rPr>
          <w:i/>
        </w:rPr>
        <w:t>AS 5092-2009: CNG refuelling stations</w:t>
      </w:r>
      <w:r>
        <w:t>.</w:t>
      </w:r>
      <w:r>
        <w:rPr>
          <w:rStyle w:val="FootnoteReference"/>
        </w:rPr>
        <w:footnoteReference w:id="23"/>
      </w:r>
      <w:r>
        <w:t xml:space="preserve"> </w:t>
      </w:r>
    </w:p>
    <w:p w14:paraId="2ED6E589" w14:textId="5F323227" w:rsidR="002A53A1" w:rsidRDefault="00FF6924" w:rsidP="002A53A1">
      <w:r>
        <w:t>In Western Australia (</w:t>
      </w:r>
      <w:r w:rsidR="00FE5DD0">
        <w:t>WA),</w:t>
      </w:r>
      <w:r>
        <w:t xml:space="preserve"> t</w:t>
      </w:r>
      <w:r w:rsidR="002A53A1">
        <w:t xml:space="preserve">his standard is enforced in regulation under the Gas Safety Act. </w:t>
      </w:r>
      <w:r w:rsidR="001D398B">
        <w:t xml:space="preserve"> </w:t>
      </w:r>
    </w:p>
    <w:p w14:paraId="053087F9" w14:textId="77777777" w:rsidR="002A53A1" w:rsidRPr="003C7FA7" w:rsidRDefault="002A53A1" w:rsidP="002A53A1">
      <w:pPr>
        <w:pStyle w:val="Heading4"/>
      </w:pPr>
      <w:r>
        <w:t>Configuration</w:t>
      </w:r>
    </w:p>
    <w:p w14:paraId="31DD0EB6" w14:textId="42FCE7F0" w:rsidR="002A53A1" w:rsidRDefault="002A53A1" w:rsidP="002A53A1">
      <w:pPr>
        <w:rPr>
          <w:noProof/>
        </w:rPr>
      </w:pPr>
      <w:r>
        <w:t xml:space="preserve">Natural gas is compressed to </w:t>
      </w:r>
      <w:r w:rsidR="005E4304">
        <w:t xml:space="preserve">approximately </w:t>
      </w:r>
      <w:r>
        <w:t xml:space="preserve">20 MPa </w:t>
      </w:r>
      <w:r w:rsidR="002557A4">
        <w:t>for storage in</w:t>
      </w:r>
      <w:r>
        <w:t xml:space="preserve"> </w:t>
      </w:r>
      <w:r w:rsidR="00FF6924">
        <w:t xml:space="preserve">in CNG </w:t>
      </w:r>
      <w:r w:rsidR="002557A4">
        <w:t>storage</w:t>
      </w:r>
      <w:r w:rsidR="00FF6924">
        <w:t xml:space="preserve"> vessels.</w:t>
      </w:r>
      <w:r>
        <w:t xml:space="preserve"> </w:t>
      </w:r>
      <w:r w:rsidR="002557A4">
        <w:t xml:space="preserve">The </w:t>
      </w:r>
      <w:r>
        <w:t xml:space="preserve">CNG </w:t>
      </w:r>
      <w:r w:rsidR="002557A4">
        <w:t xml:space="preserve">is </w:t>
      </w:r>
      <w:r w:rsidR="00366DE2">
        <w:t xml:space="preserve">then </w:t>
      </w:r>
      <w:r w:rsidR="002557A4">
        <w:t xml:space="preserve">decanted from the stationary storage vessels through a dispenser to </w:t>
      </w:r>
      <w:r w:rsidR="00366DE2">
        <w:t xml:space="preserve">fill </w:t>
      </w:r>
      <w:r>
        <w:t xml:space="preserve">vehicle </w:t>
      </w:r>
      <w:r w:rsidR="00366DE2">
        <w:t>“</w:t>
      </w:r>
      <w:r>
        <w:t>on-board</w:t>
      </w:r>
      <w:r w:rsidR="00366DE2">
        <w:t>”</w:t>
      </w:r>
      <w:r>
        <w:t xml:space="preserve"> storage</w:t>
      </w:r>
      <w:r w:rsidR="002557A4">
        <w:t xml:space="preserve"> tanks. On the vehicle a regulator </w:t>
      </w:r>
      <w:r w:rsidR="0087418A">
        <w:t xml:space="preserve">reduces the pressure of the stored gas </w:t>
      </w:r>
      <w:r w:rsidR="00FE5DD0">
        <w:t>down</w:t>
      </w:r>
      <w:r w:rsidR="0087418A">
        <w:t xml:space="preserve"> </w:t>
      </w:r>
      <w:r w:rsidR="00FE5DD0">
        <w:t xml:space="preserve">to a pressure that </w:t>
      </w:r>
      <w:r w:rsidR="002557A4">
        <w:t>allo</w:t>
      </w:r>
      <w:r w:rsidR="0087418A">
        <w:t>w</w:t>
      </w:r>
      <w:r w:rsidR="002557A4">
        <w:t xml:space="preserve">s </w:t>
      </w:r>
      <w:r w:rsidR="0087418A">
        <w:t xml:space="preserve"> it to be </w:t>
      </w:r>
      <w:r w:rsidR="002557A4">
        <w:t>combust</w:t>
      </w:r>
      <w:r w:rsidR="0087418A">
        <w:t>ed</w:t>
      </w:r>
      <w:r>
        <w:t xml:space="preserve"> in a</w:t>
      </w:r>
      <w:r w:rsidR="00FE5DD0">
        <w:t>n internal combustion natural</w:t>
      </w:r>
      <w:r>
        <w:t xml:space="preserve"> gas engine.</w:t>
      </w:r>
      <w:r w:rsidR="00B31912">
        <w:t xml:space="preserve"> </w:t>
      </w:r>
      <w:r w:rsidR="00B31912">
        <w:fldChar w:fldCharType="begin"/>
      </w:r>
      <w:r w:rsidR="00B31912">
        <w:instrText xml:space="preserve"> REF _Ref21932519 \h </w:instrText>
      </w:r>
      <w:r w:rsidR="00B31912">
        <w:fldChar w:fldCharType="separate"/>
      </w:r>
      <w:r w:rsidR="000A7CBA">
        <w:t xml:space="preserve">Figure </w:t>
      </w:r>
      <w:r w:rsidR="000A7CBA">
        <w:rPr>
          <w:noProof/>
        </w:rPr>
        <w:t>2</w:t>
      </w:r>
      <w:r w:rsidR="00B31912">
        <w:fldChar w:fldCharType="end"/>
      </w:r>
      <w:r w:rsidR="00B31912">
        <w:t xml:space="preserve"> </w:t>
      </w:r>
      <w:r w:rsidR="00FE5DD0">
        <w:t>is</w:t>
      </w:r>
      <w:r w:rsidR="00B31912">
        <w:t xml:space="preserve"> a typical CNG refilling block diagram. </w:t>
      </w:r>
    </w:p>
    <w:p w14:paraId="19463342" w14:textId="652EF363" w:rsidR="005E097A" w:rsidRDefault="00271D04" w:rsidP="005E097A">
      <w:pPr>
        <w:jc w:val="center"/>
      </w:pPr>
      <w:r>
        <w:object w:dxaOrig="8710" w:dyaOrig="1939" w14:anchorId="0ABB98FE">
          <v:shape id="_x0000_i1026" type="#_x0000_t75" alt="Compressed natural gas storage typical process&#10;" style="width:459.75pt;height:100.5pt" o:ole="">
            <v:imagedata r:id="rId25" o:title=""/>
          </v:shape>
          <o:OLEObject Type="Embed" ProgID="Visio.Drawing.11" ShapeID="_x0000_i1026" DrawAspect="Content" ObjectID="_1638170627" r:id="rId26"/>
        </w:object>
      </w:r>
    </w:p>
    <w:p w14:paraId="088A18E3" w14:textId="1A3E420E" w:rsidR="002A53A1" w:rsidRDefault="002A53A1" w:rsidP="002A53A1">
      <w:pPr>
        <w:pStyle w:val="Caption"/>
      </w:pPr>
      <w:bookmarkStart w:id="48" w:name="_Ref21932519"/>
      <w:r>
        <w:t xml:space="preserve">Figure </w:t>
      </w:r>
      <w:r w:rsidR="003E186D">
        <w:rPr>
          <w:noProof/>
        </w:rPr>
        <w:fldChar w:fldCharType="begin"/>
      </w:r>
      <w:r w:rsidR="003E186D">
        <w:rPr>
          <w:noProof/>
        </w:rPr>
        <w:instrText xml:space="preserve"> SEQ Figure \* ARABIC </w:instrText>
      </w:r>
      <w:r w:rsidR="003E186D">
        <w:rPr>
          <w:noProof/>
        </w:rPr>
        <w:fldChar w:fldCharType="separate"/>
      </w:r>
      <w:r w:rsidR="000A7CBA">
        <w:rPr>
          <w:noProof/>
        </w:rPr>
        <w:t>2</w:t>
      </w:r>
      <w:r w:rsidR="003E186D">
        <w:rPr>
          <w:noProof/>
        </w:rPr>
        <w:fldChar w:fldCharType="end"/>
      </w:r>
      <w:bookmarkEnd w:id="48"/>
      <w:r>
        <w:t xml:space="preserve"> Compressed natural gas storage </w:t>
      </w:r>
      <w:r w:rsidR="00366DE2">
        <w:t>general process</w:t>
      </w:r>
    </w:p>
    <w:p w14:paraId="24A7DD6E" w14:textId="77777777" w:rsidR="000A7CBA" w:rsidRDefault="00003218" w:rsidP="00762444">
      <w:pPr>
        <w:rPr>
          <w:b/>
          <w:bCs/>
          <w:sz w:val="18"/>
          <w:szCs w:val="18"/>
        </w:rPr>
      </w:pPr>
      <w:r>
        <w:br w:type="page"/>
      </w:r>
      <w:r w:rsidR="00B31912">
        <w:fldChar w:fldCharType="begin"/>
      </w:r>
      <w:r w:rsidR="00B31912">
        <w:instrText xml:space="preserve"> REF _Ref21932498 \h </w:instrText>
      </w:r>
      <w:r w:rsidR="00B31912">
        <w:fldChar w:fldCharType="separate"/>
      </w:r>
    </w:p>
    <w:p w14:paraId="02BBD4D8" w14:textId="641721CE" w:rsidR="00087645" w:rsidRDefault="000A7CBA" w:rsidP="00762444">
      <w:pPr>
        <w:rPr>
          <w:b/>
          <w:bCs/>
          <w:sz w:val="18"/>
          <w:szCs w:val="18"/>
        </w:rPr>
      </w:pPr>
      <w:r>
        <w:t xml:space="preserve">Table </w:t>
      </w:r>
      <w:r>
        <w:rPr>
          <w:noProof/>
        </w:rPr>
        <w:t>13</w:t>
      </w:r>
      <w:r w:rsidR="00B31912">
        <w:fldChar w:fldCharType="end"/>
      </w:r>
      <w:r w:rsidR="00B31912">
        <w:t xml:space="preserve"> </w:t>
      </w:r>
      <w:r w:rsidR="002A53A1">
        <w:t xml:space="preserve">provides a summary of the processes required to produce CNG. </w:t>
      </w:r>
      <w:bookmarkStart w:id="49" w:name="_Ref21932498"/>
    </w:p>
    <w:p w14:paraId="7C414DA8" w14:textId="07F6E0D9" w:rsidR="002A53A1" w:rsidRDefault="002A53A1" w:rsidP="002A53A1">
      <w:pPr>
        <w:pStyle w:val="Caption"/>
      </w:pPr>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13</w:t>
      </w:r>
      <w:r w:rsidR="003E186D">
        <w:rPr>
          <w:noProof/>
        </w:rPr>
        <w:fldChar w:fldCharType="end"/>
      </w:r>
      <w:bookmarkEnd w:id="49"/>
      <w:r>
        <w:t xml:space="preserve"> Summary of CNG facility major equipment</w:t>
      </w:r>
    </w:p>
    <w:tbl>
      <w:tblPr>
        <w:tblStyle w:val="GPAdefault"/>
        <w:tblW w:w="9067" w:type="dxa"/>
        <w:tblLook w:val="04A0" w:firstRow="1" w:lastRow="0" w:firstColumn="1" w:lastColumn="0" w:noHBand="0" w:noVBand="1"/>
        <w:tblCaption w:val="Table 13"/>
        <w:tblDescription w:val="Summary of CNG facility major equipment"/>
      </w:tblPr>
      <w:tblGrid>
        <w:gridCol w:w="1617"/>
        <w:gridCol w:w="3309"/>
        <w:gridCol w:w="1987"/>
        <w:gridCol w:w="2154"/>
      </w:tblGrid>
      <w:tr w:rsidR="002A53A1" w14:paraId="15F18962"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1617" w:type="dxa"/>
          </w:tcPr>
          <w:p w14:paraId="704D22B6" w14:textId="77777777" w:rsidR="002A53A1" w:rsidRDefault="002A53A1" w:rsidP="002A53A1">
            <w:r>
              <w:t>Stage</w:t>
            </w:r>
          </w:p>
        </w:tc>
        <w:tc>
          <w:tcPr>
            <w:tcW w:w="3309" w:type="dxa"/>
          </w:tcPr>
          <w:p w14:paraId="5A39838C" w14:textId="77777777" w:rsidR="002A53A1" w:rsidRDefault="002A53A1" w:rsidP="002A53A1">
            <w:pPr>
              <w:jc w:val="left"/>
            </w:pPr>
            <w:r>
              <w:t>Details</w:t>
            </w:r>
          </w:p>
        </w:tc>
        <w:tc>
          <w:tcPr>
            <w:tcW w:w="1987" w:type="dxa"/>
          </w:tcPr>
          <w:p w14:paraId="6B786D32" w14:textId="54185D03" w:rsidR="002A53A1" w:rsidRDefault="002A53A1" w:rsidP="002A53A1">
            <w:r>
              <w:t xml:space="preserve">Pressure </w:t>
            </w:r>
            <w:r w:rsidR="00E73886">
              <w:t>range (</w:t>
            </w:r>
            <w:r>
              <w:t>kPag)</w:t>
            </w:r>
          </w:p>
        </w:tc>
        <w:tc>
          <w:tcPr>
            <w:tcW w:w="2154" w:type="dxa"/>
          </w:tcPr>
          <w:p w14:paraId="0602011E" w14:textId="77777777" w:rsidR="002A53A1" w:rsidRDefault="002A53A1" w:rsidP="002A53A1">
            <w:r>
              <w:t>Applicable Standard</w:t>
            </w:r>
          </w:p>
        </w:tc>
      </w:tr>
      <w:tr w:rsidR="00CB0F17" w14:paraId="52B447CC" w14:textId="77777777" w:rsidTr="00CB0F17">
        <w:tc>
          <w:tcPr>
            <w:tcW w:w="1617" w:type="dxa"/>
          </w:tcPr>
          <w:p w14:paraId="6958013D" w14:textId="17F4081E" w:rsidR="00CB0F17" w:rsidRDefault="00CB0F17" w:rsidP="00792074">
            <w:r>
              <w:t>Drier</w:t>
            </w:r>
            <w:r w:rsidR="005E4304">
              <w:t>/Heater</w:t>
            </w:r>
          </w:p>
        </w:tc>
        <w:tc>
          <w:tcPr>
            <w:tcW w:w="3309" w:type="dxa"/>
          </w:tcPr>
          <w:p w14:paraId="70346EB4" w14:textId="72521693" w:rsidR="00CB0F17" w:rsidRDefault="00CB0F17" w:rsidP="00792074">
            <w:r>
              <w:t xml:space="preserve">The moisture from the natural gas is removed to ensure no damage to the downstream equipment. </w:t>
            </w:r>
          </w:p>
        </w:tc>
        <w:tc>
          <w:tcPr>
            <w:tcW w:w="1987" w:type="dxa"/>
          </w:tcPr>
          <w:p w14:paraId="2687DEA9" w14:textId="77777777" w:rsidR="00CB0F17" w:rsidRPr="00A52BA9" w:rsidRDefault="00CB0F17" w:rsidP="00792074">
            <w:r w:rsidRPr="00A52BA9">
              <w:t>Network supply pressure</w:t>
            </w:r>
          </w:p>
        </w:tc>
        <w:tc>
          <w:tcPr>
            <w:tcW w:w="2154" w:type="dxa"/>
          </w:tcPr>
          <w:p w14:paraId="4575C931" w14:textId="0A913DA4" w:rsidR="00CB0F17" w:rsidRPr="00A52BA9" w:rsidRDefault="00A52BA9" w:rsidP="00792074">
            <w:r w:rsidRPr="00A52BA9">
              <w:t>Not Identified</w:t>
            </w:r>
            <w:r w:rsidR="00F466FA" w:rsidRPr="00A52BA9" w:rsidDel="00F466FA">
              <w:t xml:space="preserve"> </w:t>
            </w:r>
          </w:p>
        </w:tc>
      </w:tr>
      <w:tr w:rsidR="002A53A1" w14:paraId="73D315A4" w14:textId="77777777" w:rsidTr="00CB0F17">
        <w:tc>
          <w:tcPr>
            <w:tcW w:w="1617" w:type="dxa"/>
          </w:tcPr>
          <w:p w14:paraId="1E984C78" w14:textId="3F9BA909" w:rsidR="002A53A1" w:rsidRDefault="002A53A1" w:rsidP="002A53A1">
            <w:r>
              <w:t>Filter</w:t>
            </w:r>
            <w:r w:rsidR="00CB0F17">
              <w:t>/Coalescer</w:t>
            </w:r>
          </w:p>
        </w:tc>
        <w:tc>
          <w:tcPr>
            <w:tcW w:w="3309" w:type="dxa"/>
          </w:tcPr>
          <w:p w14:paraId="53BA5DCD" w14:textId="161B141C" w:rsidR="002A53A1" w:rsidRDefault="002A53A1" w:rsidP="00A51458">
            <w:r>
              <w:t>A filter removes</w:t>
            </w:r>
            <w:r w:rsidR="00CB0F17">
              <w:t xml:space="preserve"> solid</w:t>
            </w:r>
            <w:r w:rsidR="001D398B">
              <w:t>s</w:t>
            </w:r>
            <w:r w:rsidR="00CB0F17">
              <w:t xml:space="preserve"> and </w:t>
            </w:r>
            <w:r w:rsidR="0087418A">
              <w:t xml:space="preserve">a </w:t>
            </w:r>
            <w:r w:rsidR="00CB0F17">
              <w:t>coalesce</w:t>
            </w:r>
            <w:r w:rsidR="00C105B7">
              <w:t>r</w:t>
            </w:r>
            <w:r w:rsidR="00CB0F17">
              <w:t xml:space="preserve"> removes liquid</w:t>
            </w:r>
            <w:r>
              <w:t xml:space="preserve"> contaminants from the natural gas </w:t>
            </w:r>
            <w:r w:rsidR="00CB0F17">
              <w:t>to ensure no damage to the downstream equipment.</w:t>
            </w:r>
            <w:r>
              <w:t xml:space="preserve"> </w:t>
            </w:r>
          </w:p>
        </w:tc>
        <w:tc>
          <w:tcPr>
            <w:tcW w:w="1987" w:type="dxa"/>
          </w:tcPr>
          <w:p w14:paraId="2FAD62E1" w14:textId="77777777" w:rsidR="002A53A1" w:rsidRPr="00562A38" w:rsidRDefault="002A53A1" w:rsidP="002A53A1">
            <w:r w:rsidRPr="00562A38">
              <w:t>Network supply pressure</w:t>
            </w:r>
          </w:p>
        </w:tc>
        <w:tc>
          <w:tcPr>
            <w:tcW w:w="2154" w:type="dxa"/>
          </w:tcPr>
          <w:p w14:paraId="29B730AD" w14:textId="1F1EFAE4" w:rsidR="002A53A1" w:rsidRPr="00D72074" w:rsidRDefault="00B94079" w:rsidP="005D28D0">
            <w:pPr>
              <w:rPr>
                <w:highlight w:val="yellow"/>
              </w:rPr>
            </w:pPr>
            <w:r w:rsidRPr="00B94079">
              <w:t>AS 1210</w:t>
            </w:r>
            <w:r>
              <w:rPr>
                <w:rStyle w:val="FootnoteReference"/>
              </w:rPr>
              <w:footnoteReference w:id="24"/>
            </w:r>
          </w:p>
        </w:tc>
      </w:tr>
      <w:tr w:rsidR="002A53A1" w14:paraId="5AD1E467" w14:textId="77777777" w:rsidTr="00CB0F17">
        <w:tc>
          <w:tcPr>
            <w:tcW w:w="1617" w:type="dxa"/>
          </w:tcPr>
          <w:p w14:paraId="03F228A5" w14:textId="77777777" w:rsidR="002A53A1" w:rsidRDefault="002A53A1" w:rsidP="002A53A1">
            <w:r>
              <w:t>Compression</w:t>
            </w:r>
          </w:p>
        </w:tc>
        <w:tc>
          <w:tcPr>
            <w:tcW w:w="3309" w:type="dxa"/>
          </w:tcPr>
          <w:p w14:paraId="7C0E035A" w14:textId="1D39D2D5" w:rsidR="002A53A1" w:rsidRDefault="00CB0F17">
            <w:r>
              <w:t>G</w:t>
            </w:r>
            <w:r w:rsidR="002A53A1">
              <w:t xml:space="preserve">as from the distribution network </w:t>
            </w:r>
            <w:r>
              <w:t>can be</w:t>
            </w:r>
            <w:r w:rsidR="002A53A1">
              <w:t xml:space="preserve"> compressed to 20 MPa. </w:t>
            </w:r>
          </w:p>
        </w:tc>
        <w:tc>
          <w:tcPr>
            <w:tcW w:w="1987" w:type="dxa"/>
          </w:tcPr>
          <w:p w14:paraId="40A3837D" w14:textId="77777777" w:rsidR="002A53A1" w:rsidRPr="00DB7838" w:rsidRDefault="002A53A1" w:rsidP="002A53A1">
            <w:r w:rsidRPr="00DB7838">
              <w:t>Up to 20,000</w:t>
            </w:r>
          </w:p>
        </w:tc>
        <w:tc>
          <w:tcPr>
            <w:tcW w:w="2154" w:type="dxa"/>
          </w:tcPr>
          <w:p w14:paraId="5BF82C8C" w14:textId="261BEF83" w:rsidR="002A53A1" w:rsidRPr="00DB7838" w:rsidRDefault="002A53A1" w:rsidP="00DB7838">
            <w:r w:rsidRPr="00DB7838">
              <w:t>AS 3814</w:t>
            </w:r>
            <w:r w:rsidR="00DB7838" w:rsidRPr="00DB7838">
              <w:rPr>
                <w:rStyle w:val="FootnoteReference"/>
              </w:rPr>
              <w:footnoteReference w:id="25"/>
            </w:r>
          </w:p>
        </w:tc>
      </w:tr>
      <w:tr w:rsidR="002A53A1" w14:paraId="4A3B951C" w14:textId="77777777" w:rsidTr="00CB0F17">
        <w:tc>
          <w:tcPr>
            <w:tcW w:w="1617" w:type="dxa"/>
          </w:tcPr>
          <w:p w14:paraId="413432B0" w14:textId="77777777" w:rsidR="002A53A1" w:rsidRDefault="002A53A1" w:rsidP="002A53A1">
            <w:r>
              <w:t xml:space="preserve">Storage </w:t>
            </w:r>
          </w:p>
        </w:tc>
        <w:tc>
          <w:tcPr>
            <w:tcW w:w="3309" w:type="dxa"/>
          </w:tcPr>
          <w:p w14:paraId="0A8959AA" w14:textId="2C7E4A7D" w:rsidR="002A53A1" w:rsidRDefault="002A53A1" w:rsidP="002A53A1">
            <w:r>
              <w:t xml:space="preserve">CNG is stored at high pressures for when there is demand. </w:t>
            </w:r>
          </w:p>
          <w:p w14:paraId="52418C6C" w14:textId="77777777" w:rsidR="002A53A1" w:rsidRDefault="002A53A1" w:rsidP="002A53A1">
            <w:r>
              <w:t>Common storage type:</w:t>
            </w:r>
          </w:p>
          <w:p w14:paraId="37B4F7E2" w14:textId="6CD64DBE" w:rsidR="002A53A1" w:rsidRDefault="00792074" w:rsidP="001D4CA1">
            <w:pPr>
              <w:pStyle w:val="ListParagraph"/>
              <w:numPr>
                <w:ilvl w:val="0"/>
                <w:numId w:val="13"/>
              </w:numPr>
            </w:pPr>
            <w:r>
              <w:t>Type 1 (Steel Cylinders)</w:t>
            </w:r>
          </w:p>
          <w:p w14:paraId="5C175BBE" w14:textId="77777777" w:rsidR="00C105B7" w:rsidRDefault="00792074" w:rsidP="001D4CA1">
            <w:pPr>
              <w:pStyle w:val="ListParagraph"/>
              <w:numPr>
                <w:ilvl w:val="0"/>
                <w:numId w:val="13"/>
              </w:numPr>
            </w:pPr>
            <w:r w:rsidRPr="00472045">
              <w:t>Type 2 (Steel Lined</w:t>
            </w:r>
            <w:r>
              <w:t xml:space="preserve"> Cylinder</w:t>
            </w:r>
            <w:r w:rsidRPr="00472045">
              <w:t>)</w:t>
            </w:r>
          </w:p>
          <w:p w14:paraId="26F1C77C" w14:textId="5C8AE76E" w:rsidR="00C105B7" w:rsidRDefault="00C105B7" w:rsidP="001D4CA1">
            <w:pPr>
              <w:pStyle w:val="ListParagraph"/>
              <w:numPr>
                <w:ilvl w:val="0"/>
                <w:numId w:val="13"/>
              </w:numPr>
            </w:pPr>
            <w:r>
              <w:t>Carbon Steel Pressure Vessel</w:t>
            </w:r>
          </w:p>
          <w:p w14:paraId="34965B1D" w14:textId="74715EE4" w:rsidR="002A53A1" w:rsidRDefault="00C105B7" w:rsidP="001D4CA1">
            <w:pPr>
              <w:pStyle w:val="ListParagraph"/>
              <w:numPr>
                <w:ilvl w:val="0"/>
                <w:numId w:val="13"/>
              </w:numPr>
            </w:pPr>
            <w:r>
              <w:t>Stainless Steel Pressure Vessel</w:t>
            </w:r>
            <w:r w:rsidRPr="000179C3" w:rsidDel="00792074">
              <w:rPr>
                <w:highlight w:val="yellow"/>
              </w:rPr>
              <w:t xml:space="preserve"> </w:t>
            </w:r>
          </w:p>
        </w:tc>
        <w:tc>
          <w:tcPr>
            <w:tcW w:w="1987" w:type="dxa"/>
          </w:tcPr>
          <w:p w14:paraId="0732425A" w14:textId="77777777" w:rsidR="002A53A1" w:rsidRDefault="002A53A1" w:rsidP="002A53A1">
            <w:r>
              <w:t xml:space="preserve">Up to </w:t>
            </w:r>
            <w:r w:rsidRPr="00562A38">
              <w:t>20,000</w:t>
            </w:r>
            <w:r>
              <w:t xml:space="preserve"> </w:t>
            </w:r>
          </w:p>
        </w:tc>
        <w:tc>
          <w:tcPr>
            <w:tcW w:w="2154" w:type="dxa"/>
          </w:tcPr>
          <w:p w14:paraId="3A58F3DA" w14:textId="77777777" w:rsidR="00792074" w:rsidRDefault="00792074" w:rsidP="00792074">
            <w:r>
              <w:t>ISO 11439</w:t>
            </w:r>
          </w:p>
          <w:p w14:paraId="018FBF4D" w14:textId="77777777" w:rsidR="00792074" w:rsidRDefault="00792074" w:rsidP="00792074">
            <w:r>
              <w:t xml:space="preserve">CSA B51 Part 2 </w:t>
            </w:r>
          </w:p>
          <w:p w14:paraId="02AA9CEE" w14:textId="77777777" w:rsidR="00792074" w:rsidRDefault="00792074" w:rsidP="00792074">
            <w:r>
              <w:t xml:space="preserve">ANSI/IAN NGV 2 </w:t>
            </w:r>
          </w:p>
          <w:p w14:paraId="55C5452C" w14:textId="77777777" w:rsidR="00C105B7" w:rsidRDefault="00792074" w:rsidP="002A53A1">
            <w:r>
              <w:t>ECE R110</w:t>
            </w:r>
          </w:p>
          <w:p w14:paraId="56C121D4" w14:textId="3C524E2F" w:rsidR="002A53A1" w:rsidRDefault="00C105B7" w:rsidP="002A53A1">
            <w:r>
              <w:t>AS 1210</w:t>
            </w:r>
          </w:p>
        </w:tc>
      </w:tr>
      <w:tr w:rsidR="002A53A1" w14:paraId="612FD701" w14:textId="77777777" w:rsidTr="00CB0F17">
        <w:tc>
          <w:tcPr>
            <w:tcW w:w="1617" w:type="dxa"/>
          </w:tcPr>
          <w:p w14:paraId="6AD43DDE" w14:textId="77777777" w:rsidR="002A53A1" w:rsidRDefault="002A53A1" w:rsidP="002A53A1">
            <w:r>
              <w:t>Dispenser</w:t>
            </w:r>
          </w:p>
        </w:tc>
        <w:tc>
          <w:tcPr>
            <w:tcW w:w="3309" w:type="dxa"/>
          </w:tcPr>
          <w:p w14:paraId="6B5660A9" w14:textId="77777777" w:rsidR="002A53A1" w:rsidRDefault="002A53A1" w:rsidP="002A53A1">
            <w:r>
              <w:t>CNG direct from the compression or buffer storage (depending on configuration) is transferred to the on-board vehicle refuelling by a specialised CNG refueller.</w:t>
            </w:r>
          </w:p>
        </w:tc>
        <w:tc>
          <w:tcPr>
            <w:tcW w:w="1987" w:type="dxa"/>
          </w:tcPr>
          <w:p w14:paraId="6BC72CB3" w14:textId="77777777" w:rsidR="002A53A1" w:rsidRDefault="002A53A1" w:rsidP="002A53A1">
            <w:r>
              <w:t xml:space="preserve">Up to </w:t>
            </w:r>
            <w:r w:rsidRPr="00562A38">
              <w:t>20,000</w:t>
            </w:r>
          </w:p>
        </w:tc>
        <w:tc>
          <w:tcPr>
            <w:tcW w:w="2154" w:type="dxa"/>
          </w:tcPr>
          <w:p w14:paraId="530AD23A" w14:textId="77777777" w:rsidR="002A53A1" w:rsidRDefault="002A53A1" w:rsidP="002A53A1">
            <w:r>
              <w:t>ISO 14469 (Refuelling connector)</w:t>
            </w:r>
          </w:p>
        </w:tc>
      </w:tr>
      <w:tr w:rsidR="002A53A1" w14:paraId="45CE2753" w14:textId="77777777" w:rsidTr="00CB0F17">
        <w:tc>
          <w:tcPr>
            <w:tcW w:w="1617" w:type="dxa"/>
          </w:tcPr>
          <w:p w14:paraId="03583CB3" w14:textId="77777777" w:rsidR="002A53A1" w:rsidRDefault="002A53A1" w:rsidP="002A53A1">
            <w:r>
              <w:t>Facility Piping</w:t>
            </w:r>
          </w:p>
        </w:tc>
        <w:tc>
          <w:tcPr>
            <w:tcW w:w="3309" w:type="dxa"/>
          </w:tcPr>
          <w:p w14:paraId="6B1D51C0" w14:textId="585EFA9D" w:rsidR="002A53A1" w:rsidRDefault="00604A57" w:rsidP="00604A57">
            <w:r>
              <w:t>Gas inlet train</w:t>
            </w:r>
            <w:r w:rsidR="002A53A1">
              <w:t xml:space="preserve"> is</w:t>
            </w:r>
            <w:r>
              <w:t xml:space="preserve"> designed to consumer</w:t>
            </w:r>
            <w:r w:rsidR="002A53A1">
              <w:t xml:space="preserve"> piping</w:t>
            </w:r>
            <w:r>
              <w:t xml:space="preserve"> standards (AS/NZS 5601.1), while the discharge piping is</w:t>
            </w:r>
            <w:r w:rsidR="002A53A1">
              <w:t xml:space="preserve"> pressure piping</w:t>
            </w:r>
            <w:r>
              <w:t xml:space="preserve"> (AS 4041)</w:t>
            </w:r>
            <w:r w:rsidR="002A53A1">
              <w:t>.</w:t>
            </w:r>
          </w:p>
        </w:tc>
        <w:tc>
          <w:tcPr>
            <w:tcW w:w="1987" w:type="dxa"/>
          </w:tcPr>
          <w:p w14:paraId="5ED631D4" w14:textId="77777777" w:rsidR="002A53A1" w:rsidRDefault="002A53A1" w:rsidP="002A53A1">
            <w:r>
              <w:t>0 – 20,000</w:t>
            </w:r>
          </w:p>
        </w:tc>
        <w:tc>
          <w:tcPr>
            <w:tcW w:w="2154" w:type="dxa"/>
          </w:tcPr>
          <w:p w14:paraId="5A426E40" w14:textId="77777777" w:rsidR="002A53A1" w:rsidRPr="00EE5549" w:rsidRDefault="002A53A1" w:rsidP="002A53A1">
            <w:r w:rsidRPr="00EE5549">
              <w:t>AS 5601</w:t>
            </w:r>
            <w:r>
              <w:t xml:space="preserve"> (Gas inlet train)</w:t>
            </w:r>
          </w:p>
          <w:p w14:paraId="418C7E18" w14:textId="77777777" w:rsidR="002A53A1" w:rsidRPr="00D72074" w:rsidRDefault="002A53A1" w:rsidP="002A53A1">
            <w:pPr>
              <w:rPr>
                <w:highlight w:val="yellow"/>
              </w:rPr>
            </w:pPr>
            <w:r w:rsidRPr="00EE5549">
              <w:t>AS 4041</w:t>
            </w:r>
            <w:r>
              <w:t xml:space="preserve"> (Discharge piping)</w:t>
            </w:r>
          </w:p>
        </w:tc>
      </w:tr>
      <w:tr w:rsidR="002A53A1" w14:paraId="232138E9" w14:textId="77777777" w:rsidTr="00CB0F17">
        <w:tc>
          <w:tcPr>
            <w:tcW w:w="1617" w:type="dxa"/>
          </w:tcPr>
          <w:p w14:paraId="10C7755F" w14:textId="77777777" w:rsidR="002A53A1" w:rsidRDefault="002A53A1" w:rsidP="002A53A1">
            <w:r>
              <w:t>Workshop</w:t>
            </w:r>
          </w:p>
        </w:tc>
        <w:tc>
          <w:tcPr>
            <w:tcW w:w="3309" w:type="dxa"/>
          </w:tcPr>
          <w:p w14:paraId="4EEE654C" w14:textId="77777777" w:rsidR="002A53A1" w:rsidRDefault="002A53A1" w:rsidP="002A53A1">
            <w:r>
              <w:t xml:space="preserve">The workshop / building where CNG vehicles are serviced. </w:t>
            </w:r>
          </w:p>
        </w:tc>
        <w:tc>
          <w:tcPr>
            <w:tcW w:w="1987" w:type="dxa"/>
          </w:tcPr>
          <w:p w14:paraId="2AB0FFC2" w14:textId="77777777" w:rsidR="002A53A1" w:rsidRDefault="002A53A1" w:rsidP="002A53A1">
            <w:r>
              <w:t>N/A</w:t>
            </w:r>
          </w:p>
        </w:tc>
        <w:tc>
          <w:tcPr>
            <w:tcW w:w="2154" w:type="dxa"/>
          </w:tcPr>
          <w:p w14:paraId="63508593" w14:textId="77777777" w:rsidR="002A53A1" w:rsidRPr="00D72074" w:rsidRDefault="002A53A1" w:rsidP="002A53A1">
            <w:pPr>
              <w:rPr>
                <w:highlight w:val="yellow"/>
              </w:rPr>
            </w:pPr>
            <w:r w:rsidRPr="00472045">
              <w:t>AS 2746</w:t>
            </w:r>
          </w:p>
        </w:tc>
      </w:tr>
    </w:tbl>
    <w:p w14:paraId="2FF91307" w14:textId="77777777" w:rsidR="00003218" w:rsidRDefault="00003218">
      <w:pPr>
        <w:widowControl/>
        <w:rPr>
          <w:rFonts w:ascii="Arial Bold" w:hAnsi="Arial Bold" w:cs="Arial"/>
          <w:i/>
          <w:smallCaps/>
          <w:kern w:val="28"/>
          <w:sz w:val="18"/>
        </w:rPr>
      </w:pPr>
      <w:r>
        <w:br w:type="page"/>
      </w:r>
    </w:p>
    <w:p w14:paraId="4C911AAF" w14:textId="55015A7B" w:rsidR="002A53A1" w:rsidRDefault="002A53A1" w:rsidP="002A53A1">
      <w:pPr>
        <w:pStyle w:val="Heading4"/>
      </w:pPr>
      <w:r>
        <w:t>Sites</w:t>
      </w:r>
    </w:p>
    <w:p w14:paraId="75B995D2" w14:textId="0EDC3427" w:rsidR="002A53A1" w:rsidRPr="009304B6" w:rsidRDefault="00B31912" w:rsidP="002A53A1">
      <w:r>
        <w:fldChar w:fldCharType="begin"/>
      </w:r>
      <w:r>
        <w:instrText xml:space="preserve"> REF _Ref21932650 \h </w:instrText>
      </w:r>
      <w:r>
        <w:fldChar w:fldCharType="separate"/>
      </w:r>
      <w:r w:rsidR="000A7CBA">
        <w:t xml:space="preserve">Table </w:t>
      </w:r>
      <w:r w:rsidR="000A7CBA">
        <w:rPr>
          <w:noProof/>
        </w:rPr>
        <w:t>14</w:t>
      </w:r>
      <w:r>
        <w:fldChar w:fldCharType="end"/>
      </w:r>
      <w:r>
        <w:t xml:space="preserve"> </w:t>
      </w:r>
      <w:r w:rsidR="002A53A1">
        <w:t xml:space="preserve">provides an overview of </w:t>
      </w:r>
      <w:r w:rsidR="00366DE2">
        <w:t xml:space="preserve">identified </w:t>
      </w:r>
      <w:r w:rsidR="002A53A1">
        <w:t xml:space="preserve">CNG </w:t>
      </w:r>
      <w:r w:rsidR="00366DE2">
        <w:t xml:space="preserve">refuelling </w:t>
      </w:r>
      <w:r w:rsidR="002A53A1">
        <w:t>sites</w:t>
      </w:r>
      <w:r w:rsidR="00366DE2">
        <w:t xml:space="preserve"> across Australia</w:t>
      </w:r>
      <w:r w:rsidR="002A53A1">
        <w:t xml:space="preserve">. Note, this table is not exhaustive but gives an indication of the CNG infrastructure that is currently operational in Australia. </w:t>
      </w:r>
    </w:p>
    <w:p w14:paraId="6BB588DB" w14:textId="106D28B8" w:rsidR="002A53A1" w:rsidRDefault="002A53A1" w:rsidP="002A53A1">
      <w:pPr>
        <w:pStyle w:val="Caption"/>
      </w:pPr>
      <w:bookmarkStart w:id="50" w:name="_Ref21932650"/>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14</w:t>
      </w:r>
      <w:r w:rsidR="003E186D">
        <w:rPr>
          <w:noProof/>
        </w:rPr>
        <w:fldChar w:fldCharType="end"/>
      </w:r>
      <w:bookmarkEnd w:id="50"/>
      <w:r>
        <w:t xml:space="preserve"> </w:t>
      </w:r>
      <w:r w:rsidR="00366DE2">
        <w:t>Example</w:t>
      </w:r>
      <w:r>
        <w:t xml:space="preserve"> CNG refuelling sites in Australia </w:t>
      </w:r>
      <w:r>
        <w:rPr>
          <w:rStyle w:val="FootnoteReference"/>
        </w:rPr>
        <w:footnoteReference w:id="26"/>
      </w:r>
      <w:r w:rsidR="00366DE2">
        <w:t xml:space="preserve"> </w:t>
      </w:r>
      <w:r>
        <w:rPr>
          <w:rStyle w:val="FootnoteReference"/>
        </w:rPr>
        <w:footnoteReference w:id="27"/>
      </w:r>
    </w:p>
    <w:tbl>
      <w:tblPr>
        <w:tblStyle w:val="GPAdefault"/>
        <w:tblW w:w="0" w:type="auto"/>
        <w:tblLook w:val="04A0" w:firstRow="1" w:lastRow="0" w:firstColumn="1" w:lastColumn="0" w:noHBand="0" w:noVBand="1"/>
        <w:tblCaption w:val="Table 14"/>
        <w:tblDescription w:val="Example CNG refuelling sites in Australia "/>
      </w:tblPr>
      <w:tblGrid>
        <w:gridCol w:w="1279"/>
        <w:gridCol w:w="1627"/>
        <w:gridCol w:w="1617"/>
        <w:gridCol w:w="1822"/>
        <w:gridCol w:w="1466"/>
        <w:gridCol w:w="1617"/>
      </w:tblGrid>
      <w:tr w:rsidR="00EB673F" w14:paraId="76C3DD88" w14:textId="34440D6B" w:rsidTr="00A357ED">
        <w:trPr>
          <w:cnfStyle w:val="100000000000" w:firstRow="1" w:lastRow="0" w:firstColumn="0" w:lastColumn="0" w:oddVBand="0" w:evenVBand="0" w:oddHBand="0" w:evenHBand="0" w:firstRowFirstColumn="0" w:firstRowLastColumn="0" w:lastRowFirstColumn="0" w:lastRowLastColumn="0"/>
          <w:tblHeader/>
        </w:trPr>
        <w:tc>
          <w:tcPr>
            <w:tcW w:w="1279" w:type="dxa"/>
          </w:tcPr>
          <w:p w14:paraId="2E50253B" w14:textId="77777777" w:rsidR="00EB673F" w:rsidRDefault="00EB673F" w:rsidP="002A53A1">
            <w:r>
              <w:t>Operator</w:t>
            </w:r>
          </w:p>
        </w:tc>
        <w:tc>
          <w:tcPr>
            <w:tcW w:w="1627" w:type="dxa"/>
          </w:tcPr>
          <w:p w14:paraId="53B12305" w14:textId="77777777" w:rsidR="00EB673F" w:rsidRDefault="00EB673F" w:rsidP="002A53A1">
            <w:r>
              <w:t>Location</w:t>
            </w:r>
          </w:p>
        </w:tc>
        <w:tc>
          <w:tcPr>
            <w:tcW w:w="1617" w:type="dxa"/>
          </w:tcPr>
          <w:p w14:paraId="4D9967CF" w14:textId="77777777" w:rsidR="00EB673F" w:rsidRDefault="00EB673F" w:rsidP="002A53A1">
            <w:r>
              <w:t>Type</w:t>
            </w:r>
          </w:p>
        </w:tc>
        <w:tc>
          <w:tcPr>
            <w:tcW w:w="1822" w:type="dxa"/>
          </w:tcPr>
          <w:p w14:paraId="113046BF" w14:textId="77777777" w:rsidR="00EB673F" w:rsidRDefault="00EB673F" w:rsidP="002A53A1">
            <w:r>
              <w:t>Gas network type</w:t>
            </w:r>
          </w:p>
        </w:tc>
        <w:tc>
          <w:tcPr>
            <w:tcW w:w="1466" w:type="dxa"/>
          </w:tcPr>
          <w:p w14:paraId="0416B900" w14:textId="77777777" w:rsidR="00EB673F" w:rsidRDefault="00EB673F" w:rsidP="002A53A1">
            <w:r>
              <w:t>Access type</w:t>
            </w:r>
          </w:p>
        </w:tc>
        <w:tc>
          <w:tcPr>
            <w:tcW w:w="1617" w:type="dxa"/>
          </w:tcPr>
          <w:p w14:paraId="31C3A3E1" w14:textId="6A8A0F13" w:rsidR="00EB673F" w:rsidRDefault="00EB673F" w:rsidP="002A53A1">
            <w:r>
              <w:t>On-site cylinder storage type</w:t>
            </w:r>
          </w:p>
        </w:tc>
      </w:tr>
      <w:tr w:rsidR="00EB673F" w14:paraId="3F64459C" w14:textId="3972B8B1" w:rsidTr="00762444">
        <w:tc>
          <w:tcPr>
            <w:tcW w:w="1279" w:type="dxa"/>
          </w:tcPr>
          <w:p w14:paraId="5316B4DF" w14:textId="77777777" w:rsidR="00EB673F" w:rsidRDefault="00EB673F" w:rsidP="002A53A1">
            <w:r>
              <w:t>ActewAGL</w:t>
            </w:r>
          </w:p>
        </w:tc>
        <w:tc>
          <w:tcPr>
            <w:tcW w:w="1627" w:type="dxa"/>
          </w:tcPr>
          <w:p w14:paraId="2925C2A1" w14:textId="77777777" w:rsidR="00EB673F" w:rsidRDefault="00EB673F" w:rsidP="002A53A1">
            <w:r>
              <w:t>Fyshwick, ACT, 2609</w:t>
            </w:r>
          </w:p>
        </w:tc>
        <w:tc>
          <w:tcPr>
            <w:tcW w:w="1617" w:type="dxa"/>
          </w:tcPr>
          <w:p w14:paraId="28A85861" w14:textId="77777777" w:rsidR="00EB673F" w:rsidRDefault="00EB673F" w:rsidP="002A53A1">
            <w:r>
              <w:t>Refuelling</w:t>
            </w:r>
          </w:p>
        </w:tc>
        <w:tc>
          <w:tcPr>
            <w:tcW w:w="1822" w:type="dxa"/>
          </w:tcPr>
          <w:p w14:paraId="5D535C6D" w14:textId="77777777" w:rsidR="00EB673F" w:rsidRDefault="00EB673F" w:rsidP="002A53A1">
            <w:r>
              <w:t>Distribution</w:t>
            </w:r>
          </w:p>
        </w:tc>
        <w:tc>
          <w:tcPr>
            <w:tcW w:w="1466" w:type="dxa"/>
          </w:tcPr>
          <w:p w14:paraId="620D9D9C" w14:textId="77777777" w:rsidR="00EB673F" w:rsidRDefault="00EB673F" w:rsidP="002A53A1">
            <w:r>
              <w:t>Public</w:t>
            </w:r>
          </w:p>
        </w:tc>
        <w:tc>
          <w:tcPr>
            <w:tcW w:w="1617" w:type="dxa"/>
          </w:tcPr>
          <w:p w14:paraId="012442DC" w14:textId="48A1EA6D" w:rsidR="00EB673F" w:rsidRDefault="00EB673F" w:rsidP="002A53A1">
            <w:r>
              <w:t>Type 1</w:t>
            </w:r>
          </w:p>
        </w:tc>
      </w:tr>
      <w:tr w:rsidR="00F466FA" w14:paraId="08A10EC8" w14:textId="67259C41" w:rsidTr="00762444">
        <w:tc>
          <w:tcPr>
            <w:tcW w:w="1279" w:type="dxa"/>
          </w:tcPr>
          <w:p w14:paraId="593B5945" w14:textId="1AACBE83" w:rsidR="00F466FA" w:rsidRDefault="00F466FA" w:rsidP="00F466FA">
            <w:r>
              <w:t>Action buses</w:t>
            </w:r>
          </w:p>
        </w:tc>
        <w:tc>
          <w:tcPr>
            <w:tcW w:w="1627" w:type="dxa"/>
          </w:tcPr>
          <w:p w14:paraId="54DC9FD4" w14:textId="10485EBA" w:rsidR="00F466FA" w:rsidRDefault="00F466FA" w:rsidP="00F466FA">
            <w:r>
              <w:t>Greenway, ACT</w:t>
            </w:r>
          </w:p>
        </w:tc>
        <w:tc>
          <w:tcPr>
            <w:tcW w:w="1617" w:type="dxa"/>
          </w:tcPr>
          <w:p w14:paraId="2EEC7A35" w14:textId="013C398A" w:rsidR="00F466FA" w:rsidRDefault="00F466FA" w:rsidP="00F466FA">
            <w:r>
              <w:t>Refuelling</w:t>
            </w:r>
          </w:p>
        </w:tc>
        <w:tc>
          <w:tcPr>
            <w:tcW w:w="1822" w:type="dxa"/>
          </w:tcPr>
          <w:p w14:paraId="41191633" w14:textId="1157276F" w:rsidR="00F466FA" w:rsidRDefault="00F466FA" w:rsidP="00F466FA">
            <w:r>
              <w:t>Distribution</w:t>
            </w:r>
          </w:p>
        </w:tc>
        <w:tc>
          <w:tcPr>
            <w:tcW w:w="1466" w:type="dxa"/>
          </w:tcPr>
          <w:p w14:paraId="7A757F49" w14:textId="36243E15" w:rsidR="00F466FA" w:rsidRDefault="00F466FA" w:rsidP="00F466FA">
            <w:r>
              <w:t>Private</w:t>
            </w:r>
          </w:p>
        </w:tc>
        <w:tc>
          <w:tcPr>
            <w:tcW w:w="1617" w:type="dxa"/>
            <w:vAlign w:val="top"/>
          </w:tcPr>
          <w:p w14:paraId="28E85B82" w14:textId="3D31953A" w:rsidR="00F466FA" w:rsidRDefault="00D13E58" w:rsidP="00F466FA">
            <w:r>
              <w:t>No information available</w:t>
            </w:r>
          </w:p>
        </w:tc>
      </w:tr>
      <w:tr w:rsidR="00F466FA" w14:paraId="40CC1483" w14:textId="750B4CC3" w:rsidTr="00762444">
        <w:tc>
          <w:tcPr>
            <w:tcW w:w="1279" w:type="dxa"/>
          </w:tcPr>
          <w:p w14:paraId="04CF46A5" w14:textId="77777777" w:rsidR="00F466FA" w:rsidRDefault="00F466FA" w:rsidP="00F466FA">
            <w:r>
              <w:t>Tas Gas</w:t>
            </w:r>
          </w:p>
        </w:tc>
        <w:tc>
          <w:tcPr>
            <w:tcW w:w="1627" w:type="dxa"/>
          </w:tcPr>
          <w:p w14:paraId="1ED5DAAC" w14:textId="77777777" w:rsidR="00F466FA" w:rsidRDefault="00F466FA" w:rsidP="00F466FA">
            <w:r>
              <w:t>Selfs Point Road, New Town, TAS, 7008</w:t>
            </w:r>
          </w:p>
        </w:tc>
        <w:tc>
          <w:tcPr>
            <w:tcW w:w="1617" w:type="dxa"/>
          </w:tcPr>
          <w:p w14:paraId="0D32AAD7" w14:textId="77777777" w:rsidR="00F466FA" w:rsidRPr="007830F4" w:rsidRDefault="00F466FA" w:rsidP="00F466FA">
            <w:pPr>
              <w:rPr>
                <w:highlight w:val="yellow"/>
              </w:rPr>
            </w:pPr>
            <w:r>
              <w:t>Refuelling</w:t>
            </w:r>
          </w:p>
        </w:tc>
        <w:tc>
          <w:tcPr>
            <w:tcW w:w="1822" w:type="dxa"/>
          </w:tcPr>
          <w:p w14:paraId="6BD0AFFA" w14:textId="6A8F0668" w:rsidR="00F466FA" w:rsidRDefault="00F466FA" w:rsidP="00F466FA">
            <w:r>
              <w:t>Distribution</w:t>
            </w:r>
          </w:p>
        </w:tc>
        <w:tc>
          <w:tcPr>
            <w:tcW w:w="1466" w:type="dxa"/>
          </w:tcPr>
          <w:p w14:paraId="3FFBFAAA" w14:textId="77777777" w:rsidR="00F466FA" w:rsidRPr="000179C3" w:rsidRDefault="00F466FA" w:rsidP="00F466FA">
            <w:r w:rsidRPr="000179C3">
              <w:t>Public</w:t>
            </w:r>
          </w:p>
        </w:tc>
        <w:tc>
          <w:tcPr>
            <w:tcW w:w="1617" w:type="dxa"/>
            <w:vAlign w:val="top"/>
          </w:tcPr>
          <w:p w14:paraId="4D8CBA11" w14:textId="3236B0EE" w:rsidR="00F466FA" w:rsidRPr="000179C3" w:rsidRDefault="00D13E58" w:rsidP="00F466FA">
            <w:r>
              <w:t>No information available</w:t>
            </w:r>
          </w:p>
        </w:tc>
      </w:tr>
      <w:tr w:rsidR="00F466FA" w14:paraId="379D312D" w14:textId="2ACB074D" w:rsidTr="00762444">
        <w:tc>
          <w:tcPr>
            <w:tcW w:w="1279" w:type="dxa"/>
          </w:tcPr>
          <w:p w14:paraId="703BCDBD" w14:textId="77777777" w:rsidR="00F466FA" w:rsidRPr="00AE7FD9" w:rsidRDefault="00F466FA" w:rsidP="00F466FA">
            <w:r w:rsidRPr="00AE7FD9">
              <w:t>Advanced fuel technology</w:t>
            </w:r>
          </w:p>
        </w:tc>
        <w:tc>
          <w:tcPr>
            <w:tcW w:w="1627" w:type="dxa"/>
            <w:vAlign w:val="top"/>
          </w:tcPr>
          <w:p w14:paraId="4150B7EF" w14:textId="772E72A6" w:rsidR="00F466FA" w:rsidRPr="00AE7FD9" w:rsidRDefault="00D13E58" w:rsidP="00F466FA">
            <w:r w:rsidRPr="00AE7FD9">
              <w:t>No information available</w:t>
            </w:r>
          </w:p>
        </w:tc>
        <w:tc>
          <w:tcPr>
            <w:tcW w:w="1617" w:type="dxa"/>
            <w:vAlign w:val="top"/>
          </w:tcPr>
          <w:p w14:paraId="50AD116F" w14:textId="4BF1427D" w:rsidR="00F466FA" w:rsidRPr="00AE7FD9" w:rsidRDefault="00D13E58" w:rsidP="00F466FA">
            <w:r w:rsidRPr="00AE7FD9">
              <w:t>No information available</w:t>
            </w:r>
          </w:p>
        </w:tc>
        <w:tc>
          <w:tcPr>
            <w:tcW w:w="1822" w:type="dxa"/>
            <w:vAlign w:val="top"/>
          </w:tcPr>
          <w:p w14:paraId="1A829F5A" w14:textId="01909CBE" w:rsidR="00F466FA" w:rsidRPr="00AE7FD9" w:rsidRDefault="00D13E58" w:rsidP="00F466FA">
            <w:r w:rsidRPr="00AE7FD9">
              <w:t>No information available</w:t>
            </w:r>
          </w:p>
        </w:tc>
        <w:tc>
          <w:tcPr>
            <w:tcW w:w="1466" w:type="dxa"/>
          </w:tcPr>
          <w:p w14:paraId="2027F2E0" w14:textId="77777777" w:rsidR="00F466FA" w:rsidRPr="00AE7FD9" w:rsidRDefault="00F466FA" w:rsidP="00F466FA">
            <w:r w:rsidRPr="00AE7FD9">
              <w:t>Public</w:t>
            </w:r>
          </w:p>
        </w:tc>
        <w:tc>
          <w:tcPr>
            <w:tcW w:w="1617" w:type="dxa"/>
            <w:vAlign w:val="top"/>
          </w:tcPr>
          <w:p w14:paraId="49E3E8BE" w14:textId="23D9C4A5" w:rsidR="00F466FA" w:rsidRPr="00AE7FD9" w:rsidRDefault="00D13E58" w:rsidP="00F466FA">
            <w:r w:rsidRPr="00AE7FD9">
              <w:t>No information available</w:t>
            </w:r>
          </w:p>
        </w:tc>
      </w:tr>
      <w:tr w:rsidR="00AE7FD9" w14:paraId="1B37069E" w14:textId="77777777" w:rsidTr="00762444">
        <w:tc>
          <w:tcPr>
            <w:tcW w:w="1279" w:type="dxa"/>
          </w:tcPr>
          <w:p w14:paraId="63C38BBC" w14:textId="169771F3" w:rsidR="00AE7FD9" w:rsidRPr="00AE7FD9" w:rsidRDefault="00AE7FD9" w:rsidP="00F466FA">
            <w:r>
              <w:t>SA Gov</w:t>
            </w:r>
          </w:p>
        </w:tc>
        <w:tc>
          <w:tcPr>
            <w:tcW w:w="1627" w:type="dxa"/>
            <w:vAlign w:val="top"/>
          </w:tcPr>
          <w:p w14:paraId="5FD49FA9" w14:textId="128305A7" w:rsidR="00AE7FD9" w:rsidRPr="00AE7FD9" w:rsidRDefault="00AE7FD9" w:rsidP="00F466FA">
            <w:r>
              <w:t>Adelaide (SA)</w:t>
            </w:r>
          </w:p>
        </w:tc>
        <w:tc>
          <w:tcPr>
            <w:tcW w:w="1617" w:type="dxa"/>
            <w:vAlign w:val="top"/>
          </w:tcPr>
          <w:p w14:paraId="7AFDFF11" w14:textId="087BE933" w:rsidR="00AE7FD9" w:rsidRPr="00AE7FD9" w:rsidRDefault="00AE7FD9" w:rsidP="00F466FA">
            <w:r>
              <w:t>Refuelling</w:t>
            </w:r>
          </w:p>
        </w:tc>
        <w:tc>
          <w:tcPr>
            <w:tcW w:w="1822" w:type="dxa"/>
            <w:vAlign w:val="top"/>
          </w:tcPr>
          <w:p w14:paraId="7D2F25DC" w14:textId="2301DD5A" w:rsidR="00AE7FD9" w:rsidRPr="00AE7FD9" w:rsidRDefault="00AE7FD9" w:rsidP="00F466FA">
            <w:r>
              <w:t>Distribution</w:t>
            </w:r>
          </w:p>
        </w:tc>
        <w:tc>
          <w:tcPr>
            <w:tcW w:w="1466" w:type="dxa"/>
          </w:tcPr>
          <w:p w14:paraId="14CC5E56" w14:textId="02A11500" w:rsidR="00AE7FD9" w:rsidRPr="00AE7FD9" w:rsidRDefault="00AE7FD9" w:rsidP="00F466FA">
            <w:r>
              <w:t>Private (SA Bus fleet)</w:t>
            </w:r>
          </w:p>
        </w:tc>
        <w:tc>
          <w:tcPr>
            <w:tcW w:w="1617" w:type="dxa"/>
            <w:vAlign w:val="top"/>
          </w:tcPr>
          <w:p w14:paraId="7F4BD4FE" w14:textId="4C8E428C" w:rsidR="00AE7FD9" w:rsidRPr="00AE7FD9" w:rsidRDefault="00AE7FD9" w:rsidP="00F466FA">
            <w:r w:rsidRPr="00AE7FD9">
              <w:t>No information available</w:t>
            </w:r>
          </w:p>
        </w:tc>
      </w:tr>
      <w:tr w:rsidR="00D13E58" w14:paraId="4708C010" w14:textId="47649DB6" w:rsidTr="00762444">
        <w:tc>
          <w:tcPr>
            <w:tcW w:w="1279" w:type="dxa"/>
          </w:tcPr>
          <w:p w14:paraId="24744EDC" w14:textId="77777777" w:rsidR="00D13E58" w:rsidRDefault="00D13E58" w:rsidP="00D13E58">
            <w:r>
              <w:t>Intelligas</w:t>
            </w:r>
          </w:p>
        </w:tc>
        <w:tc>
          <w:tcPr>
            <w:tcW w:w="1627" w:type="dxa"/>
            <w:vAlign w:val="top"/>
          </w:tcPr>
          <w:p w14:paraId="1D021AA7" w14:textId="7459BA71" w:rsidR="00D13E58" w:rsidRDefault="00D13E58" w:rsidP="00D13E58">
            <w:r w:rsidRPr="00B50F50">
              <w:t>No information available</w:t>
            </w:r>
          </w:p>
        </w:tc>
        <w:tc>
          <w:tcPr>
            <w:tcW w:w="1617" w:type="dxa"/>
            <w:vAlign w:val="top"/>
          </w:tcPr>
          <w:p w14:paraId="74C52C24" w14:textId="315277DA" w:rsidR="00D13E58" w:rsidRDefault="00D13E58" w:rsidP="00D13E58">
            <w:r w:rsidRPr="00B50F50">
              <w:t>No information available</w:t>
            </w:r>
          </w:p>
        </w:tc>
        <w:tc>
          <w:tcPr>
            <w:tcW w:w="1822" w:type="dxa"/>
            <w:vAlign w:val="top"/>
          </w:tcPr>
          <w:p w14:paraId="4B3B591D" w14:textId="43CCAC8E" w:rsidR="00D13E58" w:rsidRDefault="00D13E58" w:rsidP="00D13E58">
            <w:r>
              <w:t>No information available</w:t>
            </w:r>
          </w:p>
        </w:tc>
        <w:tc>
          <w:tcPr>
            <w:tcW w:w="1466" w:type="dxa"/>
          </w:tcPr>
          <w:p w14:paraId="3ED68713" w14:textId="77777777" w:rsidR="00D13E58" w:rsidRPr="000179C3" w:rsidRDefault="00D13E58" w:rsidP="00D13E58">
            <w:r w:rsidRPr="000179C3">
              <w:t>Public</w:t>
            </w:r>
          </w:p>
        </w:tc>
        <w:tc>
          <w:tcPr>
            <w:tcW w:w="1617" w:type="dxa"/>
            <w:vAlign w:val="top"/>
          </w:tcPr>
          <w:p w14:paraId="7A031D0A" w14:textId="1E048C92" w:rsidR="00D13E58" w:rsidRPr="000179C3" w:rsidRDefault="00D13E58" w:rsidP="00D13E58">
            <w:r>
              <w:t>No information available</w:t>
            </w:r>
          </w:p>
        </w:tc>
      </w:tr>
      <w:tr w:rsidR="00D13E58" w14:paraId="19113497" w14:textId="647E053D" w:rsidTr="00762444">
        <w:tc>
          <w:tcPr>
            <w:tcW w:w="1279" w:type="dxa"/>
          </w:tcPr>
          <w:p w14:paraId="35BD0FB0" w14:textId="77777777" w:rsidR="00D13E58" w:rsidRDefault="00D13E58" w:rsidP="00D13E58">
            <w:r>
              <w:t>NGV Group</w:t>
            </w:r>
          </w:p>
        </w:tc>
        <w:tc>
          <w:tcPr>
            <w:tcW w:w="1627" w:type="dxa"/>
            <w:vAlign w:val="top"/>
          </w:tcPr>
          <w:p w14:paraId="310F9FAA" w14:textId="2F916D5F" w:rsidR="00D13E58" w:rsidRDefault="00D13E58" w:rsidP="00D13E58">
            <w:r w:rsidRPr="00F42A73">
              <w:t>No information available</w:t>
            </w:r>
          </w:p>
        </w:tc>
        <w:tc>
          <w:tcPr>
            <w:tcW w:w="1617" w:type="dxa"/>
            <w:vAlign w:val="top"/>
          </w:tcPr>
          <w:p w14:paraId="3F6D1699" w14:textId="791D8F0E" w:rsidR="00D13E58" w:rsidRDefault="00D13E58" w:rsidP="00D13E58">
            <w:r w:rsidRPr="00F42A73">
              <w:t>No information available</w:t>
            </w:r>
          </w:p>
        </w:tc>
        <w:tc>
          <w:tcPr>
            <w:tcW w:w="1822" w:type="dxa"/>
            <w:vAlign w:val="top"/>
          </w:tcPr>
          <w:p w14:paraId="5708BD41" w14:textId="7E05F91A" w:rsidR="00D13E58" w:rsidRDefault="00D13E58" w:rsidP="00D13E58">
            <w:r w:rsidRPr="00F42A73">
              <w:t>No information available</w:t>
            </w:r>
          </w:p>
        </w:tc>
        <w:tc>
          <w:tcPr>
            <w:tcW w:w="1466" w:type="dxa"/>
          </w:tcPr>
          <w:p w14:paraId="05514002" w14:textId="77777777" w:rsidR="00D13E58" w:rsidRPr="000179C3" w:rsidRDefault="00D13E58" w:rsidP="00D13E58">
            <w:r w:rsidRPr="000179C3">
              <w:t>Public</w:t>
            </w:r>
          </w:p>
        </w:tc>
        <w:tc>
          <w:tcPr>
            <w:tcW w:w="1617" w:type="dxa"/>
            <w:vAlign w:val="top"/>
          </w:tcPr>
          <w:p w14:paraId="519BD1B2" w14:textId="463265BD" w:rsidR="00D13E58" w:rsidRPr="000179C3" w:rsidRDefault="00D13E58" w:rsidP="00D13E58">
            <w:r w:rsidRPr="00745085">
              <w:t>No information available</w:t>
            </w:r>
          </w:p>
        </w:tc>
      </w:tr>
      <w:tr w:rsidR="00D13E58" w14:paraId="68203561" w14:textId="61C88004" w:rsidTr="00762444">
        <w:tc>
          <w:tcPr>
            <w:tcW w:w="1279" w:type="dxa"/>
          </w:tcPr>
          <w:p w14:paraId="441B509C" w14:textId="77777777" w:rsidR="00D13E58" w:rsidRDefault="00D13E58" w:rsidP="00D13E58">
            <w:r>
              <w:t>EDL Energy</w:t>
            </w:r>
          </w:p>
        </w:tc>
        <w:tc>
          <w:tcPr>
            <w:tcW w:w="1627" w:type="dxa"/>
          </w:tcPr>
          <w:p w14:paraId="66F03CA6" w14:textId="77777777" w:rsidR="00D13E58" w:rsidRDefault="00D13E58" w:rsidP="00D13E58">
            <w:r>
              <w:t>Yulara, NT</w:t>
            </w:r>
          </w:p>
        </w:tc>
        <w:tc>
          <w:tcPr>
            <w:tcW w:w="1617" w:type="dxa"/>
          </w:tcPr>
          <w:p w14:paraId="29538D30" w14:textId="77777777" w:rsidR="00D13E58" w:rsidRDefault="00D13E58" w:rsidP="00D13E58">
            <w:r>
              <w:t>Cylinder filling</w:t>
            </w:r>
          </w:p>
        </w:tc>
        <w:tc>
          <w:tcPr>
            <w:tcW w:w="1822" w:type="dxa"/>
          </w:tcPr>
          <w:p w14:paraId="055C3EF6" w14:textId="77777777" w:rsidR="00D13E58" w:rsidRDefault="00D13E58" w:rsidP="00D13E58">
            <w:r>
              <w:t>Transmission (Palm Valley-Alice Springs natural gas pipeline)</w:t>
            </w:r>
          </w:p>
        </w:tc>
        <w:tc>
          <w:tcPr>
            <w:tcW w:w="1466" w:type="dxa"/>
          </w:tcPr>
          <w:p w14:paraId="3EE812A6" w14:textId="77777777" w:rsidR="00D13E58" w:rsidRPr="000179C3" w:rsidRDefault="00D13E58" w:rsidP="00D13E58">
            <w:r w:rsidRPr="000179C3">
              <w:t>Private</w:t>
            </w:r>
          </w:p>
        </w:tc>
        <w:tc>
          <w:tcPr>
            <w:tcW w:w="1617" w:type="dxa"/>
            <w:vAlign w:val="top"/>
          </w:tcPr>
          <w:p w14:paraId="63E3F7F0" w14:textId="1675D0EA" w:rsidR="00D13E58" w:rsidRPr="000179C3" w:rsidRDefault="00D13E58" w:rsidP="00D13E58">
            <w:r w:rsidRPr="00745085">
              <w:t>No information available</w:t>
            </w:r>
          </w:p>
        </w:tc>
      </w:tr>
      <w:tr w:rsidR="00D13E58" w14:paraId="3A9EA12C" w14:textId="3BAB8DE6" w:rsidTr="00762444">
        <w:tc>
          <w:tcPr>
            <w:tcW w:w="1279" w:type="dxa"/>
          </w:tcPr>
          <w:p w14:paraId="36ACCA97" w14:textId="77777777" w:rsidR="00D13E58" w:rsidRDefault="00D13E58" w:rsidP="00D13E58">
            <w:r>
              <w:t>Caltex/AGL</w:t>
            </w:r>
          </w:p>
        </w:tc>
        <w:tc>
          <w:tcPr>
            <w:tcW w:w="1627" w:type="dxa"/>
          </w:tcPr>
          <w:p w14:paraId="1DE4E277" w14:textId="77777777" w:rsidR="00D13E58" w:rsidRDefault="00D13E58" w:rsidP="00D13E58">
            <w:r>
              <w:t>Tullamarine, VIC</w:t>
            </w:r>
          </w:p>
        </w:tc>
        <w:tc>
          <w:tcPr>
            <w:tcW w:w="1617" w:type="dxa"/>
          </w:tcPr>
          <w:p w14:paraId="70D0C060" w14:textId="77777777" w:rsidR="00D13E58" w:rsidRDefault="00D13E58" w:rsidP="00D13E58">
            <w:r>
              <w:t>Refuelling</w:t>
            </w:r>
          </w:p>
        </w:tc>
        <w:tc>
          <w:tcPr>
            <w:tcW w:w="1822" w:type="dxa"/>
            <w:vAlign w:val="top"/>
          </w:tcPr>
          <w:p w14:paraId="13711837" w14:textId="40DC5EE6" w:rsidR="00D13E58" w:rsidRDefault="00D13E58" w:rsidP="00D13E58">
            <w:r w:rsidRPr="00E27FA8">
              <w:t>No information available</w:t>
            </w:r>
          </w:p>
        </w:tc>
        <w:tc>
          <w:tcPr>
            <w:tcW w:w="1466" w:type="dxa"/>
            <w:vAlign w:val="top"/>
          </w:tcPr>
          <w:p w14:paraId="74BABAD6" w14:textId="41F1ED09" w:rsidR="00D13E58" w:rsidRDefault="00D13E58" w:rsidP="00D13E58">
            <w:pPr>
              <w:rPr>
                <w:highlight w:val="yellow"/>
              </w:rPr>
            </w:pPr>
            <w:r>
              <w:t>No information available</w:t>
            </w:r>
          </w:p>
        </w:tc>
        <w:tc>
          <w:tcPr>
            <w:tcW w:w="1617" w:type="dxa"/>
            <w:vAlign w:val="top"/>
          </w:tcPr>
          <w:p w14:paraId="3F6F96FB" w14:textId="791F4E34" w:rsidR="00D13E58" w:rsidRPr="007830F4" w:rsidRDefault="00D13E58" w:rsidP="00D13E58">
            <w:pPr>
              <w:rPr>
                <w:highlight w:val="yellow"/>
              </w:rPr>
            </w:pPr>
            <w:r w:rsidRPr="00745085">
              <w:t>No information available</w:t>
            </w:r>
          </w:p>
        </w:tc>
      </w:tr>
      <w:tr w:rsidR="00D13E58" w14:paraId="1CA50B62" w14:textId="370000A3" w:rsidTr="00762444">
        <w:tc>
          <w:tcPr>
            <w:tcW w:w="1279" w:type="dxa"/>
          </w:tcPr>
          <w:p w14:paraId="7299F185" w14:textId="77777777" w:rsidR="00D13E58" w:rsidRDefault="00D13E58" w:rsidP="00D13E58">
            <w:r>
              <w:t>7-Eleven</w:t>
            </w:r>
          </w:p>
        </w:tc>
        <w:tc>
          <w:tcPr>
            <w:tcW w:w="1627" w:type="dxa"/>
          </w:tcPr>
          <w:p w14:paraId="16D361AC" w14:textId="77777777" w:rsidR="00D13E58" w:rsidRDefault="00D13E58" w:rsidP="00D13E58">
            <w:r>
              <w:t>Moorebank, NSW</w:t>
            </w:r>
          </w:p>
        </w:tc>
        <w:tc>
          <w:tcPr>
            <w:tcW w:w="1617" w:type="dxa"/>
          </w:tcPr>
          <w:p w14:paraId="4656BBC1" w14:textId="77777777" w:rsidR="00D13E58" w:rsidRDefault="00D13E58" w:rsidP="00D13E58">
            <w:r>
              <w:t>Refuelling</w:t>
            </w:r>
          </w:p>
        </w:tc>
        <w:tc>
          <w:tcPr>
            <w:tcW w:w="1822" w:type="dxa"/>
            <w:vAlign w:val="top"/>
          </w:tcPr>
          <w:p w14:paraId="086DC4C4" w14:textId="41081C39" w:rsidR="00D13E58" w:rsidRDefault="00D13E58" w:rsidP="00D13E58">
            <w:r w:rsidRPr="00E27FA8">
              <w:t>No information available</w:t>
            </w:r>
          </w:p>
        </w:tc>
        <w:tc>
          <w:tcPr>
            <w:tcW w:w="1466" w:type="dxa"/>
          </w:tcPr>
          <w:p w14:paraId="76224B06" w14:textId="0BF5C27D" w:rsidR="00D13E58" w:rsidRDefault="00D13E58" w:rsidP="00D13E58">
            <w:pPr>
              <w:rPr>
                <w:highlight w:val="yellow"/>
              </w:rPr>
            </w:pPr>
            <w:r w:rsidRPr="000179C3">
              <w:t>Public</w:t>
            </w:r>
          </w:p>
        </w:tc>
        <w:tc>
          <w:tcPr>
            <w:tcW w:w="1617" w:type="dxa"/>
            <w:vAlign w:val="top"/>
          </w:tcPr>
          <w:p w14:paraId="162544CF" w14:textId="6F2F8FF2" w:rsidR="00D13E58" w:rsidRPr="007830F4" w:rsidRDefault="00D13E58" w:rsidP="00D13E58">
            <w:pPr>
              <w:rPr>
                <w:highlight w:val="yellow"/>
              </w:rPr>
            </w:pPr>
            <w:r w:rsidRPr="00745085">
              <w:t>No information available</w:t>
            </w:r>
          </w:p>
        </w:tc>
      </w:tr>
    </w:tbl>
    <w:p w14:paraId="02B27F27" w14:textId="4F9F2693" w:rsidR="002A53A1" w:rsidRDefault="002A53A1" w:rsidP="002A53A1">
      <w:pPr>
        <w:pStyle w:val="Heading3"/>
      </w:pPr>
      <w:r>
        <w:t>Vehicles and equipment</w:t>
      </w:r>
    </w:p>
    <w:p w14:paraId="14C4B8C3" w14:textId="67C45C78" w:rsidR="002A53A1" w:rsidRDefault="002A53A1" w:rsidP="002A53A1">
      <w:r>
        <w:t>As CNG has a higher energy density tha</w:t>
      </w:r>
      <w:r w:rsidR="003556D2">
        <w:t>n</w:t>
      </w:r>
      <w:r>
        <w:t xml:space="preserve"> natural gas</w:t>
      </w:r>
      <w:r w:rsidR="003556D2">
        <w:t>,</w:t>
      </w:r>
      <w:r>
        <w:t xml:space="preserve"> it becomes increasingly f</w:t>
      </w:r>
      <w:r w:rsidR="003556D2">
        <w:t xml:space="preserve">easible to use it as a fuel for </w:t>
      </w:r>
      <w:r>
        <w:t xml:space="preserve">transport and </w:t>
      </w:r>
      <w:r w:rsidR="003556D2">
        <w:t>in remote applications.</w:t>
      </w:r>
    </w:p>
    <w:p w14:paraId="59F0D028" w14:textId="7B3ACE39" w:rsidR="002A53A1" w:rsidRDefault="002A53A1" w:rsidP="002A53A1">
      <w:pPr>
        <w:pStyle w:val="Heading4"/>
      </w:pPr>
      <w:r>
        <w:t>Applicable standards</w:t>
      </w:r>
      <w:r w:rsidR="008A59B9">
        <w:t xml:space="preserve"> and regulations</w:t>
      </w:r>
    </w:p>
    <w:p w14:paraId="066E6BAC" w14:textId="40EDE95F" w:rsidR="002A53A1" w:rsidRDefault="008A59B9" w:rsidP="002A53A1">
      <w:r>
        <w:t xml:space="preserve">Design and operation of natural gas fuel systems for vehicles is covered under </w:t>
      </w:r>
      <w:r w:rsidRPr="008A59B9">
        <w:rPr>
          <w:i/>
        </w:rPr>
        <w:t>AS/NZS 2739:2009 – Natural gas (NG) fuel systems for vehicle engines</w:t>
      </w:r>
      <w:r>
        <w:t>.</w:t>
      </w:r>
      <w:r>
        <w:rPr>
          <w:rStyle w:val="FootnoteReference"/>
        </w:rPr>
        <w:footnoteReference w:id="28"/>
      </w:r>
    </w:p>
    <w:p w14:paraId="021EA733" w14:textId="7D41B28B" w:rsidR="008A59B9" w:rsidRDefault="008A59B9" w:rsidP="002A53A1">
      <w:r>
        <w:t xml:space="preserve">AS/NZS 2739 </w:t>
      </w:r>
      <w:r w:rsidR="003556D2">
        <w:t>must</w:t>
      </w:r>
      <w:r>
        <w:t xml:space="preserve"> be adhered to under the following legislation:</w:t>
      </w:r>
    </w:p>
    <w:p w14:paraId="1B07E82C" w14:textId="15D7D7F2" w:rsidR="008A59B9" w:rsidRDefault="008A59B9" w:rsidP="001D4CA1">
      <w:pPr>
        <w:pStyle w:val="ListParagraph"/>
        <w:numPr>
          <w:ilvl w:val="0"/>
          <w:numId w:val="15"/>
        </w:numPr>
      </w:pPr>
      <w:r>
        <w:t>Dangerous Goods (Gas Installations) Regulation 1998 (NSW)</w:t>
      </w:r>
    </w:p>
    <w:p w14:paraId="52E57976" w14:textId="42DE96AD" w:rsidR="00AF0643" w:rsidRDefault="00AF0643" w:rsidP="006B5F53">
      <w:pPr>
        <w:pStyle w:val="ListParagraph"/>
        <w:numPr>
          <w:ilvl w:val="0"/>
          <w:numId w:val="15"/>
        </w:numPr>
      </w:pPr>
      <w:r>
        <w:t>Gas Act 2000 (TAS)</w:t>
      </w:r>
    </w:p>
    <w:p w14:paraId="45D86CE0" w14:textId="03AA9EC8" w:rsidR="00AF0643" w:rsidRDefault="00AF0643" w:rsidP="006B5F53">
      <w:pPr>
        <w:pStyle w:val="ListParagraph"/>
        <w:numPr>
          <w:ilvl w:val="0"/>
          <w:numId w:val="15"/>
        </w:numPr>
      </w:pPr>
      <w:r>
        <w:t>Gas (Safety Regulations) 2014 (TAS)</w:t>
      </w:r>
    </w:p>
    <w:p w14:paraId="43720772" w14:textId="665EF041" w:rsidR="00AF0643" w:rsidRDefault="00AF0643" w:rsidP="006B5F53">
      <w:pPr>
        <w:pStyle w:val="ListParagraph"/>
        <w:numPr>
          <w:ilvl w:val="0"/>
          <w:numId w:val="15"/>
        </w:numPr>
      </w:pPr>
      <w:r>
        <w:t>Occupational licensing Act 2000 (TAS)</w:t>
      </w:r>
    </w:p>
    <w:p w14:paraId="1396B603" w14:textId="5BE078EB" w:rsidR="008A59B9" w:rsidRDefault="008A59B9" w:rsidP="001D4CA1">
      <w:pPr>
        <w:pStyle w:val="ListParagraph"/>
        <w:numPr>
          <w:ilvl w:val="0"/>
          <w:numId w:val="15"/>
        </w:numPr>
      </w:pPr>
      <w:r>
        <w:t>Gas and Electricity (Consumer Safety) Regulation 2018 (NSW)</w:t>
      </w:r>
    </w:p>
    <w:p w14:paraId="3490D0A3" w14:textId="5F856D1D" w:rsidR="008A59B9" w:rsidRDefault="008A59B9" w:rsidP="001D4CA1">
      <w:pPr>
        <w:pStyle w:val="ListParagraph"/>
        <w:numPr>
          <w:ilvl w:val="0"/>
          <w:numId w:val="15"/>
        </w:numPr>
      </w:pPr>
      <w:r>
        <w:t>Gas Standards (Gas fitting and Consumer Gas Installations) Regulations 1999 (WA)</w:t>
      </w:r>
    </w:p>
    <w:p w14:paraId="1CB7E587" w14:textId="0B7D1400" w:rsidR="008A59B9" w:rsidRDefault="008A59B9" w:rsidP="001D4CA1">
      <w:pPr>
        <w:pStyle w:val="ListParagraph"/>
        <w:numPr>
          <w:ilvl w:val="0"/>
          <w:numId w:val="15"/>
        </w:numPr>
      </w:pPr>
      <w:r>
        <w:t>Gas Supply (Consumer Safety) Regulation 2012 (NSW)</w:t>
      </w:r>
    </w:p>
    <w:p w14:paraId="7F7C0E36" w14:textId="08FCB7D3" w:rsidR="008A59B9" w:rsidRDefault="008A59B9" w:rsidP="001D4CA1">
      <w:pPr>
        <w:pStyle w:val="ListParagraph"/>
        <w:numPr>
          <w:ilvl w:val="0"/>
          <w:numId w:val="15"/>
        </w:numPr>
      </w:pPr>
      <w:r>
        <w:t>Gas Supply (Consumer Safety) Regulation 2004 (NSW)</w:t>
      </w:r>
    </w:p>
    <w:p w14:paraId="5874EC63" w14:textId="42676F91" w:rsidR="008A59B9" w:rsidRDefault="008A59B9" w:rsidP="001D4CA1">
      <w:pPr>
        <w:pStyle w:val="ListParagraph"/>
        <w:numPr>
          <w:ilvl w:val="0"/>
          <w:numId w:val="15"/>
        </w:numPr>
      </w:pPr>
      <w:r>
        <w:t>Occupational Licensing (Gas-fitting Work) Regulation 2010 (TAS)</w:t>
      </w:r>
    </w:p>
    <w:p w14:paraId="152FEF63" w14:textId="4C75F1B0" w:rsidR="008A59B9" w:rsidRDefault="008A59B9" w:rsidP="001D4CA1">
      <w:pPr>
        <w:pStyle w:val="ListParagraph"/>
        <w:numPr>
          <w:ilvl w:val="0"/>
          <w:numId w:val="15"/>
        </w:numPr>
      </w:pPr>
      <w:r>
        <w:t xml:space="preserve">Petroleum and Gas (Royalty) Regulation 2004 (QLD) </w:t>
      </w:r>
    </w:p>
    <w:p w14:paraId="63C5D144" w14:textId="02D5FD74" w:rsidR="008A59B9" w:rsidRDefault="008A59B9" w:rsidP="001D4CA1">
      <w:pPr>
        <w:pStyle w:val="ListParagraph"/>
        <w:numPr>
          <w:ilvl w:val="0"/>
          <w:numId w:val="15"/>
        </w:numPr>
      </w:pPr>
      <w:r>
        <w:t>Road Traffic (Light Vehicle Standards) Rules 2013 (SA)</w:t>
      </w:r>
    </w:p>
    <w:p w14:paraId="6668FF24" w14:textId="5146C433" w:rsidR="008A59B9" w:rsidRDefault="008A59B9" w:rsidP="001D4CA1">
      <w:pPr>
        <w:pStyle w:val="ListParagraph"/>
        <w:numPr>
          <w:ilvl w:val="0"/>
          <w:numId w:val="15"/>
        </w:numPr>
      </w:pPr>
      <w:r>
        <w:t>Road Traffic (Vehicle Standards) Rules 1999 (SA)</w:t>
      </w:r>
    </w:p>
    <w:p w14:paraId="22E1C81A" w14:textId="7C63D5D4" w:rsidR="008A59B9" w:rsidRPr="005A6407" w:rsidRDefault="008A59B9" w:rsidP="001D4CA1">
      <w:pPr>
        <w:pStyle w:val="ListParagraph"/>
        <w:numPr>
          <w:ilvl w:val="0"/>
          <w:numId w:val="15"/>
        </w:numPr>
      </w:pPr>
      <w:r>
        <w:t>Road Traffic (Vehicle Standards) Variation Rules 2009 (SA)</w:t>
      </w:r>
    </w:p>
    <w:p w14:paraId="5525507E" w14:textId="77777777" w:rsidR="002A53A1" w:rsidRPr="003C7FA7" w:rsidRDefault="002A53A1" w:rsidP="002A53A1">
      <w:pPr>
        <w:pStyle w:val="Heading4"/>
      </w:pPr>
      <w:r>
        <w:t>Configuration</w:t>
      </w:r>
    </w:p>
    <w:p w14:paraId="138DD5A8" w14:textId="0DE865F3" w:rsidR="002A53A1" w:rsidRDefault="002A53A1" w:rsidP="002A53A1">
      <w:r>
        <w:t>For vehicle applications, the CNG is stored on-board at a high pressure (nominally 20MPa</w:t>
      </w:r>
      <w:r w:rsidR="003556D2">
        <w:t>g</w:t>
      </w:r>
      <w:r>
        <w:t>)</w:t>
      </w:r>
      <w:r w:rsidR="005163A4">
        <w:t xml:space="preserve"> in a fuel container</w:t>
      </w:r>
      <w:r>
        <w:t xml:space="preserve">. </w:t>
      </w:r>
      <w:r w:rsidR="00BD39DC">
        <w:t>This is</w:t>
      </w:r>
      <w:r>
        <w:t xml:space="preserve"> regulated down to the required engine supply pressure (nominally 200 kPa</w:t>
      </w:r>
      <w:r w:rsidR="003556D2">
        <w:t>g</w:t>
      </w:r>
      <w:r>
        <w:t>)</w:t>
      </w:r>
      <w:r w:rsidR="00BD39DC">
        <w:t xml:space="preserve"> then </w:t>
      </w:r>
      <w:r>
        <w:t xml:space="preserve">combusted in a reciprocating gas engine. </w:t>
      </w:r>
      <w:r w:rsidR="00B31912">
        <w:rPr>
          <w:highlight w:val="yellow"/>
        </w:rPr>
        <w:fldChar w:fldCharType="begin"/>
      </w:r>
      <w:r w:rsidR="00B31912">
        <w:instrText xml:space="preserve"> REF _Ref21932667 \h </w:instrText>
      </w:r>
      <w:r w:rsidR="00B31912">
        <w:rPr>
          <w:highlight w:val="yellow"/>
        </w:rPr>
      </w:r>
      <w:r w:rsidR="00B31912">
        <w:rPr>
          <w:highlight w:val="yellow"/>
        </w:rPr>
        <w:fldChar w:fldCharType="separate"/>
      </w:r>
      <w:r w:rsidR="000A7CBA">
        <w:t xml:space="preserve">Figure </w:t>
      </w:r>
      <w:r w:rsidR="000A7CBA">
        <w:rPr>
          <w:noProof/>
        </w:rPr>
        <w:t>3</w:t>
      </w:r>
      <w:r w:rsidR="00B31912">
        <w:rPr>
          <w:highlight w:val="yellow"/>
        </w:rPr>
        <w:fldChar w:fldCharType="end"/>
      </w:r>
      <w:r w:rsidR="00B31912">
        <w:t xml:space="preserve"> </w:t>
      </w:r>
      <w:r>
        <w:t xml:space="preserve">provides a CNG vehicle system diagram. </w:t>
      </w:r>
    </w:p>
    <w:p w14:paraId="18C9BF03" w14:textId="2C5F63C7" w:rsidR="000640E6" w:rsidRDefault="00271D04" w:rsidP="002A53A1">
      <w:r>
        <w:object w:dxaOrig="8929" w:dyaOrig="2241" w14:anchorId="7B71297E">
          <v:shape id="_x0000_i1027" type="#_x0000_t75" alt="Typical CNG vehicle diagram of components" style="width:446.25pt;height:116.25pt" o:ole="">
            <v:imagedata r:id="rId27" o:title=""/>
          </v:shape>
          <o:OLEObject Type="Embed" ProgID="Visio.Drawing.11" ShapeID="_x0000_i1027" DrawAspect="Content" ObjectID="_1638170628" r:id="rId28"/>
        </w:object>
      </w:r>
    </w:p>
    <w:p w14:paraId="137AC17F" w14:textId="11E81442" w:rsidR="002A53A1" w:rsidRDefault="002A53A1" w:rsidP="002A53A1">
      <w:pPr>
        <w:pStyle w:val="Caption"/>
      </w:pPr>
      <w:bookmarkStart w:id="51" w:name="_Ref21932667"/>
      <w:r>
        <w:t xml:space="preserve">Figure </w:t>
      </w:r>
      <w:r w:rsidR="003E186D">
        <w:rPr>
          <w:noProof/>
        </w:rPr>
        <w:fldChar w:fldCharType="begin"/>
      </w:r>
      <w:r w:rsidR="003E186D">
        <w:rPr>
          <w:noProof/>
        </w:rPr>
        <w:instrText xml:space="preserve"> SEQ Figure \* ARABIC </w:instrText>
      </w:r>
      <w:r w:rsidR="003E186D">
        <w:rPr>
          <w:noProof/>
        </w:rPr>
        <w:fldChar w:fldCharType="separate"/>
      </w:r>
      <w:r w:rsidR="000A7CBA">
        <w:rPr>
          <w:noProof/>
        </w:rPr>
        <w:t>3</w:t>
      </w:r>
      <w:r w:rsidR="003E186D">
        <w:rPr>
          <w:noProof/>
        </w:rPr>
        <w:fldChar w:fldCharType="end"/>
      </w:r>
      <w:bookmarkEnd w:id="51"/>
      <w:r>
        <w:t xml:space="preserve"> Typical CNG vehicle diagram of components</w:t>
      </w:r>
    </w:p>
    <w:p w14:paraId="675DD8D6" w14:textId="01BF8E00" w:rsidR="002A53A1" w:rsidRPr="003C7FA7" w:rsidRDefault="00B31912" w:rsidP="002A53A1">
      <w:r>
        <w:fldChar w:fldCharType="begin"/>
      </w:r>
      <w:r>
        <w:instrText xml:space="preserve"> REF _Ref21932691 \h </w:instrText>
      </w:r>
      <w:r>
        <w:fldChar w:fldCharType="separate"/>
      </w:r>
      <w:r w:rsidR="000A7CBA">
        <w:t xml:space="preserve">Table </w:t>
      </w:r>
      <w:r w:rsidR="000A7CBA">
        <w:rPr>
          <w:noProof/>
        </w:rPr>
        <w:t>15</w:t>
      </w:r>
      <w:r>
        <w:fldChar w:fldCharType="end"/>
      </w:r>
      <w:r>
        <w:t xml:space="preserve"> </w:t>
      </w:r>
      <w:r w:rsidR="002A53A1">
        <w:t xml:space="preserve">provides a summary of the components that are found in a typical CNG vehicle. </w:t>
      </w:r>
    </w:p>
    <w:p w14:paraId="16547052" w14:textId="1A359A10" w:rsidR="002A53A1" w:rsidRDefault="002A53A1" w:rsidP="002A53A1">
      <w:pPr>
        <w:pStyle w:val="Caption"/>
      </w:pPr>
      <w:bookmarkStart w:id="52" w:name="_Ref21932691"/>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15</w:t>
      </w:r>
      <w:r w:rsidR="003E186D">
        <w:rPr>
          <w:noProof/>
        </w:rPr>
        <w:fldChar w:fldCharType="end"/>
      </w:r>
      <w:bookmarkEnd w:id="52"/>
      <w:r w:rsidR="003556D2">
        <w:t xml:space="preserve"> Summary of CNG v</w:t>
      </w:r>
      <w:r>
        <w:t>ehicles</w:t>
      </w:r>
      <w:r w:rsidR="003556D2">
        <w:t xml:space="preserve"> components</w:t>
      </w:r>
    </w:p>
    <w:tbl>
      <w:tblPr>
        <w:tblStyle w:val="GPAdefault"/>
        <w:tblW w:w="9067" w:type="dxa"/>
        <w:tblLook w:val="04A0" w:firstRow="1" w:lastRow="0" w:firstColumn="1" w:lastColumn="0" w:noHBand="0" w:noVBand="1"/>
        <w:tblCaption w:val="Table 15"/>
        <w:tblDescription w:val="Summary of CNG vehicles components"/>
      </w:tblPr>
      <w:tblGrid>
        <w:gridCol w:w="1838"/>
        <w:gridCol w:w="3544"/>
        <w:gridCol w:w="1701"/>
        <w:gridCol w:w="1984"/>
      </w:tblGrid>
      <w:tr w:rsidR="002A53A1" w14:paraId="1ACC001E" w14:textId="77777777" w:rsidTr="00003218">
        <w:trPr>
          <w:cnfStyle w:val="100000000000" w:firstRow="1" w:lastRow="0" w:firstColumn="0" w:lastColumn="0" w:oddVBand="0" w:evenVBand="0" w:oddHBand="0" w:evenHBand="0" w:firstRowFirstColumn="0" w:firstRowLastColumn="0" w:lastRowFirstColumn="0" w:lastRowLastColumn="0"/>
          <w:tblHeader/>
        </w:trPr>
        <w:tc>
          <w:tcPr>
            <w:tcW w:w="1838" w:type="dxa"/>
          </w:tcPr>
          <w:p w14:paraId="4065C6D1" w14:textId="77777777" w:rsidR="002A53A1" w:rsidRDefault="002A53A1" w:rsidP="002A53A1">
            <w:r>
              <w:t>Stage</w:t>
            </w:r>
          </w:p>
        </w:tc>
        <w:tc>
          <w:tcPr>
            <w:tcW w:w="3544" w:type="dxa"/>
          </w:tcPr>
          <w:p w14:paraId="1B890F47" w14:textId="77777777" w:rsidR="002A53A1" w:rsidRDefault="002A53A1" w:rsidP="002A53A1">
            <w:r>
              <w:t>Details</w:t>
            </w:r>
          </w:p>
        </w:tc>
        <w:tc>
          <w:tcPr>
            <w:tcW w:w="1701" w:type="dxa"/>
          </w:tcPr>
          <w:p w14:paraId="741BD7FA" w14:textId="704751F2" w:rsidR="002A53A1" w:rsidRDefault="002A53A1" w:rsidP="002A53A1">
            <w:r>
              <w:t xml:space="preserve">Pressure </w:t>
            </w:r>
            <w:r w:rsidR="00E73886">
              <w:t>range (</w:t>
            </w:r>
            <w:r>
              <w:t>kPag)</w:t>
            </w:r>
          </w:p>
        </w:tc>
        <w:tc>
          <w:tcPr>
            <w:tcW w:w="1984" w:type="dxa"/>
          </w:tcPr>
          <w:p w14:paraId="6B399312" w14:textId="0CE54A44" w:rsidR="002A53A1" w:rsidRDefault="002A53A1" w:rsidP="00B020A4">
            <w:r>
              <w:t xml:space="preserve">Applicable </w:t>
            </w:r>
            <w:r w:rsidR="00B020A4">
              <w:t>s</w:t>
            </w:r>
            <w:r>
              <w:t>tandard</w:t>
            </w:r>
          </w:p>
        </w:tc>
      </w:tr>
      <w:tr w:rsidR="003556D2" w14:paraId="27188BB7" w14:textId="77777777" w:rsidTr="00B020A4">
        <w:tc>
          <w:tcPr>
            <w:tcW w:w="1838" w:type="dxa"/>
          </w:tcPr>
          <w:p w14:paraId="0B1FA194" w14:textId="14148CB5" w:rsidR="003556D2" w:rsidRDefault="003556D2" w:rsidP="003556D2">
            <w:r>
              <w:t>Refuelling connection</w:t>
            </w:r>
          </w:p>
        </w:tc>
        <w:tc>
          <w:tcPr>
            <w:tcW w:w="3544" w:type="dxa"/>
          </w:tcPr>
          <w:p w14:paraId="57865B9E" w14:textId="76BF1520" w:rsidR="003556D2" w:rsidRDefault="003556D2" w:rsidP="003556D2">
            <w:r>
              <w:t>Required to couple to the dispenser and accept the CNG.</w:t>
            </w:r>
          </w:p>
        </w:tc>
        <w:tc>
          <w:tcPr>
            <w:tcW w:w="1701" w:type="dxa"/>
          </w:tcPr>
          <w:p w14:paraId="5875A6B8" w14:textId="0996F4EB" w:rsidR="003556D2" w:rsidRDefault="003556D2" w:rsidP="003556D2">
            <w:r>
              <w:t xml:space="preserve">Up to </w:t>
            </w:r>
            <w:r w:rsidRPr="00562A38">
              <w:t>20,000</w:t>
            </w:r>
          </w:p>
        </w:tc>
        <w:tc>
          <w:tcPr>
            <w:tcW w:w="1984" w:type="dxa"/>
          </w:tcPr>
          <w:p w14:paraId="75B4AFB3" w14:textId="77777777" w:rsidR="003556D2" w:rsidRDefault="003556D2" w:rsidP="003556D2">
            <w:r>
              <w:t>ISO 14469</w:t>
            </w:r>
          </w:p>
          <w:p w14:paraId="3489D762" w14:textId="018A849F" w:rsidR="003556D2" w:rsidRDefault="003556D2" w:rsidP="003556D2">
            <w:r>
              <w:t>ANSI/CSA NGV1</w:t>
            </w:r>
          </w:p>
        </w:tc>
      </w:tr>
      <w:tr w:rsidR="003556D2" w14:paraId="07A89DF5" w14:textId="77777777" w:rsidTr="00B020A4">
        <w:tc>
          <w:tcPr>
            <w:tcW w:w="1838" w:type="dxa"/>
          </w:tcPr>
          <w:p w14:paraId="1F2D4C01" w14:textId="6AD4E5E4" w:rsidR="003556D2" w:rsidRDefault="003556D2" w:rsidP="003556D2">
            <w:r>
              <w:t>Fuel container (Vehicle on-board storage)</w:t>
            </w:r>
          </w:p>
        </w:tc>
        <w:tc>
          <w:tcPr>
            <w:tcW w:w="3544" w:type="dxa"/>
          </w:tcPr>
          <w:p w14:paraId="0C84C741" w14:textId="77777777" w:rsidR="003556D2" w:rsidRPr="00507D6F" w:rsidRDefault="003556D2" w:rsidP="003556D2">
            <w:r w:rsidRPr="00507D6F">
              <w:t xml:space="preserve">CNG is stored at high pressure using on-board storage. </w:t>
            </w:r>
          </w:p>
          <w:p w14:paraId="5CDCBEB6" w14:textId="77777777" w:rsidR="003556D2" w:rsidRPr="00507D6F" w:rsidRDefault="003556D2" w:rsidP="003556D2">
            <w:r w:rsidRPr="00507D6F">
              <w:t>Common storage type:</w:t>
            </w:r>
          </w:p>
          <w:p w14:paraId="1B8D2B81" w14:textId="77777777" w:rsidR="003556D2" w:rsidRPr="00472045" w:rsidRDefault="003556D2" w:rsidP="003556D2">
            <w:pPr>
              <w:pStyle w:val="ListParagraph"/>
              <w:numPr>
                <w:ilvl w:val="0"/>
                <w:numId w:val="13"/>
              </w:numPr>
            </w:pPr>
            <w:r w:rsidRPr="00472045">
              <w:t xml:space="preserve">Type 3 </w:t>
            </w:r>
            <w:r w:rsidRPr="00507D6F">
              <w:t>(Metal lined cylinder)</w:t>
            </w:r>
          </w:p>
          <w:p w14:paraId="1A5EC76C" w14:textId="11CAB01C" w:rsidR="003556D2" w:rsidRPr="00507D6F" w:rsidRDefault="003556D2" w:rsidP="003556D2">
            <w:pPr>
              <w:pStyle w:val="ListParagraph"/>
              <w:numPr>
                <w:ilvl w:val="0"/>
                <w:numId w:val="13"/>
              </w:numPr>
            </w:pPr>
            <w:r w:rsidRPr="00472045">
              <w:t>Type 4 (Composite cylinder)</w:t>
            </w:r>
          </w:p>
        </w:tc>
        <w:tc>
          <w:tcPr>
            <w:tcW w:w="1701" w:type="dxa"/>
          </w:tcPr>
          <w:p w14:paraId="411539A0" w14:textId="77777777" w:rsidR="003556D2" w:rsidRDefault="003556D2" w:rsidP="003556D2">
            <w:r>
              <w:t xml:space="preserve">Up to </w:t>
            </w:r>
            <w:r w:rsidRPr="00562A38">
              <w:t>20,000</w:t>
            </w:r>
          </w:p>
        </w:tc>
        <w:tc>
          <w:tcPr>
            <w:tcW w:w="1984" w:type="dxa"/>
          </w:tcPr>
          <w:p w14:paraId="66507C39" w14:textId="77777777" w:rsidR="003556D2" w:rsidRDefault="003556D2" w:rsidP="003556D2">
            <w:r>
              <w:t>ISO 11439</w:t>
            </w:r>
          </w:p>
          <w:p w14:paraId="38BA9363" w14:textId="77777777" w:rsidR="003556D2" w:rsidRDefault="003556D2" w:rsidP="003556D2">
            <w:r>
              <w:t xml:space="preserve">CSA B51 Part 2 </w:t>
            </w:r>
          </w:p>
          <w:p w14:paraId="69C3E232" w14:textId="77777777" w:rsidR="003556D2" w:rsidRDefault="003556D2" w:rsidP="003556D2">
            <w:r>
              <w:t xml:space="preserve">ANSI/IAN NGV 2 </w:t>
            </w:r>
          </w:p>
          <w:p w14:paraId="68B52064" w14:textId="5F9537F9" w:rsidR="003556D2" w:rsidRDefault="003556D2" w:rsidP="003556D2">
            <w:r>
              <w:t>ECE R110</w:t>
            </w:r>
          </w:p>
        </w:tc>
      </w:tr>
      <w:tr w:rsidR="003556D2" w14:paraId="5F83F77B" w14:textId="77777777" w:rsidTr="00B020A4">
        <w:tc>
          <w:tcPr>
            <w:tcW w:w="1838" w:type="dxa"/>
          </w:tcPr>
          <w:p w14:paraId="7621A2AB" w14:textId="766706A2" w:rsidR="003556D2" w:rsidRDefault="003556D2" w:rsidP="003556D2">
            <w:r>
              <w:t>Container valve</w:t>
            </w:r>
          </w:p>
        </w:tc>
        <w:tc>
          <w:tcPr>
            <w:tcW w:w="3544" w:type="dxa"/>
          </w:tcPr>
          <w:p w14:paraId="036A6160" w14:textId="5E949063" w:rsidR="003556D2" w:rsidRPr="00B020A4" w:rsidRDefault="003556D2" w:rsidP="003556D2">
            <w:r>
              <w:t xml:space="preserve">Located immediately </w:t>
            </w:r>
            <w:r w:rsidRPr="00B020A4">
              <w:t>downstream of the fuel container (storage)</w:t>
            </w:r>
            <w:r>
              <w:t>. U</w:t>
            </w:r>
            <w:r w:rsidRPr="00B020A4">
              <w:t xml:space="preserve">sed to isolate the container if required. </w:t>
            </w:r>
          </w:p>
        </w:tc>
        <w:tc>
          <w:tcPr>
            <w:tcW w:w="1701" w:type="dxa"/>
          </w:tcPr>
          <w:p w14:paraId="23265F0B" w14:textId="4CA3FEA2" w:rsidR="003556D2" w:rsidRPr="007830F4" w:rsidRDefault="003556D2" w:rsidP="003556D2">
            <w:pPr>
              <w:rPr>
                <w:highlight w:val="yellow"/>
              </w:rPr>
            </w:pPr>
            <w:r>
              <w:t xml:space="preserve">Up to </w:t>
            </w:r>
            <w:r w:rsidRPr="00562A38">
              <w:t>20,000</w:t>
            </w:r>
          </w:p>
        </w:tc>
        <w:tc>
          <w:tcPr>
            <w:tcW w:w="1984" w:type="dxa"/>
          </w:tcPr>
          <w:p w14:paraId="6E230D7C" w14:textId="77777777" w:rsidR="003556D2" w:rsidRPr="008A59B9" w:rsidRDefault="003556D2" w:rsidP="003556D2">
            <w:r w:rsidRPr="008A59B9">
              <w:t>AS 2473</w:t>
            </w:r>
          </w:p>
          <w:p w14:paraId="6234BFA5" w14:textId="77777777" w:rsidR="003556D2" w:rsidRPr="008A59B9" w:rsidRDefault="003556D2" w:rsidP="003556D2">
            <w:r w:rsidRPr="008A59B9">
              <w:t>ISO 15500-5</w:t>
            </w:r>
          </w:p>
          <w:p w14:paraId="1218E132" w14:textId="7B222189" w:rsidR="003556D2" w:rsidRPr="007830F4" w:rsidRDefault="003556D2" w:rsidP="003556D2">
            <w:pPr>
              <w:rPr>
                <w:highlight w:val="yellow"/>
              </w:rPr>
            </w:pPr>
            <w:r w:rsidRPr="008A59B9">
              <w:t>ANSI/AGA NGV 3.1</w:t>
            </w:r>
          </w:p>
        </w:tc>
      </w:tr>
      <w:tr w:rsidR="003556D2" w14:paraId="13729602" w14:textId="77777777" w:rsidTr="00B020A4">
        <w:tc>
          <w:tcPr>
            <w:tcW w:w="1838" w:type="dxa"/>
          </w:tcPr>
          <w:p w14:paraId="6AC07C9E" w14:textId="71AC69CC" w:rsidR="003556D2" w:rsidRDefault="003556D2" w:rsidP="003556D2">
            <w:r>
              <w:t>Pressure regulator</w:t>
            </w:r>
          </w:p>
        </w:tc>
        <w:tc>
          <w:tcPr>
            <w:tcW w:w="3544" w:type="dxa"/>
          </w:tcPr>
          <w:p w14:paraId="7579B793" w14:textId="5A1166DF" w:rsidR="003556D2" w:rsidRPr="00B020A4" w:rsidRDefault="003556D2" w:rsidP="003556D2">
            <w:r w:rsidRPr="00B020A4">
              <w:t xml:space="preserve">The regulator </w:t>
            </w:r>
            <w:r w:rsidR="0087418A">
              <w:t>reduces the</w:t>
            </w:r>
            <w:r w:rsidRPr="00B020A4">
              <w:t xml:space="preserve"> pressure from the CNG storage vessel to </w:t>
            </w:r>
            <w:r w:rsidR="0087418A">
              <w:t xml:space="preserve">that </w:t>
            </w:r>
            <w:r w:rsidRPr="00B020A4">
              <w:t xml:space="preserve"> require</w:t>
            </w:r>
            <w:r>
              <w:t>d</w:t>
            </w:r>
            <w:r w:rsidRPr="00B020A4">
              <w:t xml:space="preserve"> </w:t>
            </w:r>
            <w:r w:rsidR="0087418A">
              <w:t xml:space="preserve">for supplying the </w:t>
            </w:r>
            <w:r w:rsidRPr="00B020A4">
              <w:t>engine</w:t>
            </w:r>
            <w:r>
              <w:t>.</w:t>
            </w:r>
          </w:p>
        </w:tc>
        <w:tc>
          <w:tcPr>
            <w:tcW w:w="1701" w:type="dxa"/>
          </w:tcPr>
          <w:p w14:paraId="59847E1C" w14:textId="4A2599FF" w:rsidR="003556D2" w:rsidRDefault="003556D2" w:rsidP="003556D2">
            <w:r>
              <w:t>~200 – 20,000</w:t>
            </w:r>
          </w:p>
        </w:tc>
        <w:tc>
          <w:tcPr>
            <w:tcW w:w="1984" w:type="dxa"/>
          </w:tcPr>
          <w:p w14:paraId="4AE6CDD1" w14:textId="45836FEE" w:rsidR="003556D2" w:rsidRDefault="003556D2" w:rsidP="003556D2">
            <w:r>
              <w:t>ISO 155000-9</w:t>
            </w:r>
          </w:p>
        </w:tc>
      </w:tr>
      <w:tr w:rsidR="003556D2" w14:paraId="1A04F1E4" w14:textId="77777777" w:rsidTr="00B020A4">
        <w:tc>
          <w:tcPr>
            <w:tcW w:w="1838" w:type="dxa"/>
          </w:tcPr>
          <w:p w14:paraId="2DF17E5B" w14:textId="1F91A63A" w:rsidR="003556D2" w:rsidRDefault="003556D2" w:rsidP="003556D2">
            <w:r>
              <w:t>Manual valve</w:t>
            </w:r>
          </w:p>
        </w:tc>
        <w:tc>
          <w:tcPr>
            <w:tcW w:w="3544" w:type="dxa"/>
          </w:tcPr>
          <w:p w14:paraId="2489224E" w14:textId="1542E1E4" w:rsidR="003556D2" w:rsidRDefault="003556D2" w:rsidP="003556D2">
            <w:r>
              <w:t>Located downstream of the pressure regulator. Used to isolate the fuel supply for maintenance or emergency.</w:t>
            </w:r>
          </w:p>
        </w:tc>
        <w:tc>
          <w:tcPr>
            <w:tcW w:w="1701" w:type="dxa"/>
          </w:tcPr>
          <w:p w14:paraId="3BF5DB7C" w14:textId="4D20AE92" w:rsidR="003556D2" w:rsidRDefault="003556D2" w:rsidP="003556D2">
            <w:r w:rsidRPr="00B020A4">
              <w:t>~200</w:t>
            </w:r>
          </w:p>
        </w:tc>
        <w:tc>
          <w:tcPr>
            <w:tcW w:w="1984" w:type="dxa"/>
          </w:tcPr>
          <w:p w14:paraId="61F1F305" w14:textId="34E40FB9" w:rsidR="003556D2" w:rsidRDefault="00A52BA9" w:rsidP="003556D2">
            <w:r>
              <w:t>Not identified</w:t>
            </w:r>
          </w:p>
        </w:tc>
      </w:tr>
      <w:tr w:rsidR="003556D2" w14:paraId="6EEB6D04" w14:textId="77777777" w:rsidTr="00B020A4">
        <w:tc>
          <w:tcPr>
            <w:tcW w:w="1838" w:type="dxa"/>
          </w:tcPr>
          <w:p w14:paraId="4AC080F5" w14:textId="77777777" w:rsidR="003556D2" w:rsidRDefault="003556D2" w:rsidP="003556D2">
            <w:r>
              <w:t>Piping</w:t>
            </w:r>
          </w:p>
        </w:tc>
        <w:tc>
          <w:tcPr>
            <w:tcW w:w="3544" w:type="dxa"/>
          </w:tcPr>
          <w:p w14:paraId="62A9DA60" w14:textId="77777777" w:rsidR="003556D2" w:rsidRDefault="003556D2" w:rsidP="003556D2">
            <w:pPr>
              <w:pStyle w:val="GPATabletext"/>
            </w:pPr>
            <w:r>
              <w:t xml:space="preserve">Piping and components capable of withstanding the pressures upstream of the regulator are required follow the identified applicable standards. </w:t>
            </w:r>
          </w:p>
          <w:p w14:paraId="56201BA2" w14:textId="292B75FC" w:rsidR="003556D2" w:rsidRDefault="003556D2" w:rsidP="003556D2">
            <w:pPr>
              <w:pStyle w:val="GPATabletext"/>
            </w:pPr>
            <w:r>
              <w:t xml:space="preserve">For low-pressure, AS/NZS 1869 should be followed. </w:t>
            </w:r>
          </w:p>
        </w:tc>
        <w:tc>
          <w:tcPr>
            <w:tcW w:w="1701" w:type="dxa"/>
          </w:tcPr>
          <w:p w14:paraId="28D0ED85" w14:textId="4004DA88" w:rsidR="003556D2" w:rsidRPr="00B020A4" w:rsidRDefault="003556D2" w:rsidP="003556D2">
            <w:r w:rsidRPr="00B020A4">
              <w:t>Up to 20,000</w:t>
            </w:r>
          </w:p>
        </w:tc>
        <w:tc>
          <w:tcPr>
            <w:tcW w:w="1984" w:type="dxa"/>
          </w:tcPr>
          <w:p w14:paraId="273F4D5C" w14:textId="0CCF2A20" w:rsidR="003556D2" w:rsidRDefault="00A52BA9" w:rsidP="003556D2">
            <w:r>
              <w:t>&gt;</w:t>
            </w:r>
            <w:r w:rsidR="003556D2">
              <w:t>100 kPa</w:t>
            </w:r>
          </w:p>
          <w:p w14:paraId="316B6610" w14:textId="60E75F49" w:rsidR="003556D2" w:rsidRPr="00B020A4" w:rsidRDefault="003556D2" w:rsidP="003556D2">
            <w:r w:rsidRPr="00B020A4">
              <w:t>ASTM A269</w:t>
            </w:r>
          </w:p>
          <w:p w14:paraId="2E7A9FEF" w14:textId="77777777" w:rsidR="003556D2" w:rsidRDefault="003556D2" w:rsidP="003556D2">
            <w:r w:rsidRPr="00B020A4">
              <w:t>ISO 15500-16</w:t>
            </w:r>
          </w:p>
          <w:p w14:paraId="5B8FFB5C" w14:textId="77777777" w:rsidR="003556D2" w:rsidRDefault="003556D2" w:rsidP="003556D2">
            <w:r>
              <w:t>ISO 15500-20</w:t>
            </w:r>
          </w:p>
          <w:p w14:paraId="197DCD0D" w14:textId="340C37E7" w:rsidR="003556D2" w:rsidRDefault="003556D2" w:rsidP="003556D2">
            <w:r>
              <w:t>ECE R110</w:t>
            </w:r>
          </w:p>
          <w:p w14:paraId="53C97827" w14:textId="77777777" w:rsidR="003556D2" w:rsidRDefault="003556D2" w:rsidP="003556D2"/>
          <w:p w14:paraId="3D82C081" w14:textId="02F55625" w:rsidR="003556D2" w:rsidRDefault="003556D2" w:rsidP="003556D2">
            <w:r>
              <w:t>&lt;100 kPa</w:t>
            </w:r>
          </w:p>
          <w:p w14:paraId="7234CEB8" w14:textId="79D5E902" w:rsidR="003556D2" w:rsidRDefault="003556D2" w:rsidP="003556D2">
            <w:r>
              <w:t xml:space="preserve">AS/NZS 1869 </w:t>
            </w:r>
          </w:p>
        </w:tc>
      </w:tr>
      <w:tr w:rsidR="003556D2" w14:paraId="7D48FFA9" w14:textId="77777777" w:rsidTr="00B020A4">
        <w:tc>
          <w:tcPr>
            <w:tcW w:w="1838" w:type="dxa"/>
          </w:tcPr>
          <w:p w14:paraId="529AA2C3" w14:textId="73DE2EB8" w:rsidR="003556D2" w:rsidRDefault="003556D2" w:rsidP="003556D2">
            <w:r>
              <w:t>Fuel Filter</w:t>
            </w:r>
          </w:p>
        </w:tc>
        <w:tc>
          <w:tcPr>
            <w:tcW w:w="3544" w:type="dxa"/>
          </w:tcPr>
          <w:p w14:paraId="1162EE68" w14:textId="6DBA528C" w:rsidR="003556D2" w:rsidRPr="007830F4" w:rsidRDefault="003556D2" w:rsidP="003556D2">
            <w:pPr>
              <w:rPr>
                <w:highlight w:val="yellow"/>
              </w:rPr>
            </w:pPr>
            <w:r w:rsidRPr="00B020A4">
              <w:t>Downstream of the regulator to remove contaminants from the system.</w:t>
            </w:r>
          </w:p>
        </w:tc>
        <w:tc>
          <w:tcPr>
            <w:tcW w:w="1701" w:type="dxa"/>
          </w:tcPr>
          <w:p w14:paraId="1B60BDE9" w14:textId="300099B5" w:rsidR="003556D2" w:rsidRPr="00B020A4" w:rsidRDefault="003556D2" w:rsidP="003556D2">
            <w:r w:rsidRPr="00B020A4">
              <w:t>~200</w:t>
            </w:r>
          </w:p>
        </w:tc>
        <w:tc>
          <w:tcPr>
            <w:tcW w:w="1984" w:type="dxa"/>
          </w:tcPr>
          <w:p w14:paraId="69625AF9" w14:textId="3C7DED0E" w:rsidR="003556D2" w:rsidRPr="007830F4" w:rsidRDefault="00A52BA9" w:rsidP="003556D2">
            <w:pPr>
              <w:rPr>
                <w:highlight w:val="yellow"/>
              </w:rPr>
            </w:pPr>
            <w:r w:rsidRPr="00A52BA9">
              <w:t>Not identified</w:t>
            </w:r>
          </w:p>
        </w:tc>
      </w:tr>
      <w:tr w:rsidR="003556D2" w14:paraId="61112F5B" w14:textId="77777777" w:rsidTr="00B020A4">
        <w:tc>
          <w:tcPr>
            <w:tcW w:w="1838" w:type="dxa"/>
          </w:tcPr>
          <w:p w14:paraId="58C21C2D" w14:textId="77777777" w:rsidR="003556D2" w:rsidRDefault="003556D2" w:rsidP="003556D2">
            <w:r>
              <w:t>Engine</w:t>
            </w:r>
          </w:p>
        </w:tc>
        <w:tc>
          <w:tcPr>
            <w:tcW w:w="3544" w:type="dxa"/>
          </w:tcPr>
          <w:p w14:paraId="29BFCF94" w14:textId="1D4DC059" w:rsidR="003556D2" w:rsidRDefault="003556D2" w:rsidP="003556D2">
            <w:r>
              <w:t xml:space="preserve">CNG is regulated to a supply pressure of 200 kPag </w:t>
            </w:r>
            <w:r w:rsidR="0087418A">
              <w:t>for combustion</w:t>
            </w:r>
            <w:r>
              <w:t xml:space="preserve"> in a reciprocating engine.</w:t>
            </w:r>
          </w:p>
        </w:tc>
        <w:tc>
          <w:tcPr>
            <w:tcW w:w="1701" w:type="dxa"/>
          </w:tcPr>
          <w:p w14:paraId="3E8B2374" w14:textId="77777777" w:rsidR="003556D2" w:rsidRPr="00B020A4" w:rsidRDefault="003556D2" w:rsidP="003556D2">
            <w:r w:rsidRPr="00B020A4">
              <w:t>~200</w:t>
            </w:r>
          </w:p>
        </w:tc>
        <w:tc>
          <w:tcPr>
            <w:tcW w:w="1984" w:type="dxa"/>
          </w:tcPr>
          <w:p w14:paraId="7ADBE5F0" w14:textId="4DB6B18F" w:rsidR="003556D2" w:rsidRDefault="003556D2" w:rsidP="003556D2">
            <w:r>
              <w:t>AS 3814</w:t>
            </w:r>
            <w:r>
              <w:rPr>
                <w:rStyle w:val="FootnoteReference"/>
              </w:rPr>
              <w:footnoteReference w:id="29"/>
            </w:r>
            <w:r>
              <w:t xml:space="preserve"> </w:t>
            </w:r>
          </w:p>
        </w:tc>
      </w:tr>
    </w:tbl>
    <w:p w14:paraId="6B52A9F8" w14:textId="77777777" w:rsidR="002A53A1" w:rsidRDefault="002A53A1" w:rsidP="002A53A1">
      <w:pPr>
        <w:pStyle w:val="Heading4"/>
      </w:pPr>
      <w:r>
        <w:t>Vehicles and equipment</w:t>
      </w:r>
    </w:p>
    <w:p w14:paraId="5036488F" w14:textId="17596A1D" w:rsidR="002A53A1" w:rsidRDefault="002A53A1" w:rsidP="002A53A1">
      <w:r>
        <w:t xml:space="preserve">CNG </w:t>
      </w:r>
      <w:r w:rsidR="00B020A4">
        <w:t>is used</w:t>
      </w:r>
      <w:r>
        <w:t xml:space="preserve"> in a variety of transport applications but commonly is found in buses, forklifts and heavy vehicles.</w:t>
      </w:r>
    </w:p>
    <w:p w14:paraId="4D8A8165" w14:textId="0AB8042C" w:rsidR="00003218" w:rsidRDefault="002A53A1" w:rsidP="002A53A1">
      <w:r>
        <w:t xml:space="preserve">In addition to transport, CNG </w:t>
      </w:r>
      <w:r w:rsidR="00B020A4">
        <w:t>is used</w:t>
      </w:r>
      <w:r>
        <w:t xml:space="preserve"> in stationary engines such as compressors</w:t>
      </w:r>
      <w:r w:rsidR="00BD39DC">
        <w:t>, gas turbines</w:t>
      </w:r>
      <w:r>
        <w:t xml:space="preserve"> and gas engines. </w:t>
      </w:r>
      <w:r w:rsidR="0087418A">
        <w:t xml:space="preserve">Such applications are becoming increasingly feasible for </w:t>
      </w:r>
      <w:r>
        <w:t xml:space="preserve">remote sites that do not have any existing natural gas </w:t>
      </w:r>
      <w:r w:rsidR="0087418A">
        <w:t xml:space="preserve">supply </w:t>
      </w:r>
      <w:r>
        <w:t xml:space="preserve">infrastructure. </w:t>
      </w:r>
    </w:p>
    <w:p w14:paraId="5084CB26" w14:textId="77777777" w:rsidR="00003218" w:rsidRDefault="00003218">
      <w:pPr>
        <w:widowControl/>
      </w:pPr>
      <w:r>
        <w:br w:type="page"/>
      </w:r>
    </w:p>
    <w:p w14:paraId="3EBB77B4" w14:textId="2743C682" w:rsidR="002A53A1" w:rsidRDefault="002A53A1" w:rsidP="002A53A1">
      <w:pPr>
        <w:pStyle w:val="Heading2"/>
      </w:pPr>
      <w:bookmarkStart w:id="53" w:name="_Toc26944325"/>
      <w:r>
        <w:t>Summary</w:t>
      </w:r>
      <w:bookmarkEnd w:id="53"/>
    </w:p>
    <w:p w14:paraId="7076387E" w14:textId="55E45F1D" w:rsidR="00E57299" w:rsidRPr="00E57299" w:rsidRDefault="006F7650" w:rsidP="00E57299">
      <w:r>
        <w:fldChar w:fldCharType="begin"/>
      </w:r>
      <w:r>
        <w:instrText xml:space="preserve"> REF _Ref21881097 \h </w:instrText>
      </w:r>
      <w:r>
        <w:fldChar w:fldCharType="separate"/>
      </w:r>
      <w:r w:rsidR="000A7CBA">
        <w:t xml:space="preserve">Table </w:t>
      </w:r>
      <w:r w:rsidR="000A7CBA">
        <w:rPr>
          <w:noProof/>
        </w:rPr>
        <w:t>16</w:t>
      </w:r>
      <w:r>
        <w:fldChar w:fldCharType="end"/>
      </w:r>
      <w:r>
        <w:t xml:space="preserve"> </w:t>
      </w:r>
      <w:r w:rsidR="00D02004">
        <w:t>provide</w:t>
      </w:r>
      <w:r w:rsidR="00BB3805">
        <w:t>s</w:t>
      </w:r>
      <w:r w:rsidR="00D02004">
        <w:t xml:space="preserve"> a summary of the end-users of natural gas in Australia. </w:t>
      </w:r>
    </w:p>
    <w:p w14:paraId="134A11DC" w14:textId="23178ABF" w:rsidR="0073524D" w:rsidRDefault="0073524D" w:rsidP="0073524D">
      <w:pPr>
        <w:pStyle w:val="Caption"/>
      </w:pPr>
      <w:bookmarkStart w:id="54" w:name="_Ref21881097"/>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16</w:t>
      </w:r>
      <w:r w:rsidR="003E186D">
        <w:rPr>
          <w:noProof/>
        </w:rPr>
        <w:fldChar w:fldCharType="end"/>
      </w:r>
      <w:bookmarkEnd w:id="54"/>
      <w:r>
        <w:t xml:space="preserve"> </w:t>
      </w:r>
      <w:r w:rsidR="006A0A0F">
        <w:t>E</w:t>
      </w:r>
      <w:r>
        <w:t>nd-users of natural gas</w:t>
      </w:r>
    </w:p>
    <w:tbl>
      <w:tblPr>
        <w:tblStyle w:val="GPAdefault"/>
        <w:tblW w:w="0" w:type="auto"/>
        <w:tblLook w:val="04A0" w:firstRow="1" w:lastRow="0" w:firstColumn="1" w:lastColumn="0" w:noHBand="0" w:noVBand="1"/>
        <w:tblCaption w:val="Table 16"/>
        <w:tblDescription w:val="End-users of natural gas"/>
      </w:tblPr>
      <w:tblGrid>
        <w:gridCol w:w="1685"/>
        <w:gridCol w:w="7495"/>
      </w:tblGrid>
      <w:tr w:rsidR="0073524D" w14:paraId="3A86D7D1" w14:textId="77777777" w:rsidTr="0004401B">
        <w:trPr>
          <w:cnfStyle w:val="100000000000" w:firstRow="1" w:lastRow="0" w:firstColumn="0" w:lastColumn="0" w:oddVBand="0" w:evenVBand="0" w:oddHBand="0" w:evenHBand="0" w:firstRowFirstColumn="0" w:firstRowLastColumn="0" w:lastRowFirstColumn="0" w:lastRowLastColumn="0"/>
          <w:tblHeader/>
        </w:trPr>
        <w:tc>
          <w:tcPr>
            <w:tcW w:w="1685" w:type="dxa"/>
          </w:tcPr>
          <w:p w14:paraId="1B9BF339" w14:textId="77777777" w:rsidR="0073524D" w:rsidRDefault="0073524D" w:rsidP="0073524D"/>
        </w:tc>
        <w:tc>
          <w:tcPr>
            <w:tcW w:w="7495" w:type="dxa"/>
          </w:tcPr>
          <w:p w14:paraId="48CEA46D" w14:textId="77777777" w:rsidR="0073524D" w:rsidRDefault="006A0A0F" w:rsidP="0073524D">
            <w:r>
              <w:t xml:space="preserve">Summary </w:t>
            </w:r>
          </w:p>
        </w:tc>
      </w:tr>
      <w:tr w:rsidR="0073524D" w14:paraId="19E3C3F1" w14:textId="77777777" w:rsidTr="00230F1A">
        <w:tc>
          <w:tcPr>
            <w:tcW w:w="1685" w:type="dxa"/>
          </w:tcPr>
          <w:p w14:paraId="62124E2E" w14:textId="77777777" w:rsidR="0073524D" w:rsidRDefault="0073524D" w:rsidP="0073524D">
            <w:r>
              <w:t>Domestic</w:t>
            </w:r>
          </w:p>
        </w:tc>
        <w:tc>
          <w:tcPr>
            <w:tcW w:w="7495" w:type="dxa"/>
          </w:tcPr>
          <w:p w14:paraId="36D92858" w14:textId="73D560F8" w:rsidR="00E52B0F" w:rsidRPr="00E52B0F" w:rsidRDefault="00E52B0F" w:rsidP="0073524D">
            <w:pPr>
              <w:rPr>
                <w:u w:val="single"/>
              </w:rPr>
            </w:pPr>
            <w:r w:rsidRPr="00E52B0F">
              <w:rPr>
                <w:u w:val="single"/>
              </w:rPr>
              <w:t>Summary</w:t>
            </w:r>
          </w:p>
          <w:p w14:paraId="5BF5FE28" w14:textId="0A602BD8" w:rsidR="00E52B0F" w:rsidRDefault="006F7650" w:rsidP="0073524D">
            <w:r w:rsidRPr="006F7650">
              <w:t>Domestic appliances include cookers, space heaters, central heaters, water heaters, and leisure appliances supplied from the low</w:t>
            </w:r>
            <w:r w:rsidR="0087418A">
              <w:t>-</w:t>
            </w:r>
            <w:r w:rsidRPr="006F7650">
              <w:t>pressure natural gas network (&lt;400 kPa).</w:t>
            </w:r>
          </w:p>
          <w:p w14:paraId="3C51D976" w14:textId="4A888E0F" w:rsidR="0073524D" w:rsidRDefault="00E52B0F" w:rsidP="0073524D">
            <w:pPr>
              <w:rPr>
                <w:u w:val="single"/>
              </w:rPr>
            </w:pPr>
            <w:r w:rsidRPr="00E52B0F">
              <w:rPr>
                <w:u w:val="single"/>
              </w:rPr>
              <w:t>Appliances</w:t>
            </w:r>
          </w:p>
          <w:p w14:paraId="73BE9FC6" w14:textId="06C72044" w:rsidR="006F7650" w:rsidRPr="00E52B0F" w:rsidRDefault="006F7650" w:rsidP="0073524D">
            <w:pPr>
              <w:rPr>
                <w:u w:val="single"/>
              </w:rPr>
            </w:pPr>
            <w:r>
              <w:t>Typically, domestic burners, such as kitchen cooktops, have no or minimal control of the fuel to air ratio. Domestic appliances</w:t>
            </w:r>
            <w:r w:rsidR="00D91F49">
              <w:t xml:space="preserve"> or</w:t>
            </w:r>
            <w:r>
              <w:t xml:space="preserve"> “Type A</w:t>
            </w:r>
            <w:r w:rsidR="003556D2">
              <w:t>” are mass-produced and compliance is achieved through a certification scheme.</w:t>
            </w:r>
          </w:p>
          <w:p w14:paraId="01474577" w14:textId="7C5F5206" w:rsidR="00E52B0F" w:rsidRDefault="0014232B" w:rsidP="0073524D">
            <w:pPr>
              <w:rPr>
                <w:u w:val="single"/>
              </w:rPr>
            </w:pPr>
            <w:r>
              <w:rPr>
                <w:u w:val="single"/>
              </w:rPr>
              <w:t>Piping i</w:t>
            </w:r>
            <w:r w:rsidR="00D47DEE">
              <w:rPr>
                <w:u w:val="single"/>
              </w:rPr>
              <w:t>nstallations</w:t>
            </w:r>
          </w:p>
          <w:p w14:paraId="734E3212" w14:textId="7A127E3C" w:rsidR="006F7650" w:rsidRDefault="00D91F49">
            <w:r w:rsidRPr="00D91F49">
              <w:t xml:space="preserve">Includes the system of pipes, fittings and components from the outlet of the </w:t>
            </w:r>
            <w:r w:rsidR="00FE173C">
              <w:t>consumer billing</w:t>
            </w:r>
            <w:r w:rsidRPr="00D91F49">
              <w:t xml:space="preserve"> meter to the inlet of the appliance. This can consist of pipes, valves, fittings, regulators, joints and seals.</w:t>
            </w:r>
            <w:r>
              <w:t xml:space="preserve"> </w:t>
            </w:r>
            <w:r w:rsidR="006F7650">
              <w:t>Domestic installations m</w:t>
            </w:r>
            <w:r w:rsidR="003556D2">
              <w:t>ust comply with AS/NZS 5601.1.</w:t>
            </w:r>
            <w:r w:rsidR="002D2150" w:rsidDel="002D2150">
              <w:t xml:space="preserve"> </w:t>
            </w:r>
          </w:p>
        </w:tc>
      </w:tr>
      <w:tr w:rsidR="0073524D" w14:paraId="71034831" w14:textId="77777777" w:rsidTr="00230F1A">
        <w:tc>
          <w:tcPr>
            <w:tcW w:w="1685" w:type="dxa"/>
          </w:tcPr>
          <w:p w14:paraId="51E0C180" w14:textId="6F2B62DF" w:rsidR="0073524D" w:rsidRDefault="008E4634" w:rsidP="00E52B0F">
            <w:r>
              <w:t>Commercial and Industrial</w:t>
            </w:r>
          </w:p>
        </w:tc>
        <w:tc>
          <w:tcPr>
            <w:tcW w:w="7495" w:type="dxa"/>
          </w:tcPr>
          <w:p w14:paraId="0BCF29C1" w14:textId="77777777" w:rsidR="00E52B0F" w:rsidRPr="00E52B0F" w:rsidRDefault="00E52B0F" w:rsidP="00E52B0F">
            <w:pPr>
              <w:rPr>
                <w:u w:val="single"/>
              </w:rPr>
            </w:pPr>
            <w:r w:rsidRPr="00E52B0F">
              <w:rPr>
                <w:u w:val="single"/>
              </w:rPr>
              <w:t>Summary</w:t>
            </w:r>
          </w:p>
          <w:p w14:paraId="3E705223" w14:textId="4E6FB451" w:rsidR="006F7650" w:rsidRDefault="006F7650" w:rsidP="00E52B0F">
            <w:pPr>
              <w:rPr>
                <w:u w:val="single"/>
              </w:rPr>
            </w:pPr>
            <w:r w:rsidRPr="00BE1538">
              <w:t xml:space="preserve">Commercial and industrial customers </w:t>
            </w:r>
            <w:r>
              <w:t xml:space="preserve">using natural gas are from a range of industries. </w:t>
            </w:r>
            <w:r w:rsidR="003556D2">
              <w:t xml:space="preserve">These customers have varying gas demand and a variety of applications for natural </w:t>
            </w:r>
            <w:r w:rsidR="003556D2" w:rsidRPr="003556D2">
              <w:t>gas use.</w:t>
            </w:r>
          </w:p>
          <w:p w14:paraId="75160308" w14:textId="2F5DD991" w:rsidR="00E52B0F" w:rsidRDefault="00E52B0F" w:rsidP="00E52B0F">
            <w:pPr>
              <w:rPr>
                <w:u w:val="single"/>
              </w:rPr>
            </w:pPr>
            <w:r w:rsidRPr="00E52B0F">
              <w:rPr>
                <w:u w:val="single"/>
              </w:rPr>
              <w:t>Appliances</w:t>
            </w:r>
            <w:r w:rsidR="00D47DEE">
              <w:rPr>
                <w:u w:val="single"/>
              </w:rPr>
              <w:t>/Equipment</w:t>
            </w:r>
          </w:p>
          <w:p w14:paraId="75A738DD" w14:textId="77777777" w:rsidR="006F7650" w:rsidRPr="00A5602A" w:rsidRDefault="006F7650" w:rsidP="006F7650">
            <w:r>
              <w:t>Like domestic users, commercial and industrial users have a wide array of appliance types. These appliances generally consume large amounts of gas.</w:t>
            </w:r>
          </w:p>
          <w:p w14:paraId="6E4E5604" w14:textId="237C8609" w:rsidR="00E52B0F" w:rsidRPr="00E52B0F" w:rsidRDefault="00E52B0F" w:rsidP="00E52B0F">
            <w:pPr>
              <w:rPr>
                <w:u w:val="single"/>
              </w:rPr>
            </w:pPr>
            <w:r>
              <w:rPr>
                <w:u w:val="single"/>
              </w:rPr>
              <w:t xml:space="preserve">Feedstock </w:t>
            </w:r>
          </w:p>
          <w:p w14:paraId="6D179C64" w14:textId="2D49F280" w:rsidR="006F7650" w:rsidRDefault="006F7650" w:rsidP="00E52B0F">
            <w:pPr>
              <w:rPr>
                <w:u w:val="single"/>
              </w:rPr>
            </w:pPr>
            <w:r>
              <w:t>Feedstock users employ natural gas as a feedstock for a process rather than in direct combustion. There are limited feedstock users connected to the natural gas distribution network</w:t>
            </w:r>
            <w:r w:rsidR="003556D2">
              <w:t xml:space="preserve"> in Australia</w:t>
            </w:r>
            <w:r>
              <w:t xml:space="preserve">. </w:t>
            </w:r>
          </w:p>
          <w:p w14:paraId="76CC4005" w14:textId="735A9674" w:rsidR="00E52B0F" w:rsidRDefault="0014232B" w:rsidP="00E52B0F">
            <w:pPr>
              <w:rPr>
                <w:u w:val="single"/>
              </w:rPr>
            </w:pPr>
            <w:r>
              <w:rPr>
                <w:u w:val="single"/>
              </w:rPr>
              <w:t>Piping i</w:t>
            </w:r>
            <w:r w:rsidR="00D47DEE">
              <w:rPr>
                <w:u w:val="single"/>
              </w:rPr>
              <w:t>nstallations</w:t>
            </w:r>
          </w:p>
          <w:p w14:paraId="66DA4DD0" w14:textId="5732DC82" w:rsidR="00191948" w:rsidRDefault="00191948" w:rsidP="00CD6629">
            <w:pPr>
              <w:rPr>
                <w:u w:val="single"/>
              </w:rPr>
            </w:pPr>
            <w:r w:rsidRPr="00D91F49">
              <w:t xml:space="preserve">Includes the system of pipes, fittings and components from the outlet of the </w:t>
            </w:r>
            <w:r w:rsidR="00FE173C">
              <w:t>consumer billing</w:t>
            </w:r>
            <w:r w:rsidRPr="00D91F49">
              <w:t xml:space="preserve"> meter to the inlet of the appliance. This can consist of pipes, valves, fittings, regulators, joints and seals.</w:t>
            </w:r>
            <w:r>
              <w:rPr>
                <w:u w:val="single"/>
              </w:rPr>
              <w:t xml:space="preserve"> </w:t>
            </w:r>
          </w:p>
          <w:p w14:paraId="366C3A3F" w14:textId="377703AE" w:rsidR="0073524D" w:rsidRPr="00191948" w:rsidRDefault="006F7650" w:rsidP="00516016">
            <w:pPr>
              <w:rPr>
                <w:u w:val="single"/>
              </w:rPr>
            </w:pPr>
            <w:r>
              <w:t>Commercial and industrial installations can vary significantly in pressure, design elements and consumption requirements depending on the type</w:t>
            </w:r>
            <w:r w:rsidR="00516016">
              <w:t xml:space="preserve">s of appliance </w:t>
            </w:r>
            <w:r>
              <w:t xml:space="preserve">and facility. For installations under 200 kPa, the </w:t>
            </w:r>
            <w:r w:rsidR="00CE3154">
              <w:t xml:space="preserve">prescribed </w:t>
            </w:r>
            <w:r>
              <w:t xml:space="preserve">requirements are </w:t>
            </w:r>
            <w:r w:rsidR="00E73886">
              <w:t>like</w:t>
            </w:r>
            <w:r>
              <w:t xml:space="preserve"> </w:t>
            </w:r>
            <w:r w:rsidR="00CE3154">
              <w:t xml:space="preserve">those for </w:t>
            </w:r>
            <w:r>
              <w:t xml:space="preserve">domestic appliances. For installations </w:t>
            </w:r>
            <w:r w:rsidR="00516016">
              <w:t xml:space="preserve">that operate </w:t>
            </w:r>
            <w:r>
              <w:t xml:space="preserve">over 200 </w:t>
            </w:r>
            <w:r w:rsidR="00516016">
              <w:t>kPa,</w:t>
            </w:r>
            <w:r w:rsidR="003556D2">
              <w:t xml:space="preserve"> </w:t>
            </w:r>
            <w:r>
              <w:t>the installations are</w:t>
            </w:r>
            <w:r w:rsidR="00CD6629">
              <w:t xml:space="preserve"> </w:t>
            </w:r>
            <w:r w:rsidR="00191948">
              <w:t>“</w:t>
            </w:r>
            <w:r w:rsidR="00CD6629">
              <w:t>engineered solutions</w:t>
            </w:r>
            <w:r w:rsidR="00191948">
              <w:t>”</w:t>
            </w:r>
            <w:r w:rsidR="00CD6629">
              <w:t xml:space="preserve"> </w:t>
            </w:r>
            <w:r w:rsidR="00191948">
              <w:t>where there</w:t>
            </w:r>
            <w:r w:rsidR="00CD6629">
              <w:t xml:space="preserve"> is significant variation</w:t>
            </w:r>
            <w:r>
              <w:t xml:space="preserve"> between facilities. </w:t>
            </w:r>
          </w:p>
        </w:tc>
      </w:tr>
      <w:tr w:rsidR="008E4634" w14:paraId="6A20E283" w14:textId="77777777" w:rsidTr="00230F1A">
        <w:tc>
          <w:tcPr>
            <w:tcW w:w="1685" w:type="dxa"/>
          </w:tcPr>
          <w:p w14:paraId="56CBFAD6" w14:textId="5B725EBB" w:rsidR="008E4634" w:rsidRDefault="008E4634" w:rsidP="008E4634">
            <w:r>
              <w:t>CNG</w:t>
            </w:r>
          </w:p>
        </w:tc>
        <w:tc>
          <w:tcPr>
            <w:tcW w:w="7495" w:type="dxa"/>
          </w:tcPr>
          <w:p w14:paraId="4216B47E" w14:textId="77777777" w:rsidR="00E52B0F" w:rsidRPr="00E52B0F" w:rsidRDefault="00E52B0F" w:rsidP="00E52B0F">
            <w:pPr>
              <w:rPr>
                <w:u w:val="single"/>
              </w:rPr>
            </w:pPr>
            <w:r w:rsidRPr="00E52B0F">
              <w:rPr>
                <w:u w:val="single"/>
              </w:rPr>
              <w:t>Summary</w:t>
            </w:r>
          </w:p>
          <w:p w14:paraId="7C171126" w14:textId="2DFAB611" w:rsidR="00E52B0F" w:rsidRDefault="006F7650" w:rsidP="00E52B0F">
            <w:r>
              <w:t xml:space="preserve">Compressed natural gas or CNG is natural gas that has been compressed to a high pressure (typically 20 MPa) to be used in stationary and mobile applications. </w:t>
            </w:r>
          </w:p>
          <w:p w14:paraId="1BF9D4AB" w14:textId="600391B5" w:rsidR="00E52B0F" w:rsidRDefault="00D47DEE" w:rsidP="00E52B0F">
            <w:pPr>
              <w:rPr>
                <w:u w:val="single"/>
              </w:rPr>
            </w:pPr>
            <w:r>
              <w:rPr>
                <w:u w:val="single"/>
              </w:rPr>
              <w:t>Refuelling and storage</w:t>
            </w:r>
          </w:p>
          <w:p w14:paraId="4262291C" w14:textId="77777777" w:rsidR="00112D2E" w:rsidRDefault="00112D2E" w:rsidP="00E52B0F">
            <w:pPr>
              <w:rPr>
                <w:u w:val="single"/>
              </w:rPr>
            </w:pPr>
            <w:r>
              <w:t>Natural gas from the gas network is compressed to approximately 20 MPa and stored at high-pressure in CNG storage vessels</w:t>
            </w:r>
            <w:r>
              <w:rPr>
                <w:u w:val="single"/>
              </w:rPr>
              <w:t xml:space="preserve"> </w:t>
            </w:r>
          </w:p>
          <w:p w14:paraId="4134EA67" w14:textId="3DF02FAF" w:rsidR="00E52B0F" w:rsidRPr="00E52B0F" w:rsidRDefault="00D47DEE" w:rsidP="00E52B0F">
            <w:pPr>
              <w:rPr>
                <w:u w:val="single"/>
              </w:rPr>
            </w:pPr>
            <w:r>
              <w:rPr>
                <w:u w:val="single"/>
              </w:rPr>
              <w:t>Vehicles and equipment</w:t>
            </w:r>
          </w:p>
          <w:p w14:paraId="6A62C4B2" w14:textId="1E31CEB2" w:rsidR="008E4634" w:rsidRDefault="00727ACC" w:rsidP="00727ACC">
            <w:r>
              <w:t>The CNG is used to fill vehicle “on-board” storage where the pressure is reduced through regulators and then combusted in a gas engine.</w:t>
            </w:r>
          </w:p>
        </w:tc>
      </w:tr>
    </w:tbl>
    <w:p w14:paraId="14E62541" w14:textId="5AB1A826" w:rsidR="00117495" w:rsidRDefault="00222B8A" w:rsidP="00117495">
      <w:pPr>
        <w:pStyle w:val="Heading1"/>
      </w:pPr>
      <w:bookmarkStart w:id="55" w:name="_Toc26944326"/>
      <w:r>
        <w:t>R</w:t>
      </w:r>
      <w:r w:rsidR="00BE2EE0">
        <w:t>esearch and p</w:t>
      </w:r>
      <w:r w:rsidR="00117495">
        <w:t>rojects</w:t>
      </w:r>
      <w:bookmarkEnd w:id="55"/>
    </w:p>
    <w:p w14:paraId="5C2FFA70" w14:textId="06D6918A" w:rsidR="00117495" w:rsidRPr="003B0F73" w:rsidRDefault="00117495" w:rsidP="00117495">
      <w:pPr>
        <w:rPr>
          <w:rFonts w:cs="Arial"/>
          <w:color w:val="000000"/>
        </w:rPr>
      </w:pPr>
      <w:r w:rsidRPr="00CE7E85">
        <w:rPr>
          <w:rFonts w:cs="Arial"/>
          <w:color w:val="000000"/>
        </w:rPr>
        <w:t>There are projects underway that are researching or practically</w:t>
      </w:r>
      <w:r w:rsidR="00366DE2">
        <w:rPr>
          <w:rFonts w:cs="Arial"/>
          <w:color w:val="000000"/>
        </w:rPr>
        <w:t xml:space="preserve"> </w:t>
      </w:r>
      <w:r w:rsidRPr="003B0F73">
        <w:rPr>
          <w:rFonts w:cs="Arial"/>
          <w:color w:val="000000"/>
        </w:rPr>
        <w:t xml:space="preserve">testing the impacts of hydrogen on </w:t>
      </w:r>
      <w:r w:rsidR="00366DE2">
        <w:rPr>
          <w:rFonts w:cs="Arial"/>
          <w:color w:val="000000"/>
        </w:rPr>
        <w:t>equipment and components</w:t>
      </w:r>
      <w:r w:rsidRPr="003B0F73">
        <w:rPr>
          <w:rFonts w:cs="Arial"/>
          <w:color w:val="000000"/>
        </w:rPr>
        <w:t>.</w:t>
      </w:r>
    </w:p>
    <w:p w14:paraId="2BEBBFB6" w14:textId="1C962C1B" w:rsidR="00CD7A79" w:rsidRDefault="00B31912" w:rsidP="00CD7A79">
      <w:r>
        <w:fldChar w:fldCharType="begin"/>
      </w:r>
      <w:r>
        <w:instrText xml:space="preserve"> REF _Ref21932776 \h </w:instrText>
      </w:r>
      <w:r>
        <w:fldChar w:fldCharType="separate"/>
      </w:r>
      <w:r w:rsidR="000A7CBA">
        <w:t xml:space="preserve">Table </w:t>
      </w:r>
      <w:r w:rsidR="000A7CBA">
        <w:rPr>
          <w:noProof/>
        </w:rPr>
        <w:t>17</w:t>
      </w:r>
      <w:r>
        <w:fldChar w:fldCharType="end"/>
      </w:r>
      <w:r>
        <w:t xml:space="preserve"> </w:t>
      </w:r>
      <w:r w:rsidR="00CD7A79">
        <w:t xml:space="preserve">provides a summary of the </w:t>
      </w:r>
      <w:r w:rsidR="00AC4787">
        <w:t xml:space="preserve">relevant </w:t>
      </w:r>
      <w:r w:rsidR="00CD7A79">
        <w:t>appliance research and testing projects domestically and internationally</w:t>
      </w:r>
      <w:r w:rsidR="0056091B">
        <w:t>.</w:t>
      </w:r>
      <w:r w:rsidR="00AC4787">
        <w:t xml:space="preserve"> </w:t>
      </w:r>
      <w:r w:rsidR="0056091B">
        <w:t>These are outlined in more detail</w:t>
      </w:r>
      <w:r w:rsidR="00AC4787">
        <w:t xml:space="preserve"> in Appendix </w:t>
      </w:r>
      <w:r w:rsidR="0019574A">
        <w:t>1</w:t>
      </w:r>
      <w:r w:rsidR="00AC4787">
        <w:t>.</w:t>
      </w:r>
    </w:p>
    <w:p w14:paraId="3062DB22" w14:textId="323D1DFF" w:rsidR="00C006CD" w:rsidRDefault="00C006CD" w:rsidP="00C006CD">
      <w:pPr>
        <w:pStyle w:val="Caption"/>
      </w:pPr>
      <w:bookmarkStart w:id="56" w:name="_Ref21932776"/>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17</w:t>
      </w:r>
      <w:r w:rsidR="003E186D">
        <w:rPr>
          <w:noProof/>
        </w:rPr>
        <w:fldChar w:fldCharType="end"/>
      </w:r>
      <w:bookmarkEnd w:id="56"/>
      <w:r>
        <w:t xml:space="preserve"> Summary of recent appliance testing projects</w:t>
      </w:r>
    </w:p>
    <w:tbl>
      <w:tblPr>
        <w:tblStyle w:val="GPAdefault"/>
        <w:tblW w:w="0" w:type="auto"/>
        <w:tblLook w:val="04A0" w:firstRow="1" w:lastRow="0" w:firstColumn="1" w:lastColumn="0" w:noHBand="0" w:noVBand="1"/>
        <w:tblCaption w:val="Table 17"/>
        <w:tblDescription w:val="Summary of recent appliance testing projects"/>
      </w:tblPr>
      <w:tblGrid>
        <w:gridCol w:w="2150"/>
        <w:gridCol w:w="2095"/>
        <w:gridCol w:w="2100"/>
        <w:gridCol w:w="2835"/>
      </w:tblGrid>
      <w:tr w:rsidR="00C006CD" w14:paraId="40A1481E" w14:textId="73A240CB" w:rsidTr="00A357ED">
        <w:trPr>
          <w:cnfStyle w:val="100000000000" w:firstRow="1" w:lastRow="0" w:firstColumn="0" w:lastColumn="0" w:oddVBand="0" w:evenVBand="0" w:oddHBand="0" w:evenHBand="0" w:firstRowFirstColumn="0" w:firstRowLastColumn="0" w:lastRowFirstColumn="0" w:lastRowLastColumn="0"/>
          <w:tblHeader/>
        </w:trPr>
        <w:tc>
          <w:tcPr>
            <w:tcW w:w="2150" w:type="dxa"/>
          </w:tcPr>
          <w:p w14:paraId="7C863FC4" w14:textId="3A8537E5" w:rsidR="00C006CD" w:rsidRDefault="00C006CD" w:rsidP="00117495">
            <w:r>
              <w:t>Project</w:t>
            </w:r>
          </w:p>
        </w:tc>
        <w:tc>
          <w:tcPr>
            <w:tcW w:w="2095" w:type="dxa"/>
          </w:tcPr>
          <w:p w14:paraId="45493FDC" w14:textId="2645B13A" w:rsidR="00C006CD" w:rsidRDefault="00C006CD" w:rsidP="00117495">
            <w:r>
              <w:t>Proponent</w:t>
            </w:r>
          </w:p>
        </w:tc>
        <w:tc>
          <w:tcPr>
            <w:tcW w:w="2100" w:type="dxa"/>
          </w:tcPr>
          <w:p w14:paraId="2623A5ED" w14:textId="65CDE542" w:rsidR="00C006CD" w:rsidRDefault="00C006CD" w:rsidP="00117495">
            <w:r>
              <w:t>Project Type</w:t>
            </w:r>
          </w:p>
        </w:tc>
        <w:tc>
          <w:tcPr>
            <w:tcW w:w="2835" w:type="dxa"/>
          </w:tcPr>
          <w:p w14:paraId="329CA402" w14:textId="0C2CBD50" w:rsidR="00C006CD" w:rsidRDefault="00C006CD" w:rsidP="00117495">
            <w:r>
              <w:t>Status</w:t>
            </w:r>
          </w:p>
        </w:tc>
      </w:tr>
      <w:tr w:rsidR="00C006CD" w14:paraId="459BC20F" w14:textId="3E4CA8BC" w:rsidTr="00472045">
        <w:tc>
          <w:tcPr>
            <w:tcW w:w="2150" w:type="dxa"/>
          </w:tcPr>
          <w:p w14:paraId="06588AA2" w14:textId="433235DE" w:rsidR="00C006CD" w:rsidRDefault="00C006CD" w:rsidP="00117495">
            <w:r>
              <w:t>Type A appliance testing</w:t>
            </w:r>
          </w:p>
        </w:tc>
        <w:tc>
          <w:tcPr>
            <w:tcW w:w="2095" w:type="dxa"/>
          </w:tcPr>
          <w:p w14:paraId="0DCB1344" w14:textId="519C9D65" w:rsidR="00C006CD" w:rsidRDefault="00C006CD" w:rsidP="002F4CB7">
            <w:r>
              <w:t>F</w:t>
            </w:r>
            <w:r w:rsidR="0056091B">
              <w:t xml:space="preserve">uture Fuels </w:t>
            </w:r>
            <w:r>
              <w:t>CRC</w:t>
            </w:r>
            <w:r w:rsidR="00D47DEE">
              <w:t xml:space="preserve"> </w:t>
            </w:r>
            <w:r w:rsidR="002F4CB7">
              <w:t>/ The Australian Gas Association / University of Adelaide (Aus)</w:t>
            </w:r>
          </w:p>
        </w:tc>
        <w:tc>
          <w:tcPr>
            <w:tcW w:w="2100" w:type="dxa"/>
          </w:tcPr>
          <w:p w14:paraId="42AEC3D6" w14:textId="5D4F744D" w:rsidR="00C006CD" w:rsidRDefault="00AC4787" w:rsidP="00117495">
            <w:r>
              <w:t xml:space="preserve">Appliance </w:t>
            </w:r>
            <w:r w:rsidR="00CC02EF">
              <w:t>t</w:t>
            </w:r>
            <w:r w:rsidR="00C006CD">
              <w:t>esting</w:t>
            </w:r>
            <w:r w:rsidR="00FC00B3">
              <w:t xml:space="preserve"> – domestic appliances</w:t>
            </w:r>
          </w:p>
        </w:tc>
        <w:tc>
          <w:tcPr>
            <w:tcW w:w="2835" w:type="dxa"/>
          </w:tcPr>
          <w:p w14:paraId="3A6F0F5C" w14:textId="77777777" w:rsidR="00C006CD" w:rsidRDefault="00C006CD" w:rsidP="00117495">
            <w:r>
              <w:t>Underway</w:t>
            </w:r>
          </w:p>
          <w:p w14:paraId="1DF1FD21" w14:textId="0205BB20" w:rsidR="00C006CD" w:rsidRDefault="00C006CD" w:rsidP="00117495">
            <w:r>
              <w:t>(Results due end of 2019)</w:t>
            </w:r>
          </w:p>
        </w:tc>
      </w:tr>
      <w:tr w:rsidR="00C006CD" w14:paraId="068239C3" w14:textId="6788A3BE" w:rsidTr="00472045">
        <w:tc>
          <w:tcPr>
            <w:tcW w:w="2150" w:type="dxa"/>
          </w:tcPr>
          <w:p w14:paraId="037080B6" w14:textId="68D49D4D" w:rsidR="00C006CD" w:rsidRDefault="00C006CD" w:rsidP="00C006CD">
            <w:r>
              <w:t>Type B appliance scoping study</w:t>
            </w:r>
          </w:p>
        </w:tc>
        <w:tc>
          <w:tcPr>
            <w:tcW w:w="2095" w:type="dxa"/>
          </w:tcPr>
          <w:p w14:paraId="0E066FA1" w14:textId="02C45658" w:rsidR="00C006CD" w:rsidRDefault="00C006CD" w:rsidP="00C006CD">
            <w:r>
              <w:t>F</w:t>
            </w:r>
            <w:r w:rsidR="0056091B">
              <w:t xml:space="preserve">uture </w:t>
            </w:r>
            <w:r>
              <w:t>F</w:t>
            </w:r>
            <w:r w:rsidR="0056091B">
              <w:t xml:space="preserve">uels </w:t>
            </w:r>
            <w:r>
              <w:t>CRC</w:t>
            </w:r>
            <w:r w:rsidR="00D47DEE">
              <w:t xml:space="preserve"> (Aus)</w:t>
            </w:r>
          </w:p>
        </w:tc>
        <w:tc>
          <w:tcPr>
            <w:tcW w:w="2100" w:type="dxa"/>
          </w:tcPr>
          <w:p w14:paraId="27F53F18" w14:textId="4AEAE06C" w:rsidR="00C006CD" w:rsidRDefault="00C006CD" w:rsidP="00C006CD">
            <w:r>
              <w:t xml:space="preserve">Scoping </w:t>
            </w:r>
            <w:r w:rsidR="00CC02EF">
              <w:t>s</w:t>
            </w:r>
            <w:r>
              <w:t>tudy and technical review</w:t>
            </w:r>
            <w:r w:rsidR="00FC00B3">
              <w:t xml:space="preserve"> – commercial and industrial appliances</w:t>
            </w:r>
          </w:p>
        </w:tc>
        <w:tc>
          <w:tcPr>
            <w:tcW w:w="2835" w:type="dxa"/>
          </w:tcPr>
          <w:p w14:paraId="0FAEBD2C" w14:textId="77777777" w:rsidR="00C006CD" w:rsidRDefault="00C006CD" w:rsidP="00C006CD">
            <w:r>
              <w:t>Underway</w:t>
            </w:r>
          </w:p>
          <w:p w14:paraId="7FFE982C" w14:textId="1180BF97" w:rsidR="00C006CD" w:rsidRDefault="00C006CD" w:rsidP="00C006CD">
            <w:r>
              <w:t>(Results due end of 2019)</w:t>
            </w:r>
          </w:p>
        </w:tc>
      </w:tr>
      <w:tr w:rsidR="00C006CD" w14:paraId="277093A0" w14:textId="6520BC41" w:rsidTr="00472045">
        <w:tc>
          <w:tcPr>
            <w:tcW w:w="2150" w:type="dxa"/>
          </w:tcPr>
          <w:p w14:paraId="4CEEB09A" w14:textId="18200B1E" w:rsidR="00C006CD" w:rsidRDefault="00C006CD" w:rsidP="00C006CD">
            <w:r>
              <w:t>Hydrogen production facility</w:t>
            </w:r>
          </w:p>
        </w:tc>
        <w:tc>
          <w:tcPr>
            <w:tcW w:w="2095" w:type="dxa"/>
          </w:tcPr>
          <w:p w14:paraId="7BF9D7B6" w14:textId="7EBD1CDC" w:rsidR="00C006CD" w:rsidRDefault="00C006CD" w:rsidP="00C006CD">
            <w:r>
              <w:t>Evoenergy</w:t>
            </w:r>
            <w:r w:rsidR="00D47DEE">
              <w:t xml:space="preserve"> (Aus)</w:t>
            </w:r>
          </w:p>
        </w:tc>
        <w:tc>
          <w:tcPr>
            <w:tcW w:w="2100" w:type="dxa"/>
          </w:tcPr>
          <w:p w14:paraId="3AD5642B" w14:textId="129971F1" w:rsidR="00C006CD" w:rsidRDefault="00AC4787" w:rsidP="00AC4787">
            <w:r>
              <w:t>Installation and appliance testing</w:t>
            </w:r>
            <w:r w:rsidR="00FC00B3">
              <w:t xml:space="preserve"> – domestic appliances</w:t>
            </w:r>
          </w:p>
        </w:tc>
        <w:tc>
          <w:tcPr>
            <w:tcW w:w="2835" w:type="dxa"/>
          </w:tcPr>
          <w:p w14:paraId="6E7DE860" w14:textId="77777777" w:rsidR="00C006CD" w:rsidRDefault="00C006CD" w:rsidP="00C006CD">
            <w:r>
              <w:t>Underway</w:t>
            </w:r>
          </w:p>
          <w:p w14:paraId="33E2F596" w14:textId="69B34B05" w:rsidR="00C006CD" w:rsidRDefault="00C006CD" w:rsidP="00C006CD">
            <w:r>
              <w:t>(Preliminary results due end of 2019)</w:t>
            </w:r>
          </w:p>
        </w:tc>
      </w:tr>
      <w:tr w:rsidR="00C006CD" w14:paraId="6F021C73" w14:textId="220E1DF0" w:rsidTr="00472045">
        <w:tc>
          <w:tcPr>
            <w:tcW w:w="2150" w:type="dxa"/>
          </w:tcPr>
          <w:p w14:paraId="5E87EF7E" w14:textId="564AB4EB" w:rsidR="00C006CD" w:rsidRDefault="00192238" w:rsidP="00C006CD">
            <w:r>
              <w:t>HyDeploy</w:t>
            </w:r>
          </w:p>
        </w:tc>
        <w:tc>
          <w:tcPr>
            <w:tcW w:w="2095" w:type="dxa"/>
          </w:tcPr>
          <w:p w14:paraId="1FFBA505" w14:textId="46E4772C" w:rsidR="00C006CD" w:rsidRDefault="00192238" w:rsidP="00C006CD">
            <w:r>
              <w:t>Northern Gas Network</w:t>
            </w:r>
            <w:r w:rsidR="0056091B">
              <w:t>s</w:t>
            </w:r>
            <w:r w:rsidR="00D47DEE">
              <w:t xml:space="preserve"> (UK)</w:t>
            </w:r>
          </w:p>
        </w:tc>
        <w:tc>
          <w:tcPr>
            <w:tcW w:w="2100" w:type="dxa"/>
          </w:tcPr>
          <w:p w14:paraId="13F6680B" w14:textId="3ECCB81C" w:rsidR="00C006CD" w:rsidRDefault="00AC4787" w:rsidP="00516016">
            <w:r>
              <w:t>Installation and appliance testing</w:t>
            </w:r>
            <w:r w:rsidR="00FC00B3">
              <w:t xml:space="preserve"> –</w:t>
            </w:r>
            <w:r w:rsidR="00516016">
              <w:t>d</w:t>
            </w:r>
            <w:r w:rsidR="00FC00B3">
              <w:t>omestic appliances</w:t>
            </w:r>
          </w:p>
        </w:tc>
        <w:tc>
          <w:tcPr>
            <w:tcW w:w="2835" w:type="dxa"/>
          </w:tcPr>
          <w:p w14:paraId="7A9985D7" w14:textId="10245574" w:rsidR="00C006CD" w:rsidRDefault="00C006CD" w:rsidP="00FC00B3">
            <w:r>
              <w:t>Underway</w:t>
            </w:r>
          </w:p>
          <w:p w14:paraId="129F43B3" w14:textId="4DF12646" w:rsidR="00C006CD" w:rsidRDefault="00C006CD" w:rsidP="00C006CD">
            <w:r>
              <w:t>(Phase 1 completed 2019)</w:t>
            </w:r>
          </w:p>
        </w:tc>
      </w:tr>
      <w:tr w:rsidR="00F4012B" w14:paraId="24CBEACF" w14:textId="77777777" w:rsidTr="00472045">
        <w:tc>
          <w:tcPr>
            <w:tcW w:w="2150" w:type="dxa"/>
          </w:tcPr>
          <w:p w14:paraId="1C09FCAD" w14:textId="2F8D9E0F" w:rsidR="00F4012B" w:rsidRDefault="00F4012B" w:rsidP="00C006CD">
            <w:r>
              <w:t>Hy4Heat</w:t>
            </w:r>
          </w:p>
        </w:tc>
        <w:tc>
          <w:tcPr>
            <w:tcW w:w="2095" w:type="dxa"/>
          </w:tcPr>
          <w:p w14:paraId="462F419A" w14:textId="7B440432" w:rsidR="00F4012B" w:rsidRDefault="00FC00B3" w:rsidP="00C006CD">
            <w:r>
              <w:t>Department for business, energy &amp; industrial strategy</w:t>
            </w:r>
            <w:r w:rsidR="00D47DEE">
              <w:t xml:space="preserve"> (UK)</w:t>
            </w:r>
          </w:p>
        </w:tc>
        <w:tc>
          <w:tcPr>
            <w:tcW w:w="2100" w:type="dxa"/>
          </w:tcPr>
          <w:p w14:paraId="1DF49919" w14:textId="39183505" w:rsidR="00F4012B" w:rsidRDefault="00516016" w:rsidP="00C006CD">
            <w:r>
              <w:t>Research study – i</w:t>
            </w:r>
            <w:r w:rsidR="00FC00B3">
              <w:t>ndustrial appliances</w:t>
            </w:r>
          </w:p>
        </w:tc>
        <w:tc>
          <w:tcPr>
            <w:tcW w:w="2835" w:type="dxa"/>
          </w:tcPr>
          <w:p w14:paraId="26FB3494" w14:textId="03BD777D" w:rsidR="00F4012B" w:rsidRDefault="00FC00B3" w:rsidP="00C006CD">
            <w:r>
              <w:t>Underway</w:t>
            </w:r>
          </w:p>
          <w:p w14:paraId="4BA219FD" w14:textId="799D42B7" w:rsidR="00FC00B3" w:rsidRDefault="00FC00B3" w:rsidP="00C006CD">
            <w:r>
              <w:t>(Preliminary results late 2019)</w:t>
            </w:r>
          </w:p>
        </w:tc>
      </w:tr>
      <w:tr w:rsidR="00D47DEE" w14:paraId="37652011" w14:textId="77777777" w:rsidTr="00472045">
        <w:tc>
          <w:tcPr>
            <w:tcW w:w="2150" w:type="dxa"/>
          </w:tcPr>
          <w:p w14:paraId="0C8BE407" w14:textId="30764EC0" w:rsidR="00D47DEE" w:rsidRDefault="00835E1D" w:rsidP="007556B4">
            <w:r>
              <w:t>Domestic appliance testing</w:t>
            </w:r>
            <w:r w:rsidRPr="007556B4" w:rsidDel="00835E1D">
              <w:rPr>
                <w:highlight w:val="green"/>
              </w:rPr>
              <w:t xml:space="preserve"> </w:t>
            </w:r>
          </w:p>
        </w:tc>
        <w:tc>
          <w:tcPr>
            <w:tcW w:w="2095" w:type="dxa"/>
          </w:tcPr>
          <w:p w14:paraId="6DB7A8D9" w14:textId="55947B51" w:rsidR="00D47DEE" w:rsidRDefault="00D47DEE" w:rsidP="00C006CD">
            <w:r>
              <w:t>ATCO (Aus)</w:t>
            </w:r>
          </w:p>
        </w:tc>
        <w:tc>
          <w:tcPr>
            <w:tcW w:w="2100" w:type="dxa"/>
          </w:tcPr>
          <w:p w14:paraId="39D57189" w14:textId="2A85E97C" w:rsidR="00D47DEE" w:rsidRDefault="00835E1D" w:rsidP="007556B4">
            <w:r>
              <w:t>Appliance and equipment testing – domestic appliances</w:t>
            </w:r>
          </w:p>
        </w:tc>
        <w:tc>
          <w:tcPr>
            <w:tcW w:w="2835" w:type="dxa"/>
          </w:tcPr>
          <w:p w14:paraId="274E84B6" w14:textId="77777777" w:rsidR="00835E1D" w:rsidRDefault="00835E1D" w:rsidP="00835E1D">
            <w:r>
              <w:t>Underway</w:t>
            </w:r>
          </w:p>
          <w:p w14:paraId="4C717367" w14:textId="59A4426E" w:rsidR="00D47DEE" w:rsidRDefault="00835E1D" w:rsidP="00835E1D">
            <w:r>
              <w:t>(Preliminary early 2020)</w:t>
            </w:r>
          </w:p>
        </w:tc>
      </w:tr>
      <w:tr w:rsidR="00D47DEE" w14:paraId="77AED00D" w14:textId="77777777" w:rsidTr="00472045">
        <w:tc>
          <w:tcPr>
            <w:tcW w:w="2150" w:type="dxa"/>
          </w:tcPr>
          <w:p w14:paraId="14BCED0A" w14:textId="794AD3A1" w:rsidR="00D47DEE" w:rsidRDefault="00D47DEE" w:rsidP="00D47DEE">
            <w:r>
              <w:t>Domestic appliance testing</w:t>
            </w:r>
          </w:p>
        </w:tc>
        <w:tc>
          <w:tcPr>
            <w:tcW w:w="2095" w:type="dxa"/>
          </w:tcPr>
          <w:p w14:paraId="2EDE4F08" w14:textId="1B8D67B5" w:rsidR="00D47DEE" w:rsidRDefault="00D47DEE" w:rsidP="00D47DEE">
            <w:r>
              <w:t>Mondo Labs (Aus)</w:t>
            </w:r>
          </w:p>
        </w:tc>
        <w:tc>
          <w:tcPr>
            <w:tcW w:w="2100" w:type="dxa"/>
          </w:tcPr>
          <w:p w14:paraId="218ABACD" w14:textId="607F6449" w:rsidR="00D47DEE" w:rsidRDefault="00D47DEE" w:rsidP="00D47DEE">
            <w:r>
              <w:t>Appliance and equipment testing – domestic appliances</w:t>
            </w:r>
          </w:p>
        </w:tc>
        <w:tc>
          <w:tcPr>
            <w:tcW w:w="2835" w:type="dxa"/>
          </w:tcPr>
          <w:p w14:paraId="07846ED2" w14:textId="77777777" w:rsidR="00D47DEE" w:rsidRDefault="00D47DEE" w:rsidP="00D47DEE">
            <w:r>
              <w:t>Underway</w:t>
            </w:r>
          </w:p>
          <w:p w14:paraId="622D1C98" w14:textId="7E9C1194" w:rsidR="00D47DEE" w:rsidRDefault="00D47DEE" w:rsidP="00D47DEE">
            <w:r>
              <w:t>(Preliminary results late 2019)</w:t>
            </w:r>
          </w:p>
        </w:tc>
      </w:tr>
    </w:tbl>
    <w:p w14:paraId="54345ED8" w14:textId="6A6393B7" w:rsidR="00516016" w:rsidRDefault="00516016" w:rsidP="00516016">
      <w:r>
        <w:t xml:space="preserve">The practical results from these projects should be leveraged to support the theoretical research that has being already completed, and further inform future work. </w:t>
      </w:r>
    </w:p>
    <w:p w14:paraId="528A4FB4" w14:textId="454647FB" w:rsidR="00D47DEE" w:rsidRDefault="00CE3154" w:rsidP="0073524D">
      <w:r>
        <w:t>N</w:t>
      </w:r>
      <w:r w:rsidR="00C13A78">
        <w:t xml:space="preserve">umerous international test programmes </w:t>
      </w:r>
      <w:r>
        <w:t xml:space="preserve">are </w:t>
      </w:r>
      <w:r w:rsidR="00C13A78">
        <w:t xml:space="preserve">currently underway, </w:t>
      </w:r>
      <w:r>
        <w:t>examining</w:t>
      </w:r>
      <w:r w:rsidR="00C13A78">
        <w:t xml:space="preserve"> the suitability of new and existing gas appliances. </w:t>
      </w:r>
      <w:r w:rsidR="00FA3AB7">
        <w:t xml:space="preserve">Existing appliances with increased supply pressures have been successfully tested in Europe to 28% hydrogen in natural gas. </w:t>
      </w:r>
      <w:r w:rsidR="00192238">
        <w:t>Results from international appliance testing</w:t>
      </w:r>
      <w:r w:rsidR="0056091B">
        <w:t xml:space="preserve"> are informative but</w:t>
      </w:r>
      <w:r w:rsidR="00192238">
        <w:t xml:space="preserve"> </w:t>
      </w:r>
      <w:r>
        <w:t xml:space="preserve">may not </w:t>
      </w:r>
      <w:r w:rsidR="00192238">
        <w:t xml:space="preserve">be applied </w:t>
      </w:r>
      <w:r>
        <w:t xml:space="preserve">directly </w:t>
      </w:r>
      <w:r w:rsidR="00192238">
        <w:t>to</w:t>
      </w:r>
      <w:r w:rsidR="00FA3AB7">
        <w:t xml:space="preserve"> </w:t>
      </w:r>
      <w:r w:rsidR="00192238">
        <w:t>appliances</w:t>
      </w:r>
      <w:r w:rsidR="00FA3AB7">
        <w:t xml:space="preserve"> in every state</w:t>
      </w:r>
      <w:r w:rsidR="00192238">
        <w:t xml:space="preserve"> due to the different appliance natural gas supply pressures. </w:t>
      </w:r>
    </w:p>
    <w:p w14:paraId="6A486159" w14:textId="77777777" w:rsidR="00FA3AB7" w:rsidRDefault="00FA3AB7" w:rsidP="0073524D">
      <w:r>
        <w:t>It is interesting to note that Tasmania is already supply NG at 3 kPa which could be increased if required.</w:t>
      </w:r>
    </w:p>
    <w:p w14:paraId="18EA8C17" w14:textId="318BE331" w:rsidR="00D019C6" w:rsidRDefault="004B419E" w:rsidP="00392E34">
      <w:pPr>
        <w:pStyle w:val="Heading1"/>
      </w:pPr>
      <w:bookmarkStart w:id="57" w:name="_Toc23597676"/>
      <w:bookmarkStart w:id="58" w:name="_Toc23605866"/>
      <w:bookmarkStart w:id="59" w:name="_Toc26944327"/>
      <w:bookmarkEnd w:id="57"/>
      <w:bookmarkEnd w:id="58"/>
      <w:r>
        <w:t>Technical implications of 10% hydrogen</w:t>
      </w:r>
      <w:bookmarkEnd w:id="59"/>
    </w:p>
    <w:p w14:paraId="4DB27960" w14:textId="55909F3B" w:rsidR="00C41397" w:rsidRDefault="00520DD2" w:rsidP="00C41397">
      <w:r w:rsidRPr="008E4764">
        <w:t xml:space="preserve">The </w:t>
      </w:r>
      <w:r w:rsidRPr="005D28D0">
        <w:t>COAG Energy Council Kick Start Project</w:t>
      </w:r>
      <w:r>
        <w:t xml:space="preserve"> </w:t>
      </w:r>
      <w:r w:rsidRPr="00B70728">
        <w:rPr>
          <w:i/>
        </w:rPr>
        <w:t>Hydrogen in the Gas Distribution Networks – Technical and Regulatory Review</w:t>
      </w:r>
      <w:r>
        <w:rPr>
          <w:i/>
        </w:rPr>
        <w:t xml:space="preserve"> </w:t>
      </w:r>
      <w:r>
        <w:t xml:space="preserve">identified the technical </w:t>
      </w:r>
      <w:r w:rsidR="00392E34">
        <w:t>implications</w:t>
      </w:r>
      <w:r>
        <w:t xml:space="preserve"> for blending</w:t>
      </w:r>
      <w:r w:rsidR="00AD44BF">
        <w:t xml:space="preserve"> up to</w:t>
      </w:r>
      <w:r>
        <w:t xml:space="preserve"> 10% hydrogen into</w:t>
      </w:r>
      <w:r w:rsidR="00AD44BF">
        <w:t xml:space="preserve"> the</w:t>
      </w:r>
      <w:r>
        <w:t xml:space="preserve"> natural gas distribution network</w:t>
      </w:r>
      <w:r w:rsidR="00AD44BF">
        <w:t>s</w:t>
      </w:r>
      <w:r w:rsidR="00CB5014">
        <w:t>.</w:t>
      </w:r>
      <w:r w:rsidR="00CB5014">
        <w:rPr>
          <w:rStyle w:val="FootnoteReference"/>
        </w:rPr>
        <w:footnoteReference w:id="30"/>
      </w:r>
      <w:r w:rsidR="00CB5014">
        <w:t xml:space="preserve"> </w:t>
      </w:r>
    </w:p>
    <w:p w14:paraId="0A94BF83" w14:textId="697A8289" w:rsidR="00E915D6" w:rsidRDefault="00E915D6" w:rsidP="00E915D6">
      <w:r>
        <w:t>The technical</w:t>
      </w:r>
      <w:r w:rsidR="006659C7">
        <w:t xml:space="preserve"> implications</w:t>
      </w:r>
      <w:r w:rsidR="00BD39DC">
        <w:t xml:space="preserve"> </w:t>
      </w:r>
      <w:r w:rsidR="005B0832">
        <w:t xml:space="preserve">of </w:t>
      </w:r>
      <w:r w:rsidR="00BD39DC">
        <w:t>blending</w:t>
      </w:r>
      <w:r w:rsidR="005B0832">
        <w:t xml:space="preserve"> 10% hydrogen to natural gas</w:t>
      </w:r>
      <w:r w:rsidR="00BD39DC">
        <w:t xml:space="preserve"> </w:t>
      </w:r>
      <w:r>
        <w:t>are summarised</w:t>
      </w:r>
      <w:r w:rsidR="00BD39DC">
        <w:t xml:space="preserve"> in</w:t>
      </w:r>
      <w:r w:rsidR="005B0832">
        <w:t xml:space="preserve"> the following</w:t>
      </w:r>
      <w:r>
        <w:t xml:space="preserve"> </w:t>
      </w:r>
      <w:r w:rsidR="00BD39DC">
        <w:t>sections.</w:t>
      </w:r>
    </w:p>
    <w:p w14:paraId="29701722" w14:textId="1F34DF8D" w:rsidR="00245107" w:rsidRDefault="00F073D4" w:rsidP="00245107">
      <w:pPr>
        <w:pStyle w:val="Heading2"/>
      </w:pPr>
      <w:bookmarkStart w:id="60" w:name="_Toc26944328"/>
      <w:r>
        <w:t>Gas Quality</w:t>
      </w:r>
      <w:bookmarkEnd w:id="60"/>
      <w:r>
        <w:t xml:space="preserve"> </w:t>
      </w:r>
    </w:p>
    <w:p w14:paraId="50EBA85D" w14:textId="63E3163F" w:rsidR="00347429" w:rsidRDefault="00347429" w:rsidP="00F073D4">
      <w:r>
        <w:t xml:space="preserve">The following </w:t>
      </w:r>
      <w:r w:rsidR="00255C04">
        <w:t xml:space="preserve">gas </w:t>
      </w:r>
      <w:r>
        <w:t xml:space="preserve">quality parameters </w:t>
      </w:r>
      <w:r w:rsidR="00BD39DC">
        <w:t xml:space="preserve">have </w:t>
      </w:r>
      <w:r>
        <w:t>both technical and commercial implication</w:t>
      </w:r>
      <w:r w:rsidR="00350206">
        <w:t>s</w:t>
      </w:r>
      <w:r>
        <w:t xml:space="preserve"> </w:t>
      </w:r>
      <w:r w:rsidR="00BD39DC">
        <w:t xml:space="preserve">for blends of </w:t>
      </w:r>
      <w:r>
        <w:t xml:space="preserve">up to 10% hydrogen in </w:t>
      </w:r>
      <w:r w:rsidR="00255C04">
        <w:t xml:space="preserve">90% </w:t>
      </w:r>
      <w:r>
        <w:t xml:space="preserve">natural gas. </w:t>
      </w:r>
    </w:p>
    <w:p w14:paraId="49C0BBC6" w14:textId="65D34CEB" w:rsidR="003B0F73" w:rsidRDefault="003B0F73" w:rsidP="00F073D4">
      <w:r w:rsidRPr="00E915D6">
        <w:t xml:space="preserve">Appendix </w:t>
      </w:r>
      <w:r w:rsidR="0019574A">
        <w:t>2</w:t>
      </w:r>
      <w:r w:rsidRPr="00E915D6">
        <w:t xml:space="preserve"> </w:t>
      </w:r>
      <w:r w:rsidR="00BD39DC">
        <w:t>presents a</w:t>
      </w:r>
      <w:r w:rsidRPr="00E915D6">
        <w:t xml:space="preserve"> calculation</w:t>
      </w:r>
      <w:r>
        <w:t xml:space="preserve"> of the gas quality parameters for 10%</w:t>
      </w:r>
      <w:r w:rsidR="00255C04">
        <w:t xml:space="preserve"> hydrogen</w:t>
      </w:r>
      <w:r>
        <w:t xml:space="preserve"> in typical natural gas compositions found </w:t>
      </w:r>
      <w:r w:rsidR="00BD39DC">
        <w:t xml:space="preserve">in each state </w:t>
      </w:r>
      <w:r>
        <w:t xml:space="preserve">across Australia.  </w:t>
      </w:r>
    </w:p>
    <w:p w14:paraId="1F0E07F9" w14:textId="4583475A" w:rsidR="00C13A78" w:rsidRPr="00F073D4" w:rsidRDefault="00C13A78" w:rsidP="00F073D4">
      <w:r w:rsidRPr="00D6288C">
        <w:rPr>
          <w:i/>
        </w:rPr>
        <w:t>AS 4564 – General purpose natural gas</w:t>
      </w:r>
      <w:r>
        <w:t xml:space="preserve"> Table 3.1 provides the current gas quality requirements for natural gas in Australia. A review of this standard was completed as part of the first </w:t>
      </w:r>
      <w:r w:rsidRPr="005D28D0">
        <w:t>COAG Energy Council Kick Start Project</w:t>
      </w:r>
      <w:r>
        <w:t>.</w:t>
      </w:r>
    </w:p>
    <w:p w14:paraId="48B8097A" w14:textId="19C0A808" w:rsidR="00F073D4" w:rsidRPr="00F073D4" w:rsidRDefault="00F073D4" w:rsidP="00F073D4">
      <w:pPr>
        <w:pStyle w:val="Heading3"/>
      </w:pPr>
      <w:r>
        <w:t>Wobbe index</w:t>
      </w:r>
    </w:p>
    <w:p w14:paraId="46C612AC" w14:textId="57E42A95" w:rsidR="00245107" w:rsidRDefault="00F073D4" w:rsidP="00245107">
      <w:r>
        <w:t>The Wobbe Index (WI), sometimes called the exchangeability factor,</w:t>
      </w:r>
      <w:r>
        <w:rPr>
          <w:rStyle w:val="FootnoteReference"/>
        </w:rPr>
        <w:footnoteReference w:id="31"/>
      </w:r>
      <w:r>
        <w:t xml:space="preserve"> </w:t>
      </w:r>
      <w:r w:rsidR="00350206">
        <w:t>has</w:t>
      </w:r>
      <w:r w:rsidR="00BD39DC">
        <w:t xml:space="preserve"> both an upper and lower limit</w:t>
      </w:r>
      <w:r w:rsidR="00350206">
        <w:t xml:space="preserve"> for appliances, within which limits appliances have been designed and tested to operate safely</w:t>
      </w:r>
      <w:r w:rsidR="00B228D6">
        <w:t>.</w:t>
      </w:r>
    </w:p>
    <w:p w14:paraId="1905DE28" w14:textId="2121113C" w:rsidR="00B228D6" w:rsidRDefault="00726AD0" w:rsidP="00472045">
      <w:r>
        <w:t xml:space="preserve">Addition of 10% hydrogen to a typical natural gas blend </w:t>
      </w:r>
      <w:r w:rsidR="00BD39DC">
        <w:t>“</w:t>
      </w:r>
      <w:r w:rsidR="00BA5875">
        <w:t>reduces</w:t>
      </w:r>
      <w:r w:rsidR="00BD39DC">
        <w:t>”</w:t>
      </w:r>
      <w:r>
        <w:t xml:space="preserve"> the WI </w:t>
      </w:r>
      <w:r w:rsidR="00BD39DC">
        <w:t xml:space="preserve">by </w:t>
      </w:r>
      <w:r>
        <w:t xml:space="preserve">approximately 2%, </w:t>
      </w:r>
      <w:r w:rsidR="00255C04">
        <w:t>although this is dependent</w:t>
      </w:r>
      <w:r w:rsidR="00350206">
        <w:t xml:space="preserve"> </w:t>
      </w:r>
      <w:r>
        <w:t>on the original natural gas composition.</w:t>
      </w:r>
      <w:r>
        <w:rPr>
          <w:rStyle w:val="FootnoteReference"/>
        </w:rPr>
        <w:footnoteReference w:id="32"/>
      </w:r>
      <w:r>
        <w:t xml:space="preserve"> Whil</w:t>
      </w:r>
      <w:r w:rsidR="00350206">
        <w:t>st</w:t>
      </w:r>
      <w:r>
        <w:t xml:space="preserve"> </w:t>
      </w:r>
      <w:r w:rsidR="00BD39DC">
        <w:t xml:space="preserve">this change is </w:t>
      </w:r>
      <w:r w:rsidR="00255C04">
        <w:t>minor</w:t>
      </w:r>
      <w:r>
        <w:t>, for a lean natural gas</w:t>
      </w:r>
      <w:r w:rsidR="00560FBF">
        <w:t>, such as coal seam gas,</w:t>
      </w:r>
      <w:r w:rsidR="00897DA6">
        <w:t xml:space="preserve"> </w:t>
      </w:r>
      <w:r>
        <w:t>that is</w:t>
      </w:r>
      <w:r w:rsidR="00255C04">
        <w:t xml:space="preserve"> already</w:t>
      </w:r>
      <w:r>
        <w:t xml:space="preserve"> near</w:t>
      </w:r>
      <w:r w:rsidR="00BA5875">
        <w:t xml:space="preserve"> </w:t>
      </w:r>
      <w:r w:rsidR="00255C04">
        <w:t>(</w:t>
      </w:r>
      <w:r w:rsidR="00BA5875">
        <w:t>or at</w:t>
      </w:r>
      <w:r w:rsidR="00255C04">
        <w:t xml:space="preserve">) </w:t>
      </w:r>
      <w:r>
        <w:t>the lower limit of the WI</w:t>
      </w:r>
      <w:r w:rsidR="00255C04">
        <w:t>,</w:t>
      </w:r>
      <w:r w:rsidR="00BA5875">
        <w:t xml:space="preserve"> </w:t>
      </w:r>
      <w:r w:rsidR="00255C04">
        <w:t>this could</w:t>
      </w:r>
      <w:r w:rsidR="00AD44BF">
        <w:t xml:space="preserve"> be problematic</w:t>
      </w:r>
      <w:r w:rsidR="00897DA6">
        <w:t xml:space="preserve"> for flame stability</w:t>
      </w:r>
      <w:r w:rsidR="00AD44BF">
        <w:t xml:space="preserve">. </w:t>
      </w:r>
      <w:r w:rsidR="00255C04">
        <w:t xml:space="preserve"> </w:t>
      </w:r>
    </w:p>
    <w:p w14:paraId="51A12579" w14:textId="77777777" w:rsidR="00B228D6" w:rsidRPr="00472045" w:rsidRDefault="00B228D6" w:rsidP="00472045">
      <w:pPr>
        <w:pStyle w:val="Heading3"/>
      </w:pPr>
      <w:r w:rsidRPr="00472045">
        <w:t>Relative density</w:t>
      </w:r>
    </w:p>
    <w:p w14:paraId="2E2783A7" w14:textId="3C3AAAB5" w:rsidR="00B228D6" w:rsidRDefault="00B228D6" w:rsidP="00B228D6">
      <w:r>
        <w:t>Specific gravity (SG), otherwise known as relative density, is the ratio of the density of a gas mixture compared with air density at standard conditions</w:t>
      </w:r>
      <w:r w:rsidR="00255C04">
        <w:t xml:space="preserve">. This </w:t>
      </w:r>
      <w:r>
        <w:t xml:space="preserve">is an important </w:t>
      </w:r>
      <w:r w:rsidR="00255C04">
        <w:t xml:space="preserve">commercial </w:t>
      </w:r>
      <w:r>
        <w:t>parameter in gas flow measurement and gas transactions.</w:t>
      </w:r>
      <w:r>
        <w:rPr>
          <w:rStyle w:val="FootnoteReference"/>
        </w:rPr>
        <w:footnoteReference w:id="33"/>
      </w:r>
      <w:r>
        <w:t xml:space="preserve"> </w:t>
      </w:r>
    </w:p>
    <w:p w14:paraId="3CF25856" w14:textId="20F94A27" w:rsidR="00B228D6" w:rsidRDefault="00B228D6" w:rsidP="00B228D6">
      <w:pPr>
        <w:keepLines/>
      </w:pPr>
      <w:r>
        <w:t xml:space="preserve">The </w:t>
      </w:r>
      <w:r w:rsidR="00255C04">
        <w:t>SG</w:t>
      </w:r>
      <w:r>
        <w:t xml:space="preserve"> of 10% hydrogen in natural gas is reduced by approximately 10% over that of unblended natural gas.</w:t>
      </w:r>
      <w:r>
        <w:rPr>
          <w:rStyle w:val="FootnoteReference"/>
        </w:rPr>
        <w:footnoteReference w:id="34"/>
      </w:r>
    </w:p>
    <w:p w14:paraId="5DE9C724" w14:textId="7387ACB4" w:rsidR="00347429" w:rsidRDefault="00347429" w:rsidP="00347429">
      <w:pPr>
        <w:pStyle w:val="Heading3"/>
      </w:pPr>
      <w:r>
        <w:t xml:space="preserve">Methane </w:t>
      </w:r>
      <w:r w:rsidR="008D2E76">
        <w:t>n</w:t>
      </w:r>
      <w:r>
        <w:t>umber</w:t>
      </w:r>
    </w:p>
    <w:p w14:paraId="5FFF53A6" w14:textId="77777777" w:rsidR="000A7CBA" w:rsidRDefault="00347429" w:rsidP="00762444">
      <w:pPr>
        <w:rPr>
          <w:b/>
          <w:bCs/>
          <w:sz w:val="18"/>
          <w:szCs w:val="18"/>
        </w:rPr>
      </w:pPr>
      <w:r>
        <w:t>The Methane Number (MN) is</w:t>
      </w:r>
      <w:r w:rsidR="00255C04">
        <w:t xml:space="preserve"> a parameter used to describe</w:t>
      </w:r>
      <w:r>
        <w:t xml:space="preserve"> the “knock” characteristics of the fuel</w:t>
      </w:r>
      <w:r w:rsidR="00A31BA2">
        <w:t xml:space="preserve"> in internal combustion engines</w:t>
      </w:r>
      <w:r>
        <w:t>.</w:t>
      </w:r>
      <w:r>
        <w:rPr>
          <w:rStyle w:val="FootnoteReference"/>
        </w:rPr>
        <w:footnoteReference w:id="35"/>
      </w:r>
      <w:r w:rsidR="00B228D6">
        <w:t xml:space="preserve"> </w:t>
      </w:r>
      <w:r w:rsidR="00B31912">
        <w:fldChar w:fldCharType="begin"/>
      </w:r>
      <w:r w:rsidR="00B31912">
        <w:instrText xml:space="preserve"> REF _Ref21932837 \h </w:instrText>
      </w:r>
      <w:r w:rsidR="00B31912">
        <w:fldChar w:fldCharType="separate"/>
      </w:r>
    </w:p>
    <w:p w14:paraId="5892F765" w14:textId="5E10DAE3" w:rsidR="00087645" w:rsidRDefault="000A7CBA" w:rsidP="00762444">
      <w:pPr>
        <w:rPr>
          <w:b/>
          <w:bCs/>
          <w:sz w:val="18"/>
          <w:szCs w:val="18"/>
        </w:rPr>
      </w:pPr>
      <w:r>
        <w:t xml:space="preserve">Table </w:t>
      </w:r>
      <w:r>
        <w:rPr>
          <w:noProof/>
        </w:rPr>
        <w:t>18</w:t>
      </w:r>
      <w:r w:rsidR="00B31912">
        <w:fldChar w:fldCharType="end"/>
      </w:r>
      <w:r w:rsidR="00B31912">
        <w:t xml:space="preserve"> </w:t>
      </w:r>
      <w:r w:rsidR="00B228D6">
        <w:t xml:space="preserve">gives the </w:t>
      </w:r>
      <w:r w:rsidR="00A31BA2">
        <w:t>MN</w:t>
      </w:r>
      <w:r w:rsidR="00B228D6">
        <w:t xml:space="preserve"> for hydrogen and methane blends.</w:t>
      </w:r>
      <w:bookmarkStart w:id="61" w:name="_Ref21932837"/>
    </w:p>
    <w:p w14:paraId="66788ACC" w14:textId="4F6CAB4A" w:rsidR="00B228D6" w:rsidRDefault="00B228D6" w:rsidP="00472045">
      <w:pPr>
        <w:pStyle w:val="Caption"/>
      </w:pPr>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18</w:t>
      </w:r>
      <w:r w:rsidR="003E186D">
        <w:rPr>
          <w:noProof/>
        </w:rPr>
        <w:fldChar w:fldCharType="end"/>
      </w:r>
      <w:bookmarkEnd w:id="61"/>
      <w:r>
        <w:t xml:space="preserve"> Methane number of hydrogen / methane blend</w:t>
      </w:r>
      <w:r>
        <w:rPr>
          <w:rStyle w:val="FootnoteReference"/>
        </w:rPr>
        <w:footnoteReference w:id="36"/>
      </w:r>
    </w:p>
    <w:tbl>
      <w:tblPr>
        <w:tblStyle w:val="GPAdefault"/>
        <w:tblW w:w="0" w:type="auto"/>
        <w:tblLook w:val="04A0" w:firstRow="1" w:lastRow="0" w:firstColumn="1" w:lastColumn="0" w:noHBand="0" w:noVBand="1"/>
        <w:tblCaption w:val="Table 18"/>
        <w:tblDescription w:val="Methane number of hydrogen / methane blend"/>
      </w:tblPr>
      <w:tblGrid>
        <w:gridCol w:w="2581"/>
        <w:gridCol w:w="1701"/>
      </w:tblGrid>
      <w:tr w:rsidR="00B228D6" w14:paraId="4D88CD58"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2581" w:type="dxa"/>
          </w:tcPr>
          <w:p w14:paraId="725132C6" w14:textId="77777777" w:rsidR="00B228D6" w:rsidRDefault="00B228D6" w:rsidP="004D2F9B">
            <w:r>
              <w:t>Gas composition</w:t>
            </w:r>
          </w:p>
        </w:tc>
        <w:tc>
          <w:tcPr>
            <w:tcW w:w="1701" w:type="dxa"/>
          </w:tcPr>
          <w:p w14:paraId="3015C08E" w14:textId="5E7E4C71" w:rsidR="00B228D6" w:rsidRDefault="00B228D6" w:rsidP="004D2F9B">
            <w:r>
              <w:t>Methane number</w:t>
            </w:r>
          </w:p>
        </w:tc>
      </w:tr>
      <w:tr w:rsidR="00B228D6" w14:paraId="3EE9D463" w14:textId="77777777" w:rsidTr="009356AF">
        <w:tc>
          <w:tcPr>
            <w:tcW w:w="2581" w:type="dxa"/>
            <w:tcBorders>
              <w:bottom w:val="single" w:sz="4" w:space="0" w:color="auto"/>
            </w:tcBorders>
          </w:tcPr>
          <w:p w14:paraId="143A86EF" w14:textId="77777777" w:rsidR="00B228D6" w:rsidRDefault="00B228D6" w:rsidP="004D2F9B">
            <w:r>
              <w:t>100% H</w:t>
            </w:r>
            <w:r w:rsidRPr="00E2039B">
              <w:rPr>
                <w:vertAlign w:val="subscript"/>
              </w:rPr>
              <w:t>2</w:t>
            </w:r>
          </w:p>
        </w:tc>
        <w:tc>
          <w:tcPr>
            <w:tcW w:w="1701" w:type="dxa"/>
            <w:tcBorders>
              <w:bottom w:val="single" w:sz="4" w:space="0" w:color="auto"/>
            </w:tcBorders>
          </w:tcPr>
          <w:p w14:paraId="245729C3" w14:textId="2294616B" w:rsidR="00B228D6" w:rsidRDefault="00B228D6" w:rsidP="004D2F9B">
            <w:pPr>
              <w:jc w:val="center"/>
            </w:pPr>
            <w:r>
              <w:t>0</w:t>
            </w:r>
          </w:p>
        </w:tc>
      </w:tr>
      <w:tr w:rsidR="00B228D6" w14:paraId="15417280" w14:textId="77777777" w:rsidTr="004D2F9B">
        <w:tc>
          <w:tcPr>
            <w:tcW w:w="2581" w:type="dxa"/>
          </w:tcPr>
          <w:p w14:paraId="2B85BCCC" w14:textId="77777777" w:rsidR="00B228D6" w:rsidRDefault="00B228D6" w:rsidP="004D2F9B">
            <w:r>
              <w:t>10% H</w:t>
            </w:r>
            <w:r w:rsidRPr="00E2039B">
              <w:rPr>
                <w:vertAlign w:val="subscript"/>
              </w:rPr>
              <w:t>2</w:t>
            </w:r>
            <w:r>
              <w:t xml:space="preserve"> / 90% CH</w:t>
            </w:r>
            <w:r w:rsidRPr="00E2039B">
              <w:rPr>
                <w:vertAlign w:val="subscript"/>
              </w:rPr>
              <w:t>4</w:t>
            </w:r>
          </w:p>
        </w:tc>
        <w:tc>
          <w:tcPr>
            <w:tcW w:w="1701" w:type="dxa"/>
          </w:tcPr>
          <w:p w14:paraId="44A8A7FD" w14:textId="18451A7A" w:rsidR="00B228D6" w:rsidRDefault="00B228D6" w:rsidP="004D2F9B">
            <w:pPr>
              <w:jc w:val="center"/>
            </w:pPr>
            <w:r>
              <w:t>90</w:t>
            </w:r>
          </w:p>
        </w:tc>
      </w:tr>
      <w:tr w:rsidR="00B228D6" w:rsidRPr="00F824C0" w14:paraId="4C220F7D" w14:textId="77777777" w:rsidTr="009356AF">
        <w:tc>
          <w:tcPr>
            <w:tcW w:w="2581" w:type="dxa"/>
            <w:tcBorders>
              <w:bottom w:val="single" w:sz="4" w:space="0" w:color="auto"/>
            </w:tcBorders>
          </w:tcPr>
          <w:p w14:paraId="0AD246F6" w14:textId="77777777" w:rsidR="00B228D6" w:rsidRPr="00F824C0" w:rsidRDefault="00B228D6" w:rsidP="004D2F9B">
            <w:r w:rsidRPr="00F824C0">
              <w:t>100% CH</w:t>
            </w:r>
            <w:r w:rsidRPr="00F824C0">
              <w:rPr>
                <w:vertAlign w:val="subscript"/>
              </w:rPr>
              <w:t>4</w:t>
            </w:r>
          </w:p>
        </w:tc>
        <w:tc>
          <w:tcPr>
            <w:tcW w:w="1701" w:type="dxa"/>
            <w:tcBorders>
              <w:bottom w:val="single" w:sz="4" w:space="0" w:color="auto"/>
            </w:tcBorders>
          </w:tcPr>
          <w:p w14:paraId="3FF8F028" w14:textId="5839F8AE" w:rsidR="00B228D6" w:rsidRPr="00F824C0" w:rsidRDefault="00B228D6" w:rsidP="004D2F9B">
            <w:pPr>
              <w:jc w:val="center"/>
            </w:pPr>
            <w:r>
              <w:t>100</w:t>
            </w:r>
          </w:p>
        </w:tc>
      </w:tr>
    </w:tbl>
    <w:p w14:paraId="319C87E0" w14:textId="17840C00" w:rsidR="00347429" w:rsidRDefault="00347429" w:rsidP="00347429">
      <w:pPr>
        <w:keepLines/>
      </w:pPr>
      <w:r>
        <w:t xml:space="preserve">The </w:t>
      </w:r>
      <w:r w:rsidR="00A31BA2">
        <w:t>MN</w:t>
      </w:r>
      <w:r>
        <w:t xml:space="preserve"> for </w:t>
      </w:r>
      <w:r w:rsidR="00B228D6">
        <w:t xml:space="preserve">10% hydrogen in natural gas will be approximately 10% lower than that </w:t>
      </w:r>
      <w:r w:rsidR="00A31BA2">
        <w:t xml:space="preserve">of unblended natural gas. </w:t>
      </w:r>
      <w:r w:rsidR="00B228D6">
        <w:t>Additionally, t</w:t>
      </w:r>
      <w:r>
        <w:t xml:space="preserve">he </w:t>
      </w:r>
      <w:r w:rsidR="00A31BA2">
        <w:t>MN</w:t>
      </w:r>
      <w:r>
        <w:t xml:space="preserve"> reduces for a richer blend of natural gas due to the presence of heavier hydrocarbons</w:t>
      </w:r>
      <w:r w:rsidR="00BA5875">
        <w:t xml:space="preserve"> and increases the likelihood of engine knock</w:t>
      </w:r>
      <w:r>
        <w:t xml:space="preserve">. </w:t>
      </w:r>
    </w:p>
    <w:p w14:paraId="4E77A7E1" w14:textId="303F0134" w:rsidR="00AE774D" w:rsidRDefault="00AE774D" w:rsidP="00AE774D">
      <w:pPr>
        <w:pStyle w:val="Heading2"/>
      </w:pPr>
      <w:bookmarkStart w:id="62" w:name="_Toc26944329"/>
      <w:r>
        <w:t>Combustion</w:t>
      </w:r>
      <w:bookmarkEnd w:id="62"/>
    </w:p>
    <w:p w14:paraId="7C1E05D9" w14:textId="47020089" w:rsidR="0071730D" w:rsidRPr="0071730D" w:rsidRDefault="0071730D" w:rsidP="0071730D">
      <w:r>
        <w:t xml:space="preserve">The following section reviews the impacts of 10% hydrogen </w:t>
      </w:r>
      <w:r w:rsidR="00CE3154">
        <w:t xml:space="preserve">on the </w:t>
      </w:r>
      <w:r>
        <w:t>combustion parameters</w:t>
      </w:r>
      <w:r w:rsidR="00CE3154">
        <w:t xml:space="preserve"> of natural gas</w:t>
      </w:r>
      <w:r>
        <w:t xml:space="preserve">. </w:t>
      </w:r>
    </w:p>
    <w:p w14:paraId="5768A32E" w14:textId="77777777" w:rsidR="00C426EA" w:rsidRDefault="00C426EA" w:rsidP="00AE774D">
      <w:pPr>
        <w:pStyle w:val="Heading3"/>
      </w:pPr>
      <w:r>
        <w:t>Stoichiometric composition</w:t>
      </w:r>
    </w:p>
    <w:p w14:paraId="667D3682" w14:textId="778553A4" w:rsidR="00B94079" w:rsidRDefault="00B94079" w:rsidP="00B94079">
      <w:pPr>
        <w:rPr>
          <w:rFonts w:cs="Calibri"/>
        </w:rPr>
      </w:pPr>
      <w:r>
        <w:t xml:space="preserve">It is essential to determine the right air to fuel ratio during combustion. If the mixture is too lean due the excess air input or too rich due to insufficient air, it affects completeness and efficiency of combustion, flame length, temperature, shape and emissions and can result in combustion, which produces a large volume of flue gas and increased emissions. </w:t>
      </w:r>
    </w:p>
    <w:p w14:paraId="60C9D3D2" w14:textId="5A780533" w:rsidR="00C426EA" w:rsidRDefault="00B31912" w:rsidP="00C426EA">
      <w:r>
        <w:fldChar w:fldCharType="begin"/>
      </w:r>
      <w:r>
        <w:instrText xml:space="preserve"> REF _Ref21932847 \h </w:instrText>
      </w:r>
      <w:r>
        <w:fldChar w:fldCharType="separate"/>
      </w:r>
      <w:r w:rsidR="000A7CBA">
        <w:t xml:space="preserve">Table </w:t>
      </w:r>
      <w:r w:rsidR="000A7CBA">
        <w:rPr>
          <w:noProof/>
        </w:rPr>
        <w:t>19</w:t>
      </w:r>
      <w:r>
        <w:fldChar w:fldCharType="end"/>
      </w:r>
      <w:r>
        <w:t xml:space="preserve"> </w:t>
      </w:r>
      <w:r w:rsidR="00C426EA">
        <w:t xml:space="preserve">provides a summary of the changes to stoichiometric composition </w:t>
      </w:r>
      <w:r w:rsidR="00350206">
        <w:t xml:space="preserve">of </w:t>
      </w:r>
      <w:r w:rsidR="00C426EA">
        <w:t>pure hydrogen, a hydrogen/methane</w:t>
      </w:r>
      <w:r w:rsidR="00AD44BF">
        <w:t xml:space="preserve"> blend</w:t>
      </w:r>
      <w:r w:rsidR="00C426EA">
        <w:t xml:space="preserve"> and pure methane.</w:t>
      </w:r>
    </w:p>
    <w:p w14:paraId="2DC1CE5B" w14:textId="77777777" w:rsidR="00CE3154" w:rsidRPr="00512438" w:rsidRDefault="00CE3154" w:rsidP="00C426EA"/>
    <w:p w14:paraId="39D00677" w14:textId="5E1BFED2" w:rsidR="00C426EA" w:rsidRDefault="00C426EA" w:rsidP="00C426EA">
      <w:pPr>
        <w:pStyle w:val="Caption"/>
      </w:pPr>
      <w:bookmarkStart w:id="63" w:name="_Ref21932847"/>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19</w:t>
      </w:r>
      <w:r w:rsidR="003E186D">
        <w:rPr>
          <w:noProof/>
        </w:rPr>
        <w:fldChar w:fldCharType="end"/>
      </w:r>
      <w:bookmarkEnd w:id="63"/>
      <w:r>
        <w:t xml:space="preserve"> Stoichiometric compositions in ai</w:t>
      </w:r>
      <w:r w:rsidR="00A178D7">
        <w:t>r</w:t>
      </w:r>
      <w:r w:rsidR="00A178D7">
        <w:rPr>
          <w:rStyle w:val="FootnoteReference"/>
        </w:rPr>
        <w:footnoteReference w:id="37"/>
      </w:r>
    </w:p>
    <w:tbl>
      <w:tblPr>
        <w:tblStyle w:val="GPAdefault"/>
        <w:tblW w:w="0" w:type="auto"/>
        <w:tblLook w:val="04A0" w:firstRow="1" w:lastRow="0" w:firstColumn="1" w:lastColumn="0" w:noHBand="0" w:noVBand="1"/>
        <w:tblCaption w:val="Table 19"/>
        <w:tblDescription w:val="Stoichiometric compositions in air"/>
      </w:tblPr>
      <w:tblGrid>
        <w:gridCol w:w="2581"/>
        <w:gridCol w:w="1701"/>
      </w:tblGrid>
      <w:tr w:rsidR="00C426EA" w14:paraId="1F21A56A"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2581" w:type="dxa"/>
          </w:tcPr>
          <w:p w14:paraId="7C94E1A3" w14:textId="77777777" w:rsidR="00C426EA" w:rsidRDefault="00C426EA" w:rsidP="00BD2AA3">
            <w:r>
              <w:t>Gas composition</w:t>
            </w:r>
          </w:p>
        </w:tc>
        <w:tc>
          <w:tcPr>
            <w:tcW w:w="1701" w:type="dxa"/>
          </w:tcPr>
          <w:p w14:paraId="76A12552" w14:textId="4CCD3F23" w:rsidR="00C426EA" w:rsidRDefault="00350206" w:rsidP="00BD2AA3">
            <w:r>
              <w:t>V</w:t>
            </w:r>
            <w:r w:rsidR="00C426EA">
              <w:t>ol %</w:t>
            </w:r>
          </w:p>
        </w:tc>
      </w:tr>
      <w:tr w:rsidR="00C426EA" w14:paraId="0BB2820F" w14:textId="77777777" w:rsidTr="00BD2AA3">
        <w:tc>
          <w:tcPr>
            <w:tcW w:w="2581" w:type="dxa"/>
          </w:tcPr>
          <w:p w14:paraId="68D39944" w14:textId="77777777" w:rsidR="00C426EA" w:rsidRDefault="00C426EA" w:rsidP="00BD2AA3">
            <w:r>
              <w:t>100% H</w:t>
            </w:r>
            <w:r w:rsidRPr="00E2039B">
              <w:rPr>
                <w:vertAlign w:val="subscript"/>
              </w:rPr>
              <w:t>2</w:t>
            </w:r>
          </w:p>
        </w:tc>
        <w:tc>
          <w:tcPr>
            <w:tcW w:w="1701" w:type="dxa"/>
          </w:tcPr>
          <w:p w14:paraId="18ABA3AA" w14:textId="14D49B3E" w:rsidR="00C426EA" w:rsidRDefault="00A245FA" w:rsidP="00A245FA">
            <w:pPr>
              <w:jc w:val="center"/>
            </w:pPr>
            <w:r>
              <w:t>29.5</w:t>
            </w:r>
          </w:p>
        </w:tc>
      </w:tr>
      <w:tr w:rsidR="00C426EA" w14:paraId="7D10C178" w14:textId="77777777" w:rsidTr="00BD2AA3">
        <w:tc>
          <w:tcPr>
            <w:tcW w:w="2581" w:type="dxa"/>
          </w:tcPr>
          <w:p w14:paraId="5A342FFF" w14:textId="77777777" w:rsidR="00C426EA" w:rsidRDefault="00C426EA" w:rsidP="00BD2AA3">
            <w:r>
              <w:t>10% H</w:t>
            </w:r>
            <w:r w:rsidRPr="00E2039B">
              <w:rPr>
                <w:vertAlign w:val="subscript"/>
              </w:rPr>
              <w:t>2</w:t>
            </w:r>
            <w:r>
              <w:t xml:space="preserve"> / 90% CH</w:t>
            </w:r>
            <w:r w:rsidRPr="00E2039B">
              <w:rPr>
                <w:vertAlign w:val="subscript"/>
              </w:rPr>
              <w:t>4</w:t>
            </w:r>
          </w:p>
        </w:tc>
        <w:tc>
          <w:tcPr>
            <w:tcW w:w="1701" w:type="dxa"/>
          </w:tcPr>
          <w:p w14:paraId="1F222C78" w14:textId="159E3291" w:rsidR="00C426EA" w:rsidRDefault="00C13A78" w:rsidP="00472045">
            <w:pPr>
              <w:jc w:val="center"/>
            </w:pPr>
            <w:r>
              <w:t>10.19</w:t>
            </w:r>
          </w:p>
        </w:tc>
      </w:tr>
      <w:tr w:rsidR="00C426EA" w14:paraId="7F212F72" w14:textId="77777777" w:rsidTr="00BD2AA3">
        <w:tc>
          <w:tcPr>
            <w:tcW w:w="2581" w:type="dxa"/>
          </w:tcPr>
          <w:p w14:paraId="06DB1C8C" w14:textId="77777777" w:rsidR="00C426EA" w:rsidRPr="00F824C0" w:rsidRDefault="00C426EA" w:rsidP="00BD2AA3">
            <w:r w:rsidRPr="00F824C0">
              <w:t>100% CH</w:t>
            </w:r>
            <w:r w:rsidRPr="00F824C0">
              <w:rPr>
                <w:vertAlign w:val="subscript"/>
              </w:rPr>
              <w:t>4</w:t>
            </w:r>
          </w:p>
        </w:tc>
        <w:tc>
          <w:tcPr>
            <w:tcW w:w="1701" w:type="dxa"/>
          </w:tcPr>
          <w:p w14:paraId="1EE2D564" w14:textId="67DC93D0" w:rsidR="00C426EA" w:rsidRPr="00F824C0" w:rsidRDefault="00A245FA" w:rsidP="00BD2AA3">
            <w:pPr>
              <w:jc w:val="center"/>
            </w:pPr>
            <w:r>
              <w:t>9.5</w:t>
            </w:r>
          </w:p>
        </w:tc>
      </w:tr>
    </w:tbl>
    <w:p w14:paraId="37262B9D" w14:textId="6B6C0CEA" w:rsidR="00C426EA" w:rsidRDefault="00BA5875" w:rsidP="00C426EA">
      <w:r>
        <w:t>A</w:t>
      </w:r>
      <w:r w:rsidR="00C426EA">
        <w:t xml:space="preserve"> 10</w:t>
      </w:r>
      <w:r w:rsidR="00350206">
        <w:t>%</w:t>
      </w:r>
      <w:r w:rsidR="00C426EA">
        <w:t xml:space="preserve"> hydrogen </w:t>
      </w:r>
      <w:r>
        <w:t>to</w:t>
      </w:r>
      <w:r w:rsidR="00C426EA">
        <w:t xml:space="preserve"> methane </w:t>
      </w:r>
      <w:r>
        <w:t>blend with air</w:t>
      </w:r>
      <w:r w:rsidR="004640B4">
        <w:t>/</w:t>
      </w:r>
      <w:r w:rsidR="00553D66">
        <w:t>gas</w:t>
      </w:r>
      <w:r>
        <w:t xml:space="preserve"> ratio</w:t>
      </w:r>
      <w:r w:rsidR="00C426EA">
        <w:t xml:space="preserve"> unchanged</w:t>
      </w:r>
      <w:r>
        <w:t xml:space="preserve"> will cause</w:t>
      </w:r>
      <w:r w:rsidR="00C426EA">
        <w:t xml:space="preserve"> the mixture </w:t>
      </w:r>
      <w:r>
        <w:t>to</w:t>
      </w:r>
      <w:r w:rsidR="00C426EA">
        <w:t xml:space="preserve"> be leaner. For most </w:t>
      </w:r>
      <w:r w:rsidR="00946400">
        <w:t>appliances,</w:t>
      </w:r>
      <w:r w:rsidR="00C426EA">
        <w:t xml:space="preserve"> this change will result in a small </w:t>
      </w:r>
      <w:r w:rsidR="00FB5088">
        <w:t>reduction</w:t>
      </w:r>
      <w:r w:rsidR="00C426EA">
        <w:t xml:space="preserve"> in </w:t>
      </w:r>
      <w:r>
        <w:t xml:space="preserve">appliance </w:t>
      </w:r>
      <w:r w:rsidR="00C426EA">
        <w:t>performance,</w:t>
      </w:r>
      <w:r>
        <w:t xml:space="preserve"> which</w:t>
      </w:r>
      <w:r w:rsidR="00C426EA">
        <w:t xml:space="preserve"> in most cases will not be noticeable. </w:t>
      </w:r>
      <w:r>
        <w:t>However, i</w:t>
      </w:r>
      <w:r w:rsidR="00C426EA">
        <w:t>f the</w:t>
      </w:r>
      <w:r>
        <w:t xml:space="preserve"> appliance has a high sensitivity or low</w:t>
      </w:r>
      <w:r w:rsidR="00553D66">
        <w:t xml:space="preserve"> tolerance to changing air/gas</w:t>
      </w:r>
      <w:r w:rsidR="00C426EA">
        <w:t xml:space="preserve"> ratio </w:t>
      </w:r>
      <w:r>
        <w:t>then appliance retuning</w:t>
      </w:r>
      <w:r w:rsidR="00C426EA">
        <w:t xml:space="preserve"> will be required.</w:t>
      </w:r>
      <w:r w:rsidR="00C13A78">
        <w:rPr>
          <w:rStyle w:val="FootnoteReference"/>
        </w:rPr>
        <w:footnoteReference w:id="38"/>
      </w:r>
    </w:p>
    <w:p w14:paraId="2A3FE96C" w14:textId="77777777" w:rsidR="00B228D6" w:rsidRDefault="00B228D6" w:rsidP="00B228D6">
      <w:pPr>
        <w:pStyle w:val="Heading3"/>
      </w:pPr>
      <w:r>
        <w:t>Heat of combustion</w:t>
      </w:r>
    </w:p>
    <w:p w14:paraId="70EAA66E" w14:textId="77777777" w:rsidR="00B228D6" w:rsidRDefault="00B228D6" w:rsidP="00B228D6">
      <w:r>
        <w:t>The volumetric higher heating value (HHV) represents the energy content in a volume of gas when completely burnt in air at standard conditions.</w:t>
      </w:r>
      <w:r>
        <w:rPr>
          <w:rStyle w:val="FootnoteReference"/>
        </w:rPr>
        <w:footnoteReference w:id="39"/>
      </w:r>
      <w:r>
        <w:t xml:space="preserve"> </w:t>
      </w:r>
    </w:p>
    <w:p w14:paraId="74FFADC3" w14:textId="3B722FF5" w:rsidR="00B228D6" w:rsidRDefault="00B228D6" w:rsidP="00B228D6">
      <w:r>
        <w:t>The volumetric HHV for a gas composition is the sum of the individual components</w:t>
      </w:r>
      <w:r w:rsidR="00454294">
        <w:t>’</w:t>
      </w:r>
      <w:r>
        <w:t xml:space="preserve"> weighted percentage of the component heating values. Methane has a volumetric HHV of 37.7MJ/Sm</w:t>
      </w:r>
      <w:r w:rsidRPr="00E44400">
        <w:rPr>
          <w:vertAlign w:val="superscript"/>
        </w:rPr>
        <w:t>3</w:t>
      </w:r>
      <w:r>
        <w:t xml:space="preserve"> while hydrogen is 12.1 MJ/Sm</w:t>
      </w:r>
      <w:r w:rsidRPr="00E44400">
        <w:rPr>
          <w:vertAlign w:val="superscript"/>
        </w:rPr>
        <w:t>3</w:t>
      </w:r>
      <w:r>
        <w:t xml:space="preserve"> at standard conditions.</w:t>
      </w:r>
      <w:r>
        <w:rPr>
          <w:rStyle w:val="FootnoteReference"/>
        </w:rPr>
        <w:footnoteReference w:id="40"/>
      </w:r>
      <w:r>
        <w:t xml:space="preserve"> </w:t>
      </w:r>
    </w:p>
    <w:p w14:paraId="0FBA0FF3" w14:textId="48105D99" w:rsidR="00B228D6" w:rsidRPr="000414D0" w:rsidRDefault="00B228D6" w:rsidP="00B228D6">
      <w:r>
        <w:t>In appliances, the lower heating value (LHV)</w:t>
      </w:r>
      <w:r w:rsidR="00944535">
        <w:t xml:space="preserve"> </w:t>
      </w:r>
      <w:r w:rsidR="005163A4">
        <w:t>or</w:t>
      </w:r>
      <w:r>
        <w:t xml:space="preserve"> heat of </w:t>
      </w:r>
      <w:r w:rsidR="005163A4">
        <w:t>combustion</w:t>
      </w:r>
      <w:r>
        <w:t xml:space="preserve"> </w:t>
      </w:r>
      <w:r w:rsidR="00944535">
        <w:t xml:space="preserve">is </w:t>
      </w:r>
      <w:r w:rsidR="005163A4">
        <w:t>an input</w:t>
      </w:r>
      <w:r w:rsidR="00944535">
        <w:t xml:space="preserve"> </w:t>
      </w:r>
      <w:r w:rsidR="005163A4">
        <w:t xml:space="preserve">used </w:t>
      </w:r>
      <w:r w:rsidR="00944535">
        <w:t xml:space="preserve">to </w:t>
      </w:r>
      <w:r>
        <w:t>calculat</w:t>
      </w:r>
      <w:r w:rsidR="00944535">
        <w:t>e the</w:t>
      </w:r>
      <w:r>
        <w:t xml:space="preserve"> Wobbe Index. </w:t>
      </w:r>
      <w:r w:rsidR="00B31912">
        <w:rPr>
          <w:b/>
          <w:bCs/>
          <w:sz w:val="18"/>
          <w:szCs w:val="18"/>
        </w:rPr>
        <w:fldChar w:fldCharType="begin"/>
      </w:r>
      <w:r w:rsidR="00B31912">
        <w:instrText xml:space="preserve"> REF _Ref21932857 \h </w:instrText>
      </w:r>
      <w:r w:rsidR="00B31912">
        <w:rPr>
          <w:b/>
          <w:bCs/>
          <w:sz w:val="18"/>
          <w:szCs w:val="18"/>
        </w:rPr>
      </w:r>
      <w:r w:rsidR="00B31912">
        <w:rPr>
          <w:b/>
          <w:bCs/>
          <w:sz w:val="18"/>
          <w:szCs w:val="18"/>
        </w:rPr>
        <w:fldChar w:fldCharType="separate"/>
      </w:r>
      <w:r w:rsidR="000A7CBA" w:rsidRPr="000414D0">
        <w:t xml:space="preserve">Table </w:t>
      </w:r>
      <w:r w:rsidR="000A7CBA">
        <w:rPr>
          <w:noProof/>
        </w:rPr>
        <w:t>20</w:t>
      </w:r>
      <w:r w:rsidR="00B31912">
        <w:fldChar w:fldCharType="end"/>
      </w:r>
      <w:r w:rsidR="00B31912">
        <w:t xml:space="preserve"> </w:t>
      </w:r>
      <w:r w:rsidRPr="000414D0">
        <w:t>gives the volumetric H</w:t>
      </w:r>
      <w:r>
        <w:t>H</w:t>
      </w:r>
      <w:r w:rsidRPr="000414D0">
        <w:t>V</w:t>
      </w:r>
      <w:r>
        <w:t xml:space="preserve"> and LHV</w:t>
      </w:r>
      <w:r w:rsidRPr="000414D0">
        <w:t xml:space="preserve"> of a 10% hydrogen </w:t>
      </w:r>
      <w:r>
        <w:t>/ 90% methane blend</w:t>
      </w:r>
      <w:r w:rsidRPr="000414D0">
        <w:t>.</w:t>
      </w:r>
    </w:p>
    <w:p w14:paraId="7002855D" w14:textId="7650D402" w:rsidR="00B228D6" w:rsidRPr="000414D0" w:rsidRDefault="00B228D6" w:rsidP="00762444">
      <w:pPr>
        <w:pStyle w:val="Caption"/>
        <w:jc w:val="left"/>
      </w:pPr>
      <w:bookmarkStart w:id="64" w:name="_Ref21932857"/>
      <w:r w:rsidRPr="000414D0">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20</w:t>
      </w:r>
      <w:r w:rsidR="003E186D">
        <w:rPr>
          <w:noProof/>
        </w:rPr>
        <w:fldChar w:fldCharType="end"/>
      </w:r>
      <w:bookmarkEnd w:id="64"/>
      <w:r w:rsidRPr="000414D0">
        <w:t xml:space="preserve"> Volumetric HHV for 10%</w:t>
      </w:r>
      <w:r>
        <w:t xml:space="preserve"> hydrogen / 90%</w:t>
      </w:r>
      <w:r w:rsidRPr="000414D0">
        <w:t xml:space="preserve"> </w:t>
      </w:r>
      <w:r>
        <w:t xml:space="preserve">methane </w:t>
      </w:r>
      <w:r w:rsidRPr="000414D0">
        <w:t>blend</w:t>
      </w:r>
      <w:r>
        <w:rPr>
          <w:rStyle w:val="FootnoteReference"/>
        </w:rPr>
        <w:footnoteReference w:id="41"/>
      </w:r>
    </w:p>
    <w:tbl>
      <w:tblPr>
        <w:tblStyle w:val="GPAdefault"/>
        <w:tblW w:w="0" w:type="auto"/>
        <w:tblLook w:val="04A0" w:firstRow="1" w:lastRow="0" w:firstColumn="1" w:lastColumn="0" w:noHBand="0" w:noVBand="1"/>
        <w:tblCaption w:val="Table 20"/>
        <w:tblDescription w:val="Volumetric HHV for 10% hydrogen / 90% methane blend"/>
      </w:tblPr>
      <w:tblGrid>
        <w:gridCol w:w="2122"/>
        <w:gridCol w:w="2126"/>
        <w:gridCol w:w="1984"/>
      </w:tblGrid>
      <w:tr w:rsidR="00B228D6" w:rsidRPr="000414D0" w14:paraId="07744602"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2122" w:type="dxa"/>
          </w:tcPr>
          <w:p w14:paraId="2BC32172" w14:textId="77777777" w:rsidR="00B228D6" w:rsidRPr="000414D0" w:rsidRDefault="00B228D6" w:rsidP="004D2F9B">
            <w:r>
              <w:t>Component</w:t>
            </w:r>
          </w:p>
        </w:tc>
        <w:tc>
          <w:tcPr>
            <w:tcW w:w="2126" w:type="dxa"/>
          </w:tcPr>
          <w:p w14:paraId="77E6D22D" w14:textId="77777777" w:rsidR="00B228D6" w:rsidRPr="000414D0" w:rsidRDefault="00B228D6" w:rsidP="004D2F9B">
            <w:r w:rsidRPr="000414D0">
              <w:t xml:space="preserve">Volumetric HHV </w:t>
            </w:r>
          </w:p>
          <w:p w14:paraId="6D19F84A" w14:textId="77777777" w:rsidR="00B228D6" w:rsidRPr="000414D0" w:rsidRDefault="00B228D6" w:rsidP="004D2F9B">
            <w:r w:rsidRPr="000414D0">
              <w:t>(MJ/</w:t>
            </w:r>
            <w:r>
              <w:t>S</w:t>
            </w:r>
            <w:r w:rsidRPr="000414D0">
              <w:t>m</w:t>
            </w:r>
            <w:r w:rsidRPr="000414D0">
              <w:rPr>
                <w:vertAlign w:val="superscript"/>
              </w:rPr>
              <w:t>3</w:t>
            </w:r>
            <w:r w:rsidRPr="000414D0">
              <w:t>)</w:t>
            </w:r>
          </w:p>
        </w:tc>
        <w:tc>
          <w:tcPr>
            <w:tcW w:w="1984" w:type="dxa"/>
          </w:tcPr>
          <w:p w14:paraId="1857171C" w14:textId="77777777" w:rsidR="00B228D6" w:rsidRDefault="00B228D6" w:rsidP="004D2F9B">
            <w:r>
              <w:t>Volumetric LHV</w:t>
            </w:r>
          </w:p>
          <w:p w14:paraId="601E5A1F" w14:textId="77777777" w:rsidR="00B228D6" w:rsidRPr="000414D0" w:rsidRDefault="00B228D6" w:rsidP="004D2F9B">
            <w:r>
              <w:t xml:space="preserve"> (MJ/Sm</w:t>
            </w:r>
            <w:r w:rsidRPr="00422C6C">
              <w:rPr>
                <w:vertAlign w:val="superscript"/>
              </w:rPr>
              <w:t>3</w:t>
            </w:r>
            <w:r>
              <w:t>)</w:t>
            </w:r>
          </w:p>
        </w:tc>
      </w:tr>
      <w:tr w:rsidR="00B228D6" w:rsidRPr="000414D0" w14:paraId="4F7C92E0" w14:textId="77777777" w:rsidTr="00944535">
        <w:tc>
          <w:tcPr>
            <w:tcW w:w="2122" w:type="dxa"/>
          </w:tcPr>
          <w:p w14:paraId="12AE800A" w14:textId="77777777" w:rsidR="00B228D6" w:rsidRPr="000414D0" w:rsidRDefault="00B228D6" w:rsidP="004D2F9B">
            <w:r>
              <w:t>100% H</w:t>
            </w:r>
            <w:r w:rsidRPr="00E2039B">
              <w:rPr>
                <w:vertAlign w:val="subscript"/>
              </w:rPr>
              <w:t>2</w:t>
            </w:r>
          </w:p>
        </w:tc>
        <w:tc>
          <w:tcPr>
            <w:tcW w:w="2126" w:type="dxa"/>
          </w:tcPr>
          <w:p w14:paraId="4B72B3C8" w14:textId="77777777" w:rsidR="00B228D6" w:rsidRPr="000414D0" w:rsidRDefault="00B228D6" w:rsidP="004D2F9B">
            <w:pPr>
              <w:jc w:val="center"/>
            </w:pPr>
            <w:r w:rsidRPr="000414D0">
              <w:t>12.1</w:t>
            </w:r>
          </w:p>
        </w:tc>
        <w:tc>
          <w:tcPr>
            <w:tcW w:w="1984" w:type="dxa"/>
          </w:tcPr>
          <w:p w14:paraId="0A67E9AF" w14:textId="77777777" w:rsidR="00B228D6" w:rsidRDefault="00B228D6" w:rsidP="004D2F9B">
            <w:pPr>
              <w:jc w:val="center"/>
            </w:pPr>
            <w:r>
              <w:t>10.1</w:t>
            </w:r>
          </w:p>
        </w:tc>
      </w:tr>
      <w:tr w:rsidR="00B228D6" w:rsidRPr="000414D0" w14:paraId="6CD4075E" w14:textId="77777777" w:rsidTr="00944535">
        <w:tc>
          <w:tcPr>
            <w:tcW w:w="2122" w:type="dxa"/>
          </w:tcPr>
          <w:p w14:paraId="791B6CF8" w14:textId="77777777" w:rsidR="00B228D6" w:rsidRPr="000414D0" w:rsidRDefault="00B228D6" w:rsidP="004D2F9B">
            <w:r>
              <w:t>10% H</w:t>
            </w:r>
            <w:r w:rsidRPr="00E2039B">
              <w:rPr>
                <w:vertAlign w:val="subscript"/>
              </w:rPr>
              <w:t>2</w:t>
            </w:r>
            <w:r>
              <w:t xml:space="preserve"> / 90% CH</w:t>
            </w:r>
            <w:r w:rsidRPr="00E2039B">
              <w:rPr>
                <w:vertAlign w:val="subscript"/>
              </w:rPr>
              <w:t>4</w:t>
            </w:r>
          </w:p>
        </w:tc>
        <w:tc>
          <w:tcPr>
            <w:tcW w:w="2126" w:type="dxa"/>
          </w:tcPr>
          <w:p w14:paraId="2C305EE1" w14:textId="77777777" w:rsidR="00B228D6" w:rsidRPr="000414D0" w:rsidRDefault="00B228D6" w:rsidP="004D2F9B">
            <w:pPr>
              <w:jc w:val="center"/>
            </w:pPr>
            <w:r w:rsidRPr="000414D0">
              <w:t>35.1</w:t>
            </w:r>
          </w:p>
        </w:tc>
        <w:tc>
          <w:tcPr>
            <w:tcW w:w="1984" w:type="dxa"/>
          </w:tcPr>
          <w:p w14:paraId="56B4B015" w14:textId="7A4FCF16" w:rsidR="00B228D6" w:rsidRPr="000414D0" w:rsidRDefault="009356AF" w:rsidP="004D2F9B">
            <w:pPr>
              <w:jc w:val="center"/>
            </w:pPr>
            <w:r w:rsidRPr="006A58E1">
              <w:t>30.3</w:t>
            </w:r>
          </w:p>
        </w:tc>
      </w:tr>
      <w:tr w:rsidR="00B228D6" w:rsidRPr="000414D0" w14:paraId="5A66E044" w14:textId="77777777" w:rsidTr="00944535">
        <w:tc>
          <w:tcPr>
            <w:tcW w:w="2122" w:type="dxa"/>
          </w:tcPr>
          <w:p w14:paraId="1D2B9703" w14:textId="77777777" w:rsidR="00B228D6" w:rsidRPr="000414D0" w:rsidRDefault="00B228D6" w:rsidP="004D2F9B">
            <w:r w:rsidRPr="00F824C0">
              <w:t>100% CH</w:t>
            </w:r>
            <w:r w:rsidRPr="00F824C0">
              <w:rPr>
                <w:vertAlign w:val="subscript"/>
              </w:rPr>
              <w:t>4</w:t>
            </w:r>
          </w:p>
        </w:tc>
        <w:tc>
          <w:tcPr>
            <w:tcW w:w="2126" w:type="dxa"/>
          </w:tcPr>
          <w:p w14:paraId="2C4D1D4A" w14:textId="77777777" w:rsidR="00B228D6" w:rsidRPr="000414D0" w:rsidRDefault="00B228D6" w:rsidP="004D2F9B">
            <w:pPr>
              <w:jc w:val="center"/>
            </w:pPr>
            <w:r>
              <w:t>37.7</w:t>
            </w:r>
          </w:p>
        </w:tc>
        <w:tc>
          <w:tcPr>
            <w:tcW w:w="1984" w:type="dxa"/>
          </w:tcPr>
          <w:p w14:paraId="25697980" w14:textId="77777777" w:rsidR="00B228D6" w:rsidRPr="000414D0" w:rsidRDefault="00B228D6" w:rsidP="004D2F9B">
            <w:pPr>
              <w:jc w:val="center"/>
            </w:pPr>
            <w:r>
              <w:t>32.6</w:t>
            </w:r>
          </w:p>
        </w:tc>
      </w:tr>
    </w:tbl>
    <w:p w14:paraId="37B67675" w14:textId="32DB5FD0" w:rsidR="00B228D6" w:rsidRDefault="00B228D6" w:rsidP="00B228D6">
      <w:r>
        <w:t>For typical natural gas compositions found in Australia the calculated reduction in HHV and L</w:t>
      </w:r>
      <w:r w:rsidR="009A7DB5">
        <w:t>H</w:t>
      </w:r>
      <w:r>
        <w:t>V would be approximately 6% to 8%.</w:t>
      </w:r>
      <w:r>
        <w:rPr>
          <w:rStyle w:val="FootnoteReference"/>
        </w:rPr>
        <w:footnoteReference w:id="42"/>
      </w:r>
      <w:r>
        <w:t xml:space="preserve"> </w:t>
      </w:r>
    </w:p>
    <w:p w14:paraId="6C6628C0" w14:textId="77777777" w:rsidR="00AE774D" w:rsidRDefault="00AE774D" w:rsidP="00AE774D">
      <w:pPr>
        <w:pStyle w:val="Heading3"/>
      </w:pPr>
      <w:r>
        <w:t>Moisture</w:t>
      </w:r>
    </w:p>
    <w:p w14:paraId="34DA8D9C" w14:textId="5EE43AA5" w:rsidR="00A955EC" w:rsidRDefault="006842FB">
      <w:r>
        <w:t>When natural gas is combusted, water vapour</w:t>
      </w:r>
      <w:r w:rsidR="00BC3848">
        <w:t xml:space="preserve"> is produced</w:t>
      </w:r>
      <w:r>
        <w:t xml:space="preserve">. </w:t>
      </w:r>
      <w:r w:rsidR="00B31912">
        <w:fldChar w:fldCharType="begin"/>
      </w:r>
      <w:r w:rsidR="00B31912">
        <w:instrText xml:space="preserve"> REF _Ref21932867 \h </w:instrText>
      </w:r>
      <w:r w:rsidR="00B31912">
        <w:fldChar w:fldCharType="separate"/>
      </w:r>
      <w:r w:rsidR="000A7CBA">
        <w:t xml:space="preserve">Table </w:t>
      </w:r>
      <w:r w:rsidR="000A7CBA">
        <w:rPr>
          <w:noProof/>
        </w:rPr>
        <w:t>21</w:t>
      </w:r>
      <w:r w:rsidR="00B31912">
        <w:fldChar w:fldCharType="end"/>
      </w:r>
      <w:r w:rsidR="00B31912">
        <w:t xml:space="preserve"> </w:t>
      </w:r>
      <w:r w:rsidR="00A955EC">
        <w:t xml:space="preserve">provides a summary from Appendix </w:t>
      </w:r>
      <w:r w:rsidR="0019574A">
        <w:t>2</w:t>
      </w:r>
      <w:r w:rsidR="00A955EC">
        <w:t xml:space="preserve"> of the water produced during combustion for hydrogen / methane blends. </w:t>
      </w:r>
    </w:p>
    <w:p w14:paraId="28B77971" w14:textId="29511305" w:rsidR="00A955EC" w:rsidRDefault="00A955EC" w:rsidP="00472045">
      <w:pPr>
        <w:pStyle w:val="Caption"/>
        <w:jc w:val="left"/>
      </w:pPr>
      <w:bookmarkStart w:id="65" w:name="_Ref21932867"/>
      <w:r>
        <w:t xml:space="preserve">Table </w:t>
      </w:r>
      <w:r w:rsidR="003E186D">
        <w:rPr>
          <w:noProof/>
        </w:rPr>
        <w:fldChar w:fldCharType="begin"/>
      </w:r>
      <w:r w:rsidR="003E186D">
        <w:rPr>
          <w:noProof/>
        </w:rPr>
        <w:instrText xml:space="preserve"> SEQ Ta</w:instrText>
      </w:r>
      <w:r w:rsidR="003E186D">
        <w:rPr>
          <w:noProof/>
        </w:rPr>
        <w:instrText xml:space="preserve">ble \* ARABIC </w:instrText>
      </w:r>
      <w:r w:rsidR="003E186D">
        <w:rPr>
          <w:noProof/>
        </w:rPr>
        <w:fldChar w:fldCharType="separate"/>
      </w:r>
      <w:r w:rsidR="000A7CBA">
        <w:rPr>
          <w:noProof/>
        </w:rPr>
        <w:t>21</w:t>
      </w:r>
      <w:r w:rsidR="003E186D">
        <w:rPr>
          <w:noProof/>
        </w:rPr>
        <w:fldChar w:fldCharType="end"/>
      </w:r>
      <w:bookmarkEnd w:id="65"/>
      <w:r>
        <w:t xml:space="preserve"> H</w:t>
      </w:r>
      <w:r w:rsidRPr="00472045">
        <w:rPr>
          <w:vertAlign w:val="subscript"/>
        </w:rPr>
        <w:t>2</w:t>
      </w:r>
      <w:r w:rsidR="00AD44BF">
        <w:t>O formed during combustion</w:t>
      </w:r>
    </w:p>
    <w:tbl>
      <w:tblPr>
        <w:tblStyle w:val="GPAdefault"/>
        <w:tblW w:w="0" w:type="auto"/>
        <w:tblLook w:val="04A0" w:firstRow="1" w:lastRow="0" w:firstColumn="1" w:lastColumn="0" w:noHBand="0" w:noVBand="1"/>
        <w:tblCaption w:val="Table 21"/>
        <w:tblDescription w:val="H2O formed during combustion"/>
      </w:tblPr>
      <w:tblGrid>
        <w:gridCol w:w="2581"/>
        <w:gridCol w:w="2325"/>
      </w:tblGrid>
      <w:tr w:rsidR="00A955EC" w14:paraId="387963E4"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2581" w:type="dxa"/>
          </w:tcPr>
          <w:p w14:paraId="13FB5F7A" w14:textId="77777777" w:rsidR="00A955EC" w:rsidRDefault="00A955EC" w:rsidP="00A955EC">
            <w:r>
              <w:t>Gas composition</w:t>
            </w:r>
          </w:p>
        </w:tc>
        <w:tc>
          <w:tcPr>
            <w:tcW w:w="2325" w:type="dxa"/>
          </w:tcPr>
          <w:p w14:paraId="2D8A94C0" w14:textId="58157791" w:rsidR="00A955EC" w:rsidRDefault="00454294" w:rsidP="00472045">
            <w:r>
              <w:t>K</w:t>
            </w:r>
            <w:r w:rsidR="00A955EC">
              <w:t>g</w:t>
            </w:r>
            <w:r>
              <w:t xml:space="preserve"> H</w:t>
            </w:r>
            <w:r>
              <w:rPr>
                <w:vertAlign w:val="subscript"/>
              </w:rPr>
              <w:t>2</w:t>
            </w:r>
            <w:r>
              <w:t>O</w:t>
            </w:r>
            <w:r w:rsidR="00A955EC">
              <w:t>/kg</w:t>
            </w:r>
            <w:r w:rsidR="00A178D7">
              <w:t xml:space="preserve"> of</w:t>
            </w:r>
            <w:r w:rsidR="00A955EC">
              <w:t xml:space="preserve"> fuel</w:t>
            </w:r>
          </w:p>
        </w:tc>
      </w:tr>
      <w:tr w:rsidR="00A955EC" w14:paraId="7D00665B" w14:textId="77777777" w:rsidTr="00472045">
        <w:tc>
          <w:tcPr>
            <w:tcW w:w="2581" w:type="dxa"/>
          </w:tcPr>
          <w:p w14:paraId="23F9E903" w14:textId="77777777" w:rsidR="00A955EC" w:rsidRDefault="00A955EC" w:rsidP="00A955EC">
            <w:r>
              <w:t>100% H</w:t>
            </w:r>
            <w:r w:rsidRPr="00E2039B">
              <w:rPr>
                <w:vertAlign w:val="subscript"/>
              </w:rPr>
              <w:t>2</w:t>
            </w:r>
          </w:p>
        </w:tc>
        <w:tc>
          <w:tcPr>
            <w:tcW w:w="2325" w:type="dxa"/>
          </w:tcPr>
          <w:p w14:paraId="456CE0FF" w14:textId="352C9D65" w:rsidR="00A955EC" w:rsidRDefault="00A955EC" w:rsidP="00A955EC">
            <w:pPr>
              <w:jc w:val="center"/>
            </w:pPr>
            <w:r>
              <w:t>9.3</w:t>
            </w:r>
          </w:p>
        </w:tc>
      </w:tr>
      <w:tr w:rsidR="00A955EC" w14:paraId="4E61527B" w14:textId="77777777" w:rsidTr="00472045">
        <w:tc>
          <w:tcPr>
            <w:tcW w:w="2581" w:type="dxa"/>
          </w:tcPr>
          <w:p w14:paraId="1363BB74" w14:textId="77777777" w:rsidR="00A955EC" w:rsidRDefault="00A955EC" w:rsidP="00A955EC">
            <w:r>
              <w:t>10% H</w:t>
            </w:r>
            <w:r w:rsidRPr="00E2039B">
              <w:rPr>
                <w:vertAlign w:val="subscript"/>
              </w:rPr>
              <w:t>2</w:t>
            </w:r>
            <w:r>
              <w:t xml:space="preserve"> / 90% CH</w:t>
            </w:r>
            <w:r w:rsidRPr="00E2039B">
              <w:rPr>
                <w:vertAlign w:val="subscript"/>
              </w:rPr>
              <w:t>4</w:t>
            </w:r>
          </w:p>
        </w:tc>
        <w:tc>
          <w:tcPr>
            <w:tcW w:w="2325" w:type="dxa"/>
          </w:tcPr>
          <w:p w14:paraId="741B177F" w14:textId="1919DE71" w:rsidR="00A955EC" w:rsidRDefault="00A955EC" w:rsidP="00472045">
            <w:pPr>
              <w:jc w:val="center"/>
            </w:pPr>
            <w:r>
              <w:t>2.54</w:t>
            </w:r>
          </w:p>
        </w:tc>
      </w:tr>
      <w:tr w:rsidR="00A955EC" w:rsidRPr="00F824C0" w14:paraId="5EDF7A75" w14:textId="77777777" w:rsidTr="00472045">
        <w:tc>
          <w:tcPr>
            <w:tcW w:w="2581" w:type="dxa"/>
          </w:tcPr>
          <w:p w14:paraId="06A60F88" w14:textId="77777777" w:rsidR="00A955EC" w:rsidRPr="00F824C0" w:rsidRDefault="00A955EC" w:rsidP="00A955EC">
            <w:r w:rsidRPr="00F824C0">
              <w:t>100% CH</w:t>
            </w:r>
            <w:r w:rsidRPr="00F824C0">
              <w:rPr>
                <w:vertAlign w:val="subscript"/>
              </w:rPr>
              <w:t>4</w:t>
            </w:r>
          </w:p>
        </w:tc>
        <w:tc>
          <w:tcPr>
            <w:tcW w:w="2325" w:type="dxa"/>
          </w:tcPr>
          <w:p w14:paraId="2BAE7587" w14:textId="07AA8DA0" w:rsidR="00A955EC" w:rsidRPr="00F824C0" w:rsidRDefault="00A955EC" w:rsidP="00472045">
            <w:pPr>
              <w:jc w:val="center"/>
            </w:pPr>
            <w:r>
              <w:t>2.47</w:t>
            </w:r>
          </w:p>
        </w:tc>
      </w:tr>
    </w:tbl>
    <w:p w14:paraId="26363A40" w14:textId="0C23652C" w:rsidR="00AE774D" w:rsidRDefault="006842FB">
      <w:r>
        <w:t xml:space="preserve">Addition of </w:t>
      </w:r>
      <w:r w:rsidR="00BC3848">
        <w:t xml:space="preserve">10% </w:t>
      </w:r>
      <w:r>
        <w:t>h</w:t>
      </w:r>
      <w:r w:rsidR="00AE774D">
        <w:t xml:space="preserve">ydrogen </w:t>
      </w:r>
      <w:r>
        <w:t xml:space="preserve">to the </w:t>
      </w:r>
      <w:r w:rsidR="00A955EC">
        <w:t>methane</w:t>
      </w:r>
      <w:r>
        <w:t xml:space="preserve"> will increase the amount of water produced during combustion</w:t>
      </w:r>
      <w:r w:rsidR="00BC3848">
        <w:t xml:space="preserve"> </w:t>
      </w:r>
      <w:r w:rsidR="00AD44BF">
        <w:t xml:space="preserve">by </w:t>
      </w:r>
      <w:r w:rsidR="006C27B6">
        <w:t>approximately 3%.</w:t>
      </w:r>
      <w:r w:rsidR="00A955EC">
        <w:t xml:space="preserve"> For natural </w:t>
      </w:r>
      <w:r w:rsidR="004048DD">
        <w:t>gas,</w:t>
      </w:r>
      <w:r w:rsidR="00A955EC">
        <w:t xml:space="preserve"> this number will be similar. </w:t>
      </w:r>
    </w:p>
    <w:p w14:paraId="15CD4A45" w14:textId="77777777" w:rsidR="00AE774D" w:rsidRDefault="00AE774D" w:rsidP="00AE774D">
      <w:pPr>
        <w:pStyle w:val="Heading3"/>
      </w:pPr>
      <w:r>
        <w:t>Yellow tipping</w:t>
      </w:r>
    </w:p>
    <w:p w14:paraId="7FA705A4" w14:textId="3C740A21" w:rsidR="00AE774D" w:rsidRDefault="00AE774D" w:rsidP="00AE774D">
      <w:r>
        <w:t>Yellow tipping is the generation of soot particles within a flame that radiate</w:t>
      </w:r>
      <w:r w:rsidR="00AB5F3A">
        <w:t>s</w:t>
      </w:r>
      <w:r>
        <w:t xml:space="preserve"> incandescently, exhibiting a yellow colour. If severe, this condition can result in soot deposition on downstream surfaces and can ultimately cause flue gas passages to be restricted or blocked. </w:t>
      </w:r>
    </w:p>
    <w:p w14:paraId="459056D8" w14:textId="43EE6EFB" w:rsidR="00AE774D" w:rsidRDefault="00AE774D" w:rsidP="00AE774D">
      <w:r>
        <w:t xml:space="preserve">For </w:t>
      </w:r>
      <w:r w:rsidR="00454294">
        <w:t xml:space="preserve">addition of </w:t>
      </w:r>
      <w:r>
        <w:t>up to 10% hydrogen</w:t>
      </w:r>
      <w:r w:rsidR="00454294">
        <w:t>,</w:t>
      </w:r>
      <w:r>
        <w:t xml:space="preserve"> </w:t>
      </w:r>
      <w:r w:rsidR="00BC3848">
        <w:t xml:space="preserve">from the existing </w:t>
      </w:r>
      <w:r w:rsidR="0081554A">
        <w:t>testing</w:t>
      </w:r>
      <w:r w:rsidR="00454294">
        <w:t xml:space="preserve"> in progress</w:t>
      </w:r>
      <w:r w:rsidR="00BC3848">
        <w:t xml:space="preserve"> </w:t>
      </w:r>
      <w:r>
        <w:t xml:space="preserve">it </w:t>
      </w:r>
      <w:r w:rsidR="00454294">
        <w:t>appears</w:t>
      </w:r>
      <w:r w:rsidR="00A178D7">
        <w:t xml:space="preserve"> likely</w:t>
      </w:r>
      <w:r>
        <w:t xml:space="preserve"> that the flame behaviour will </w:t>
      </w:r>
      <w:r w:rsidR="00D34C1A">
        <w:t xml:space="preserve">be close to </w:t>
      </w:r>
      <w:r>
        <w:t xml:space="preserve">that of natural gas. </w:t>
      </w:r>
    </w:p>
    <w:p w14:paraId="74F94BAE" w14:textId="461CB9E5" w:rsidR="0046227E" w:rsidRDefault="00296F48" w:rsidP="0046227E">
      <w:pPr>
        <w:pStyle w:val="Heading3"/>
      </w:pPr>
      <w:r>
        <w:t>E</w:t>
      </w:r>
      <w:r w:rsidR="0046227E">
        <w:t>missions</w:t>
      </w:r>
    </w:p>
    <w:p w14:paraId="57144FD7" w14:textId="4409D9FA" w:rsidR="00AF411C" w:rsidRPr="00472045" w:rsidRDefault="00225CF6" w:rsidP="00472045">
      <w:pPr>
        <w:pStyle w:val="Heading4"/>
      </w:pPr>
      <w:r>
        <w:t>Nitrogen Oxide</w:t>
      </w:r>
    </w:p>
    <w:p w14:paraId="1AD941DB" w14:textId="2D247EC8" w:rsidR="0046227E" w:rsidRDefault="00225CF6" w:rsidP="0046227E">
      <w:r>
        <w:t>Nitrogen Oxide</w:t>
      </w:r>
      <w:r w:rsidR="00D91F49">
        <w:t>s</w:t>
      </w:r>
      <w:r>
        <w:t xml:space="preserve"> (</w:t>
      </w:r>
      <w:r w:rsidR="0046227E">
        <w:t>NO</w:t>
      </w:r>
      <w:r w:rsidR="0046227E" w:rsidRPr="00793695">
        <w:rPr>
          <w:vertAlign w:val="subscript"/>
        </w:rPr>
        <w:t>x</w:t>
      </w:r>
      <w:r>
        <w:t xml:space="preserve">) </w:t>
      </w:r>
      <w:r w:rsidR="00D91F49">
        <w:t>are</w:t>
      </w:r>
      <w:r w:rsidR="0046227E">
        <w:t xml:space="preserve"> formed in high-temperature combustion</w:t>
      </w:r>
      <w:r w:rsidR="00D34C1A">
        <w:t xml:space="preserve"> </w:t>
      </w:r>
      <w:r w:rsidR="0046227E">
        <w:t>due to nitrogen in the entrained air being oxidised in the combustion process. NO</w:t>
      </w:r>
      <w:r w:rsidR="0046227E" w:rsidRPr="00793695">
        <w:rPr>
          <w:vertAlign w:val="subscript"/>
        </w:rPr>
        <w:t>x</w:t>
      </w:r>
      <w:r w:rsidR="0046227E" w:rsidDel="004F154E">
        <w:t xml:space="preserve"> </w:t>
      </w:r>
      <w:r w:rsidR="00AD44BF">
        <w:t>is a known</w:t>
      </w:r>
      <w:r w:rsidR="0046227E">
        <w:t xml:space="preserve"> environmental pollutant and greenhouse gas</w:t>
      </w:r>
      <w:r w:rsidR="008A3938">
        <w:t>,</w:t>
      </w:r>
      <w:r w:rsidR="0046227E">
        <w:t xml:space="preserve"> and studies have found that it can have an adverse impact on health for both short and long-term exposure.</w:t>
      </w:r>
      <w:r w:rsidR="0046227E">
        <w:rPr>
          <w:rStyle w:val="FootnoteReference"/>
        </w:rPr>
        <w:footnoteReference w:id="43"/>
      </w:r>
    </w:p>
    <w:p w14:paraId="1BC03AEA" w14:textId="6C209233" w:rsidR="0046227E" w:rsidRDefault="0046227E" w:rsidP="0046227E">
      <w:r>
        <w:t>The presence of NO</w:t>
      </w:r>
      <w:r w:rsidRPr="00793695">
        <w:rPr>
          <w:vertAlign w:val="subscript"/>
        </w:rPr>
        <w:t>x</w:t>
      </w:r>
      <w:r>
        <w:t xml:space="preserve"> in combustion exhausts is increased by a fuel-rich combustion and increased combustion temperature.</w:t>
      </w:r>
      <w:r>
        <w:rPr>
          <w:rStyle w:val="FootnoteReference"/>
        </w:rPr>
        <w:footnoteReference w:id="44"/>
      </w:r>
      <w:r>
        <w:t xml:space="preserve"> Hydrogen has a higher stoichiometric combustion (complete combustion) temperature than natural gas and although many burners are operated below stoichiometric conditions, it is possible that a hydrogen burner may run hotter than a natural gas burner if </w:t>
      </w:r>
      <w:r w:rsidR="00AD44BF">
        <w:t xml:space="preserve">the </w:t>
      </w:r>
      <w:r>
        <w:t>air/</w:t>
      </w:r>
      <w:r w:rsidR="00553D66">
        <w:t xml:space="preserve">gas </w:t>
      </w:r>
      <w:r>
        <w:t>mix has not been adjusted</w:t>
      </w:r>
      <w:r w:rsidR="008A3938">
        <w:t>;</w:t>
      </w:r>
      <w:r>
        <w:t xml:space="preserve"> this could cause material oxidation and degradation as well as higher </w:t>
      </w:r>
      <w:r w:rsidR="00D34C1A">
        <w:t xml:space="preserve">levels of </w:t>
      </w:r>
      <w:r>
        <w:t>NO</w:t>
      </w:r>
      <w:r w:rsidR="009A7DB5" w:rsidRPr="006B5F53">
        <w:rPr>
          <w:vertAlign w:val="subscript"/>
        </w:rPr>
        <w:t>x</w:t>
      </w:r>
      <w:r>
        <w:t xml:space="preserve"> emissions</w:t>
      </w:r>
      <w:r w:rsidR="00625D0C">
        <w:t>.</w:t>
      </w:r>
      <w:r>
        <w:rPr>
          <w:rStyle w:val="FootnoteReference"/>
        </w:rPr>
        <w:footnoteReference w:id="45"/>
      </w:r>
    </w:p>
    <w:p w14:paraId="38A0DA02" w14:textId="390355C2" w:rsidR="0046227E" w:rsidRDefault="0046227E" w:rsidP="0046227E">
      <w:r>
        <w:t xml:space="preserve">The expected </w:t>
      </w:r>
      <w:r w:rsidR="00D34C1A">
        <w:t xml:space="preserve">level of </w:t>
      </w:r>
      <w:r>
        <w:t>NOx for up to 10% hydrogen in the natural gas blend is likely to be similar for the natural gas if the entrained air has been increased to prevent light back</w:t>
      </w:r>
      <w:r w:rsidR="008A3938">
        <w:t>,</w:t>
      </w:r>
      <w:r>
        <w:t xml:space="preserve"> as the additional air will reduce flame temperature. </w:t>
      </w:r>
    </w:p>
    <w:p w14:paraId="12D1FA92" w14:textId="5EA84CEC" w:rsidR="00225CF6" w:rsidRDefault="00225CF6" w:rsidP="0046227E">
      <w:r>
        <w:t xml:space="preserve">Testing on a laminar jet diffusion </w:t>
      </w:r>
      <w:r w:rsidR="008A3938">
        <w:t>f</w:t>
      </w:r>
      <w:r>
        <w:t>lame showed that for up to 10% hydrogen the</w:t>
      </w:r>
      <w:r w:rsidR="00D34C1A">
        <w:t>re</w:t>
      </w:r>
      <w:r>
        <w:t xml:space="preserve"> will </w:t>
      </w:r>
      <w:r w:rsidR="00D34C1A">
        <w:t xml:space="preserve">be a </w:t>
      </w:r>
      <w:r>
        <w:t>NO</w:t>
      </w:r>
      <w:r w:rsidRPr="00422C6C">
        <w:rPr>
          <w:vertAlign w:val="subscript"/>
        </w:rPr>
        <w:t>X</w:t>
      </w:r>
      <w:r>
        <w:t xml:space="preserve"> increase </w:t>
      </w:r>
      <w:r w:rsidR="00D34C1A">
        <w:t>of</w:t>
      </w:r>
      <w:r>
        <w:t xml:space="preserve"> approximately 10%.</w:t>
      </w:r>
      <w:r>
        <w:rPr>
          <w:rStyle w:val="FootnoteReference"/>
        </w:rPr>
        <w:footnoteReference w:id="46"/>
      </w:r>
      <w:r w:rsidR="00D13E58">
        <w:t xml:space="preserve"> </w:t>
      </w:r>
      <w:r w:rsidR="00D34C1A">
        <w:t>Such increase in NO</w:t>
      </w:r>
      <w:r w:rsidR="00D34C1A" w:rsidRPr="006B5F53">
        <w:rPr>
          <w:vertAlign w:val="subscript"/>
        </w:rPr>
        <w:t>x</w:t>
      </w:r>
      <w:r w:rsidR="00C13A78">
        <w:t xml:space="preserve"> could lead to non-compliance with existing allowable emissions limits.</w:t>
      </w:r>
    </w:p>
    <w:p w14:paraId="1349C95B" w14:textId="7DD5729B" w:rsidR="00AF411C" w:rsidRDefault="00225CF6" w:rsidP="00472045">
      <w:pPr>
        <w:pStyle w:val="Heading4"/>
      </w:pPr>
      <w:r>
        <w:t>Carbon Dioxide</w:t>
      </w:r>
      <w:r w:rsidR="00625D0C">
        <w:t xml:space="preserve"> and Carbon Monoxide</w:t>
      </w:r>
    </w:p>
    <w:p w14:paraId="0DD83EA5" w14:textId="799BDCC9" w:rsidR="0046227E" w:rsidRDefault="00AF411C" w:rsidP="0046227E">
      <w:r>
        <w:t xml:space="preserve">The addition of hydrogen to the gas blend reduces the volume of </w:t>
      </w:r>
      <w:r w:rsidR="00D13E58">
        <w:t>hydrocarbons that</w:t>
      </w:r>
      <w:r w:rsidR="00225CF6">
        <w:t xml:space="preserve"> contain carbon</w:t>
      </w:r>
      <w:r>
        <w:t>. This</w:t>
      </w:r>
      <w:r w:rsidR="0046227E">
        <w:t xml:space="preserve"> </w:t>
      </w:r>
      <w:r>
        <w:t xml:space="preserve">means a </w:t>
      </w:r>
      <w:r w:rsidR="0046227E">
        <w:t>decrease in carbon</w:t>
      </w:r>
      <w:r>
        <w:t xml:space="preserve"> burnt during the combustion process </w:t>
      </w:r>
      <w:r w:rsidR="00225CF6">
        <w:t xml:space="preserve">that will reduce </w:t>
      </w:r>
      <w:r w:rsidR="008A3938">
        <w:t>c</w:t>
      </w:r>
      <w:r w:rsidR="00225CF6">
        <w:t>arbon dioxide (</w:t>
      </w:r>
      <w:r w:rsidR="00625D0C">
        <w:t>C</w:t>
      </w:r>
      <w:r w:rsidR="0046227E">
        <w:t>O</w:t>
      </w:r>
      <w:r w:rsidR="0046227E" w:rsidRPr="00713142">
        <w:rPr>
          <w:vertAlign w:val="subscript"/>
        </w:rPr>
        <w:t>2</w:t>
      </w:r>
      <w:r w:rsidR="00225CF6">
        <w:t>) produced</w:t>
      </w:r>
      <w:r w:rsidR="00625D0C">
        <w:t>, however, carbon monoxide (CO) will slightly increase.</w:t>
      </w:r>
      <w:r w:rsidR="00625D0C">
        <w:rPr>
          <w:rStyle w:val="FootnoteReference"/>
        </w:rPr>
        <w:footnoteReference w:id="47"/>
      </w:r>
    </w:p>
    <w:p w14:paraId="40F0140B" w14:textId="4F599E5B" w:rsidR="00AF411C" w:rsidRDefault="00D34C1A" w:rsidP="0046227E">
      <w:r>
        <w:t>The</w:t>
      </w:r>
      <w:r w:rsidR="00AF411C">
        <w:t xml:space="preserve"> NO</w:t>
      </w:r>
      <w:r w:rsidR="00AF411C" w:rsidRPr="00472045">
        <w:rPr>
          <w:vertAlign w:val="subscript"/>
        </w:rPr>
        <w:t>X</w:t>
      </w:r>
      <w:r w:rsidR="00AF411C">
        <w:t>, CO</w:t>
      </w:r>
      <w:r w:rsidR="00AF411C" w:rsidRPr="00472045">
        <w:rPr>
          <w:vertAlign w:val="subscript"/>
        </w:rPr>
        <w:t>2</w:t>
      </w:r>
      <w:r w:rsidR="00AF411C">
        <w:t xml:space="preserve"> </w:t>
      </w:r>
      <w:r w:rsidR="00625D0C">
        <w:t xml:space="preserve">and CO </w:t>
      </w:r>
      <w:r w:rsidR="00AF411C">
        <w:t xml:space="preserve">production will </w:t>
      </w:r>
      <w:r>
        <w:t xml:space="preserve">also </w:t>
      </w:r>
      <w:r w:rsidR="00AF411C">
        <w:t xml:space="preserve">vary depending on the burner design and operating conditions. </w:t>
      </w:r>
    </w:p>
    <w:p w14:paraId="4A878500" w14:textId="630A8946" w:rsidR="0046064E" w:rsidRDefault="0046064E" w:rsidP="0046064E">
      <w:pPr>
        <w:pStyle w:val="Heading2"/>
      </w:pPr>
      <w:bookmarkStart w:id="66" w:name="_Toc21359858"/>
      <w:bookmarkStart w:id="67" w:name="_Toc26944330"/>
      <w:bookmarkEnd w:id="66"/>
      <w:r>
        <w:t xml:space="preserve">Flame </w:t>
      </w:r>
      <w:r w:rsidR="008D2E76">
        <w:t>c</w:t>
      </w:r>
      <w:r w:rsidR="00347429">
        <w:t>hara</w:t>
      </w:r>
      <w:r w:rsidR="0081554A">
        <w:t>c</w:t>
      </w:r>
      <w:r w:rsidR="00347429">
        <w:t>teristic</w:t>
      </w:r>
      <w:r w:rsidR="008D2E76">
        <w:t>s</w:t>
      </w:r>
      <w:bookmarkEnd w:id="67"/>
    </w:p>
    <w:p w14:paraId="2C4F4CE9" w14:textId="0A1583DC" w:rsidR="006C27B6" w:rsidRPr="006C27B6" w:rsidRDefault="006C27B6" w:rsidP="006C27B6">
      <w:r>
        <w:t xml:space="preserve">The follow section outlines the implications to flame characteristics of 10% hydrogen. </w:t>
      </w:r>
    </w:p>
    <w:p w14:paraId="5F7550B7" w14:textId="77777777" w:rsidR="00347429" w:rsidRDefault="00347429" w:rsidP="00347429">
      <w:pPr>
        <w:pStyle w:val="Heading3"/>
      </w:pPr>
      <w:r>
        <w:t>F</w:t>
      </w:r>
      <w:r w:rsidRPr="007B44DD">
        <w:t>lame temperature</w:t>
      </w:r>
    </w:p>
    <w:p w14:paraId="32A65486" w14:textId="7D733950" w:rsidR="00347429" w:rsidRDefault="00347429" w:rsidP="00347429">
      <w:r>
        <w:t>When a combustion reaction takes place, energy is released to the combustion products. Assuming no heat is lost in this process, the temperature of the combustion productions is the “</w:t>
      </w:r>
      <w:r w:rsidR="00FA1026">
        <w:t>a</w:t>
      </w:r>
      <w:r>
        <w:t xml:space="preserve">diabatic </w:t>
      </w:r>
      <w:r w:rsidR="00FA1026">
        <w:t>f</w:t>
      </w:r>
      <w:r>
        <w:t xml:space="preserve">lame </w:t>
      </w:r>
      <w:r w:rsidR="00FA1026">
        <w:t>t</w:t>
      </w:r>
      <w:r>
        <w:t>emperature”.</w:t>
      </w:r>
      <w:r>
        <w:rPr>
          <w:rStyle w:val="FootnoteReference"/>
        </w:rPr>
        <w:footnoteReference w:id="48"/>
      </w:r>
      <w:r>
        <w:t xml:space="preserve"> </w:t>
      </w:r>
    </w:p>
    <w:p w14:paraId="32055C91" w14:textId="6B7EA6DF" w:rsidR="00347429" w:rsidRDefault="00166D4C" w:rsidP="00347429">
      <w:r>
        <w:fldChar w:fldCharType="begin"/>
      </w:r>
      <w:r>
        <w:instrText xml:space="preserve"> REF _Ref21932891 \h </w:instrText>
      </w:r>
      <w:r>
        <w:fldChar w:fldCharType="separate"/>
      </w:r>
      <w:r w:rsidR="000A7CBA">
        <w:t xml:space="preserve">Table </w:t>
      </w:r>
      <w:r w:rsidR="000A7CBA">
        <w:rPr>
          <w:noProof/>
        </w:rPr>
        <w:t>22</w:t>
      </w:r>
      <w:r>
        <w:fldChar w:fldCharType="end"/>
      </w:r>
      <w:r>
        <w:t xml:space="preserve"> </w:t>
      </w:r>
      <w:r w:rsidR="00347429">
        <w:t xml:space="preserve">gives the flame temperature for pure hydrogen, a hydrogen/methane and pure methane. </w:t>
      </w:r>
    </w:p>
    <w:p w14:paraId="12BCEFE2" w14:textId="2CAB3AC2" w:rsidR="00347429" w:rsidRDefault="00347429" w:rsidP="00347429">
      <w:pPr>
        <w:pStyle w:val="Caption"/>
      </w:pPr>
      <w:bookmarkStart w:id="68" w:name="_Ref21932891"/>
      <w:r>
        <w:t xml:space="preserve">Table </w:t>
      </w:r>
      <w:r w:rsidR="003E186D">
        <w:rPr>
          <w:noProof/>
        </w:rPr>
        <w:fldChar w:fldCharType="begin"/>
      </w:r>
      <w:r w:rsidR="003E186D">
        <w:rPr>
          <w:noProof/>
        </w:rPr>
        <w:instrText xml:space="preserve"> </w:instrText>
      </w:r>
      <w:r w:rsidR="003E186D">
        <w:rPr>
          <w:noProof/>
        </w:rPr>
        <w:instrText xml:space="preserve">SEQ Table \* ARABIC </w:instrText>
      </w:r>
      <w:r w:rsidR="003E186D">
        <w:rPr>
          <w:noProof/>
        </w:rPr>
        <w:fldChar w:fldCharType="separate"/>
      </w:r>
      <w:r w:rsidR="000A7CBA">
        <w:rPr>
          <w:noProof/>
        </w:rPr>
        <w:t>22</w:t>
      </w:r>
      <w:r w:rsidR="003E186D">
        <w:rPr>
          <w:noProof/>
        </w:rPr>
        <w:fldChar w:fldCharType="end"/>
      </w:r>
      <w:bookmarkEnd w:id="68"/>
      <w:r>
        <w:t xml:space="preserve"> Published flame temperature data of gas blends in air</w:t>
      </w:r>
      <w:r>
        <w:rPr>
          <w:rStyle w:val="FootnoteReference"/>
        </w:rPr>
        <w:footnoteReference w:id="49"/>
      </w:r>
    </w:p>
    <w:tbl>
      <w:tblPr>
        <w:tblStyle w:val="GPAdefault"/>
        <w:tblW w:w="0" w:type="auto"/>
        <w:tblLook w:val="04A0" w:firstRow="1" w:lastRow="0" w:firstColumn="1" w:lastColumn="0" w:noHBand="0" w:noVBand="1"/>
        <w:tblCaption w:val="Table 22"/>
        <w:tblDescription w:val="Published flame temperature data of gas blends in air"/>
      </w:tblPr>
      <w:tblGrid>
        <w:gridCol w:w="2581"/>
        <w:gridCol w:w="2436"/>
      </w:tblGrid>
      <w:tr w:rsidR="00347429" w14:paraId="1CE3D13E"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2581" w:type="dxa"/>
          </w:tcPr>
          <w:p w14:paraId="754B7655" w14:textId="77777777" w:rsidR="00347429" w:rsidRDefault="00347429" w:rsidP="00347429">
            <w:r>
              <w:t>Gas composition</w:t>
            </w:r>
          </w:p>
        </w:tc>
        <w:tc>
          <w:tcPr>
            <w:tcW w:w="2436" w:type="dxa"/>
          </w:tcPr>
          <w:p w14:paraId="6B0794C9" w14:textId="77777777" w:rsidR="00347429" w:rsidRDefault="00347429" w:rsidP="00347429">
            <w:r>
              <w:t>Temperature (</w:t>
            </w:r>
            <w:r>
              <w:rPr>
                <w:rFonts w:cs="Arial"/>
              </w:rPr>
              <w:t>⁰</w:t>
            </w:r>
            <w:r>
              <w:t>C)</w:t>
            </w:r>
          </w:p>
        </w:tc>
      </w:tr>
      <w:tr w:rsidR="00347429" w14:paraId="3ADB6D17" w14:textId="77777777" w:rsidTr="00347429">
        <w:tc>
          <w:tcPr>
            <w:tcW w:w="2581" w:type="dxa"/>
          </w:tcPr>
          <w:p w14:paraId="6ADEF27D" w14:textId="77777777" w:rsidR="00347429" w:rsidRDefault="00347429" w:rsidP="00347429">
            <w:r>
              <w:t>100% H</w:t>
            </w:r>
            <w:r w:rsidRPr="00E2039B">
              <w:rPr>
                <w:vertAlign w:val="subscript"/>
              </w:rPr>
              <w:t>2</w:t>
            </w:r>
          </w:p>
        </w:tc>
        <w:tc>
          <w:tcPr>
            <w:tcW w:w="2436" w:type="dxa"/>
          </w:tcPr>
          <w:p w14:paraId="0609A3BE" w14:textId="77777777" w:rsidR="00347429" w:rsidRDefault="00347429" w:rsidP="00347429">
            <w:pPr>
              <w:jc w:val="center"/>
            </w:pPr>
            <w:r>
              <w:t>2045</w:t>
            </w:r>
          </w:p>
        </w:tc>
      </w:tr>
      <w:tr w:rsidR="00347429" w14:paraId="0ADA470F" w14:textId="77777777" w:rsidTr="00347429">
        <w:tc>
          <w:tcPr>
            <w:tcW w:w="2581" w:type="dxa"/>
          </w:tcPr>
          <w:p w14:paraId="0EF4E69F" w14:textId="77777777" w:rsidR="00347429" w:rsidRDefault="00347429" w:rsidP="00347429">
            <w:r>
              <w:t>10% H</w:t>
            </w:r>
            <w:r w:rsidRPr="00E2039B">
              <w:rPr>
                <w:vertAlign w:val="subscript"/>
              </w:rPr>
              <w:t>2</w:t>
            </w:r>
            <w:r>
              <w:t xml:space="preserve"> / 90% CH</w:t>
            </w:r>
            <w:r w:rsidRPr="00E2039B">
              <w:rPr>
                <w:vertAlign w:val="subscript"/>
              </w:rPr>
              <w:t>4</w:t>
            </w:r>
          </w:p>
        </w:tc>
        <w:tc>
          <w:tcPr>
            <w:tcW w:w="2436" w:type="dxa"/>
          </w:tcPr>
          <w:p w14:paraId="64401E60" w14:textId="77777777" w:rsidR="00347429" w:rsidRDefault="00347429" w:rsidP="00347429">
            <w:pPr>
              <w:jc w:val="center"/>
            </w:pPr>
            <w:r w:rsidRPr="00472045">
              <w:t>1880</w:t>
            </w:r>
          </w:p>
        </w:tc>
      </w:tr>
      <w:tr w:rsidR="00347429" w14:paraId="67F7D3AA" w14:textId="77777777" w:rsidTr="00347429">
        <w:tc>
          <w:tcPr>
            <w:tcW w:w="2581" w:type="dxa"/>
          </w:tcPr>
          <w:p w14:paraId="72E4B96D" w14:textId="77777777" w:rsidR="00347429" w:rsidRDefault="00347429" w:rsidP="00347429">
            <w:r>
              <w:t>100% CH</w:t>
            </w:r>
            <w:r w:rsidRPr="00E2039B">
              <w:rPr>
                <w:vertAlign w:val="subscript"/>
              </w:rPr>
              <w:t>4</w:t>
            </w:r>
          </w:p>
        </w:tc>
        <w:tc>
          <w:tcPr>
            <w:tcW w:w="2436" w:type="dxa"/>
          </w:tcPr>
          <w:p w14:paraId="4BAA8687" w14:textId="77777777" w:rsidR="00347429" w:rsidRDefault="00347429" w:rsidP="00347429">
            <w:pPr>
              <w:jc w:val="center"/>
            </w:pPr>
            <w:r>
              <w:t>1875</w:t>
            </w:r>
          </w:p>
        </w:tc>
      </w:tr>
    </w:tbl>
    <w:p w14:paraId="6A3E8A60" w14:textId="3D5CB8FD" w:rsidR="006659C7" w:rsidRDefault="00347429" w:rsidP="00347429">
      <w:r>
        <w:t xml:space="preserve">The increase in flame temperature for 10% hydrogen is </w:t>
      </w:r>
      <w:r w:rsidR="00A63950">
        <w:t>less than 1% i</w:t>
      </w:r>
      <w:r>
        <w:t>n applications such as heating</w:t>
      </w:r>
      <w:r w:rsidR="00FA1026">
        <w:t>.</w:t>
      </w:r>
      <w:r>
        <w:t xml:space="preserve"> </w:t>
      </w:r>
      <w:r w:rsidR="00FA1026">
        <w:t>T</w:t>
      </w:r>
      <w:r>
        <w:t>his increase may be acceptable</w:t>
      </w:r>
      <w:r w:rsidR="00AD44BF">
        <w:t xml:space="preserve"> in many applications</w:t>
      </w:r>
      <w:r>
        <w:t xml:space="preserve"> and may improve efficiency. </w:t>
      </w:r>
    </w:p>
    <w:p w14:paraId="4872EA6F" w14:textId="40606700" w:rsidR="0093379E" w:rsidRDefault="00347429" w:rsidP="00347429">
      <w:r>
        <w:t xml:space="preserve">For process applications that require precise temperature control, the change in flame temperature </w:t>
      </w:r>
      <w:r w:rsidR="0093379E">
        <w:t xml:space="preserve">should be </w:t>
      </w:r>
      <w:r>
        <w:t>considered</w:t>
      </w:r>
      <w:r w:rsidR="0093379E">
        <w:t xml:space="preserve">, although the increase of less than 1% is not likely to significantly </w:t>
      </w:r>
      <w:r w:rsidR="00FA1026">
        <w:t xml:space="preserve">affect </w:t>
      </w:r>
      <w:r w:rsidR="00AD44BF">
        <w:t>most p</w:t>
      </w:r>
      <w:r w:rsidR="0093379E">
        <w:t>rocess</w:t>
      </w:r>
      <w:r w:rsidR="00AD44BF">
        <w:t>es</w:t>
      </w:r>
      <w:r>
        <w:t xml:space="preserve">. </w:t>
      </w:r>
    </w:p>
    <w:p w14:paraId="29800CCE" w14:textId="64369C2B" w:rsidR="00347429" w:rsidRDefault="00347429" w:rsidP="00347429">
      <w:r>
        <w:t xml:space="preserve">Additionally, an increase in flame temperature can lead to an increase in NOx. </w:t>
      </w:r>
    </w:p>
    <w:p w14:paraId="06962919" w14:textId="77777777" w:rsidR="00347429" w:rsidRDefault="00347429" w:rsidP="00347429">
      <w:pPr>
        <w:pStyle w:val="Heading3"/>
      </w:pPr>
      <w:r>
        <w:t>Laminar flame speed</w:t>
      </w:r>
    </w:p>
    <w:p w14:paraId="49B36605" w14:textId="77777777" w:rsidR="00347429" w:rsidRDefault="00347429" w:rsidP="00347429">
      <w:r>
        <w:t>The laminar flame speed is the speed at which a flame will propagate through a quiescent, homogeneous mixture of unburned reactants, under adiabatic conditions.</w:t>
      </w:r>
      <w:r>
        <w:rPr>
          <w:rStyle w:val="FootnoteReference"/>
        </w:rPr>
        <w:footnoteReference w:id="50"/>
      </w:r>
      <w:r>
        <w:t xml:space="preserve"> </w:t>
      </w:r>
    </w:p>
    <w:p w14:paraId="025DA1AA" w14:textId="3F6B86C3" w:rsidR="00347429" w:rsidRDefault="00347429" w:rsidP="00347429">
      <w:r>
        <w:t xml:space="preserve">The recorded laminar flame speed for pure hydrogen and pure methane </w:t>
      </w:r>
      <w:r w:rsidR="00D34C1A">
        <w:t xml:space="preserve">varies </w:t>
      </w:r>
      <w:r>
        <w:t xml:space="preserve">in </w:t>
      </w:r>
      <w:r w:rsidR="00D34C1A">
        <w:t xml:space="preserve">the </w:t>
      </w:r>
      <w:r>
        <w:t>literature</w:t>
      </w:r>
      <w:r w:rsidR="00D34C1A">
        <w:t>,</w:t>
      </w:r>
      <w:r>
        <w:t xml:space="preserve"> </w:t>
      </w:r>
      <w:r w:rsidR="00D34C1A">
        <w:t xml:space="preserve">as it is </w:t>
      </w:r>
      <w:r>
        <w:t>depen</w:t>
      </w:r>
      <w:r w:rsidR="00D34C1A">
        <w:t>dent</w:t>
      </w:r>
      <w:r>
        <w:t xml:space="preserve"> on the test method and conditions. </w:t>
      </w:r>
      <w:r w:rsidR="00166D4C">
        <w:fldChar w:fldCharType="begin"/>
      </w:r>
      <w:r w:rsidR="00166D4C">
        <w:instrText xml:space="preserve"> REF _Ref21932903 \h </w:instrText>
      </w:r>
      <w:r w:rsidR="00166D4C">
        <w:fldChar w:fldCharType="separate"/>
      </w:r>
      <w:r w:rsidR="000A7CBA">
        <w:t xml:space="preserve">Table </w:t>
      </w:r>
      <w:r w:rsidR="000A7CBA">
        <w:rPr>
          <w:noProof/>
        </w:rPr>
        <w:t>23</w:t>
      </w:r>
      <w:r w:rsidR="00166D4C">
        <w:fldChar w:fldCharType="end"/>
      </w:r>
      <w:r w:rsidR="00166D4C">
        <w:t xml:space="preserve"> </w:t>
      </w:r>
      <w:r>
        <w:t xml:space="preserve">provides a summary of </w:t>
      </w:r>
      <w:r w:rsidR="008761DD">
        <w:t xml:space="preserve">some </w:t>
      </w:r>
      <w:r w:rsidR="00E50FF5">
        <w:t xml:space="preserve">reported </w:t>
      </w:r>
      <w:r>
        <w:t>values for laminar flame speed as</w:t>
      </w:r>
      <w:r w:rsidR="00E50FF5">
        <w:t xml:space="preserve"> </w:t>
      </w:r>
      <w:r>
        <w:t xml:space="preserve">well as a </w:t>
      </w:r>
      <w:r w:rsidR="00E50FF5">
        <w:t xml:space="preserve">calculated value for a </w:t>
      </w:r>
      <w:r>
        <w:t>method for a hydrogen/methane blend.</w:t>
      </w:r>
    </w:p>
    <w:p w14:paraId="5D0FB40C" w14:textId="293E26C1" w:rsidR="00347429" w:rsidRDefault="00347429" w:rsidP="00347429">
      <w:pPr>
        <w:pStyle w:val="Caption"/>
      </w:pPr>
      <w:bookmarkStart w:id="69" w:name="_Ref21932903"/>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23</w:t>
      </w:r>
      <w:r w:rsidR="003E186D">
        <w:rPr>
          <w:noProof/>
        </w:rPr>
        <w:fldChar w:fldCharType="end"/>
      </w:r>
      <w:bookmarkEnd w:id="69"/>
      <w:r>
        <w:rPr>
          <w:noProof/>
        </w:rPr>
        <w:t xml:space="preserve"> laminar</w:t>
      </w:r>
      <w:r>
        <w:t xml:space="preserve"> flame speed of gas blends</w:t>
      </w:r>
    </w:p>
    <w:tbl>
      <w:tblPr>
        <w:tblStyle w:val="GPAdefault"/>
        <w:tblW w:w="0" w:type="auto"/>
        <w:tblLook w:val="04A0" w:firstRow="1" w:lastRow="0" w:firstColumn="1" w:lastColumn="0" w:noHBand="0" w:noVBand="1"/>
        <w:tblCaption w:val="Table 23"/>
        <w:tblDescription w:val="Laminar flame speed of gas blends"/>
      </w:tblPr>
      <w:tblGrid>
        <w:gridCol w:w="2581"/>
        <w:gridCol w:w="2436"/>
        <w:gridCol w:w="2436"/>
      </w:tblGrid>
      <w:tr w:rsidR="00347429" w14:paraId="0FDB9F75"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2581" w:type="dxa"/>
          </w:tcPr>
          <w:p w14:paraId="3E7B2088" w14:textId="77777777" w:rsidR="00347429" w:rsidRDefault="00347429" w:rsidP="00347429">
            <w:r>
              <w:t>Gas composition</w:t>
            </w:r>
          </w:p>
        </w:tc>
        <w:tc>
          <w:tcPr>
            <w:tcW w:w="2436" w:type="dxa"/>
          </w:tcPr>
          <w:p w14:paraId="149BC8AB" w14:textId="3B33024A" w:rsidR="00347429" w:rsidRDefault="006848C6" w:rsidP="006848C6">
            <w:r>
              <w:t>Report l</w:t>
            </w:r>
            <w:r w:rsidR="00347429">
              <w:t>aminar flame speed (m/s)</w:t>
            </w:r>
          </w:p>
        </w:tc>
        <w:tc>
          <w:tcPr>
            <w:tcW w:w="2436" w:type="dxa"/>
          </w:tcPr>
          <w:p w14:paraId="376DF1A2" w14:textId="77777777" w:rsidR="00347429" w:rsidRDefault="00347429" w:rsidP="00347429">
            <w:r>
              <w:t>Huang Calculated (m/s)</w:t>
            </w:r>
            <w:r>
              <w:rPr>
                <w:rStyle w:val="FootnoteReference"/>
              </w:rPr>
              <w:t xml:space="preserve"> [</w:t>
            </w:r>
            <w:r>
              <w:rPr>
                <w:rStyle w:val="FootnoteReference"/>
              </w:rPr>
              <w:footnoteReference w:id="51"/>
            </w:r>
            <w:r>
              <w:rPr>
                <w:rStyle w:val="FootnoteReference"/>
              </w:rPr>
              <w:t>]</w:t>
            </w:r>
          </w:p>
        </w:tc>
      </w:tr>
      <w:tr w:rsidR="00347429" w14:paraId="30D25AF7" w14:textId="77777777" w:rsidTr="00347429">
        <w:tc>
          <w:tcPr>
            <w:tcW w:w="2581" w:type="dxa"/>
          </w:tcPr>
          <w:p w14:paraId="7781098B" w14:textId="77777777" w:rsidR="00347429" w:rsidRDefault="00347429" w:rsidP="00347429">
            <w:r>
              <w:t>100% H</w:t>
            </w:r>
            <w:r w:rsidRPr="00E2039B">
              <w:rPr>
                <w:vertAlign w:val="subscript"/>
              </w:rPr>
              <w:t>2</w:t>
            </w:r>
          </w:p>
        </w:tc>
        <w:tc>
          <w:tcPr>
            <w:tcW w:w="2436" w:type="dxa"/>
          </w:tcPr>
          <w:p w14:paraId="2C58029F" w14:textId="77777777" w:rsidR="00347429" w:rsidRDefault="00347429" w:rsidP="00347429">
            <w:pPr>
              <w:jc w:val="center"/>
            </w:pPr>
            <w:r>
              <w:t>2.65 – 3.25</w:t>
            </w:r>
            <w:r>
              <w:rPr>
                <w:rStyle w:val="FootnoteReference"/>
              </w:rPr>
              <w:footnoteReference w:id="52"/>
            </w:r>
          </w:p>
        </w:tc>
        <w:tc>
          <w:tcPr>
            <w:tcW w:w="2436" w:type="dxa"/>
          </w:tcPr>
          <w:p w14:paraId="4769619B" w14:textId="77777777" w:rsidR="00347429" w:rsidRDefault="00347429" w:rsidP="00347429">
            <w:pPr>
              <w:jc w:val="center"/>
            </w:pPr>
            <w:r>
              <w:t>2.25</w:t>
            </w:r>
          </w:p>
        </w:tc>
      </w:tr>
      <w:tr w:rsidR="00347429" w14:paraId="46BD0E0F" w14:textId="77777777" w:rsidTr="00347429">
        <w:tc>
          <w:tcPr>
            <w:tcW w:w="2581" w:type="dxa"/>
          </w:tcPr>
          <w:p w14:paraId="10F87F8A" w14:textId="77777777" w:rsidR="00347429" w:rsidRDefault="00347429" w:rsidP="00347429">
            <w:r>
              <w:t>10% H</w:t>
            </w:r>
            <w:r w:rsidRPr="00E2039B">
              <w:rPr>
                <w:vertAlign w:val="subscript"/>
              </w:rPr>
              <w:t>2</w:t>
            </w:r>
            <w:r>
              <w:t xml:space="preserve"> / 90% CH</w:t>
            </w:r>
            <w:r w:rsidRPr="00E2039B">
              <w:rPr>
                <w:vertAlign w:val="subscript"/>
              </w:rPr>
              <w:t>4</w:t>
            </w:r>
          </w:p>
        </w:tc>
        <w:tc>
          <w:tcPr>
            <w:tcW w:w="2436" w:type="dxa"/>
          </w:tcPr>
          <w:p w14:paraId="28418163" w14:textId="1881AC79" w:rsidR="00347429" w:rsidRDefault="006848C6" w:rsidP="006848C6">
            <w:pPr>
              <w:jc w:val="center"/>
            </w:pPr>
            <w:r>
              <w:t>-</w:t>
            </w:r>
          </w:p>
        </w:tc>
        <w:tc>
          <w:tcPr>
            <w:tcW w:w="2436" w:type="dxa"/>
          </w:tcPr>
          <w:p w14:paraId="740D8BE7" w14:textId="77777777" w:rsidR="00347429" w:rsidRDefault="00347429" w:rsidP="00347429">
            <w:pPr>
              <w:jc w:val="center"/>
            </w:pPr>
            <w:r>
              <w:t>0.58</w:t>
            </w:r>
          </w:p>
        </w:tc>
      </w:tr>
      <w:tr w:rsidR="00347429" w14:paraId="6520153E" w14:textId="77777777" w:rsidTr="00347429">
        <w:tc>
          <w:tcPr>
            <w:tcW w:w="2581" w:type="dxa"/>
          </w:tcPr>
          <w:p w14:paraId="5DD13A14" w14:textId="77777777" w:rsidR="00347429" w:rsidRDefault="00347429" w:rsidP="00347429">
            <w:r>
              <w:t>100% CH</w:t>
            </w:r>
            <w:r w:rsidRPr="00E2039B">
              <w:rPr>
                <w:vertAlign w:val="subscript"/>
              </w:rPr>
              <w:t>4</w:t>
            </w:r>
          </w:p>
        </w:tc>
        <w:tc>
          <w:tcPr>
            <w:tcW w:w="2436" w:type="dxa"/>
          </w:tcPr>
          <w:p w14:paraId="3EADE8EF" w14:textId="77777777" w:rsidR="00347429" w:rsidRDefault="00347429" w:rsidP="00347429">
            <w:pPr>
              <w:jc w:val="center"/>
            </w:pPr>
            <w:r w:rsidRPr="00802C8B">
              <w:t xml:space="preserve">0.37 </w:t>
            </w:r>
            <w:r>
              <w:t xml:space="preserve">- </w:t>
            </w:r>
            <w:r w:rsidRPr="00802C8B">
              <w:t>0.45</w:t>
            </w:r>
            <w:r>
              <w:rPr>
                <w:rStyle w:val="FootnoteReference"/>
              </w:rPr>
              <w:footnoteReference w:id="53"/>
            </w:r>
          </w:p>
        </w:tc>
        <w:tc>
          <w:tcPr>
            <w:tcW w:w="2436" w:type="dxa"/>
          </w:tcPr>
          <w:p w14:paraId="30CDE03B" w14:textId="77777777" w:rsidR="00347429" w:rsidRPr="00802C8B" w:rsidRDefault="00347429" w:rsidP="00347429">
            <w:pPr>
              <w:jc w:val="center"/>
            </w:pPr>
            <w:r>
              <w:t>0.39</w:t>
            </w:r>
          </w:p>
        </w:tc>
      </w:tr>
    </w:tbl>
    <w:p w14:paraId="1ADBD540" w14:textId="7EBA3470" w:rsidR="00347429" w:rsidRDefault="00347429" w:rsidP="00347429">
      <w:r>
        <w:t xml:space="preserve">This laminar flame speed for 10% hydrogen increases by approximately 10% over that of pure methane. In gas appliances, the value of the flame speed has important impacts on the propensity of a flame to light back and </w:t>
      </w:r>
      <w:r w:rsidR="004A2A54">
        <w:t>flame lift</w:t>
      </w:r>
      <w:r w:rsidR="00B8570C">
        <w:t>,</w:t>
      </w:r>
      <w:r>
        <w:t xml:space="preserve"> and controls other key combustion characteristics such as the flame’s spatial distribution.</w:t>
      </w:r>
      <w:r>
        <w:rPr>
          <w:rStyle w:val="FootnoteReference"/>
        </w:rPr>
        <w:footnoteReference w:id="54"/>
      </w:r>
    </w:p>
    <w:p w14:paraId="67494C05" w14:textId="77777777" w:rsidR="00003218" w:rsidRDefault="00003218" w:rsidP="00003218">
      <w:pPr>
        <w:pStyle w:val="Heading3"/>
      </w:pPr>
      <w:r>
        <w:t>Thermal radiation</w:t>
      </w:r>
    </w:p>
    <w:p w14:paraId="01F64060" w14:textId="77777777" w:rsidR="00003218" w:rsidRDefault="00003218" w:rsidP="00003218">
      <w:r>
        <w:t>Heat transfer via thermal radiation is an important mode of heat transfer in gas appliances such as furnaces.</w:t>
      </w:r>
    </w:p>
    <w:p w14:paraId="5F104D35" w14:textId="77777777" w:rsidR="00003218" w:rsidRDefault="00003218" w:rsidP="00003218">
      <w:r>
        <w:t>Processes that require radiated heated will likely see a slightly drop in performance, dependent on the appliance type and burner design.</w:t>
      </w:r>
    </w:p>
    <w:p w14:paraId="6EE54529" w14:textId="4FE47528" w:rsidR="00295A0D" w:rsidRDefault="00295A0D" w:rsidP="00347429">
      <w:pPr>
        <w:pStyle w:val="Heading3"/>
      </w:pPr>
      <w:r>
        <w:t xml:space="preserve">Flame </w:t>
      </w:r>
      <w:r w:rsidR="00AE774D">
        <w:t>l</w:t>
      </w:r>
      <w:r>
        <w:t xml:space="preserve">ength </w:t>
      </w:r>
    </w:p>
    <w:p w14:paraId="79FD4115" w14:textId="33B7C2D4" w:rsidR="00E210DF" w:rsidRDefault="00BC3848" w:rsidP="00CC4AE2">
      <w:r>
        <w:t xml:space="preserve">For the same burner the 10% hydrogen blend will </w:t>
      </w:r>
      <w:r w:rsidR="00B8570C">
        <w:t xml:space="preserve">produce </w:t>
      </w:r>
      <w:r>
        <w:t xml:space="preserve">a </w:t>
      </w:r>
      <w:r w:rsidR="00575C01">
        <w:t xml:space="preserve">slightly </w:t>
      </w:r>
      <w:r>
        <w:t>shorter</w:t>
      </w:r>
      <w:r w:rsidR="00575C01">
        <w:t xml:space="preserve"> flame length</w:t>
      </w:r>
      <w:r w:rsidR="008761DD">
        <w:t xml:space="preserve"> compared with a natural gas flame</w:t>
      </w:r>
      <w:r w:rsidR="00575C01">
        <w:t xml:space="preserve">. </w:t>
      </w:r>
      <w:r w:rsidR="00166D4C">
        <w:fldChar w:fldCharType="begin"/>
      </w:r>
      <w:r w:rsidR="00166D4C">
        <w:instrText xml:space="preserve"> REF _Ref21932920 \h </w:instrText>
      </w:r>
      <w:r w:rsidR="00166D4C">
        <w:fldChar w:fldCharType="separate"/>
      </w:r>
      <w:r w:rsidR="000A7CBA">
        <w:t xml:space="preserve">Figure </w:t>
      </w:r>
      <w:r w:rsidR="000A7CBA">
        <w:rPr>
          <w:noProof/>
        </w:rPr>
        <w:t>4</w:t>
      </w:r>
      <w:r w:rsidR="00166D4C">
        <w:fldChar w:fldCharType="end"/>
      </w:r>
      <w:r w:rsidR="00725992">
        <w:t xml:space="preserve"> shows a laminar jet diffusion flame at varying concentrations of hydrogen and methane. </w:t>
      </w:r>
    </w:p>
    <w:p w14:paraId="3929C131" w14:textId="272EBDDA" w:rsidR="00E210DF" w:rsidRDefault="00725992" w:rsidP="00472045">
      <w:r>
        <w:t>R</w:t>
      </w:r>
      <w:r w:rsidR="00E210DF">
        <w:t>esearch</w:t>
      </w:r>
      <w:r>
        <w:t xml:space="preserve"> completed by Wu et al.</w:t>
      </w:r>
      <w:r w:rsidR="00E210DF">
        <w:t xml:space="preserve"> suggests that </w:t>
      </w:r>
      <w:r w:rsidR="00AD44BF">
        <w:t xml:space="preserve">for 10% hydrogen in 90% methane </w:t>
      </w:r>
      <w:r w:rsidR="00E210DF">
        <w:t xml:space="preserve">the flame length will reduce by approximately 10% but is dependent on the burner design and type. </w:t>
      </w:r>
    </w:p>
    <w:p w14:paraId="5FBC0C2D" w14:textId="748D2503" w:rsidR="00CC4AE2" w:rsidRDefault="00725992" w:rsidP="00CC4AE2">
      <w:r>
        <w:t>The reduction in flame length for up to 10% hydrogen is likely to have no significant impact</w:t>
      </w:r>
      <w:r w:rsidR="00AD44BF">
        <w:t xml:space="preserve"> on</w:t>
      </w:r>
      <w:r>
        <w:t xml:space="preserve"> appliances.</w:t>
      </w:r>
    </w:p>
    <w:p w14:paraId="5220CFA3" w14:textId="77777777" w:rsidR="00003218" w:rsidRDefault="00003218" w:rsidP="00003218">
      <w:pPr>
        <w:keepNext/>
        <w:jc w:val="center"/>
      </w:pPr>
      <w:r>
        <w:rPr>
          <w:noProof/>
        </w:rPr>
        <w:drawing>
          <wp:inline distT="0" distB="0" distL="0" distR="0" wp14:anchorId="24210F20" wp14:editId="49245D22">
            <wp:extent cx="5845080" cy="2743200"/>
            <wp:effectExtent l="0" t="0" r="3810" b="0"/>
            <wp:docPr id="7" name="Picture 7" descr="Flame photographs under various concentrations of hydrogen in natural ga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s.els-cdn.com/content/image/1-s2.0-S0360319915012823-gr2_lr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7525" cy="2856984"/>
                    </a:xfrm>
                    <a:prstGeom prst="rect">
                      <a:avLst/>
                    </a:prstGeom>
                    <a:noFill/>
                    <a:ln>
                      <a:noFill/>
                    </a:ln>
                  </pic:spPr>
                </pic:pic>
              </a:graphicData>
            </a:graphic>
          </wp:inline>
        </w:drawing>
      </w:r>
    </w:p>
    <w:p w14:paraId="4FCA6F6A" w14:textId="79E3E687" w:rsidR="00003218" w:rsidRDefault="00003218" w:rsidP="00003218">
      <w:pPr>
        <w:pStyle w:val="Caption"/>
      </w:pPr>
      <w:bookmarkStart w:id="70" w:name="_Ref21932920"/>
      <w:r>
        <w:t xml:space="preserve">Figure </w:t>
      </w:r>
      <w:r w:rsidR="003E186D">
        <w:rPr>
          <w:noProof/>
        </w:rPr>
        <w:fldChar w:fldCharType="begin"/>
      </w:r>
      <w:r w:rsidR="003E186D">
        <w:rPr>
          <w:noProof/>
        </w:rPr>
        <w:instrText xml:space="preserve"> SEQ Figure \* ARABIC </w:instrText>
      </w:r>
      <w:r w:rsidR="003E186D">
        <w:rPr>
          <w:noProof/>
        </w:rPr>
        <w:fldChar w:fldCharType="separate"/>
      </w:r>
      <w:r w:rsidR="000A7CBA">
        <w:rPr>
          <w:noProof/>
        </w:rPr>
        <w:t>4</w:t>
      </w:r>
      <w:r w:rsidR="003E186D">
        <w:rPr>
          <w:noProof/>
        </w:rPr>
        <w:fldChar w:fldCharType="end"/>
      </w:r>
      <w:bookmarkEnd w:id="70"/>
      <w:r>
        <w:t xml:space="preserve"> </w:t>
      </w:r>
      <w:r w:rsidRPr="0097650E">
        <w:t>Flame photographs under various concentrations of hydrogen in natural gas</w:t>
      </w:r>
      <w:r>
        <w:rPr>
          <w:rStyle w:val="FootnoteReference"/>
        </w:rPr>
        <w:footnoteReference w:id="55"/>
      </w:r>
    </w:p>
    <w:p w14:paraId="43DA5D4A" w14:textId="62EBB2F0" w:rsidR="009B633F" w:rsidRDefault="009B633F" w:rsidP="009B633F">
      <w:pPr>
        <w:pStyle w:val="Heading3"/>
      </w:pPr>
      <w:r>
        <w:t>Flame colour</w:t>
      </w:r>
    </w:p>
    <w:p w14:paraId="0DF41DF5" w14:textId="6CB78682" w:rsidR="00223624" w:rsidRDefault="00223624" w:rsidP="00223624">
      <w:r>
        <w:t xml:space="preserve">A visible flame is critical for safety in gas appliances and the addition of hydrogen affects the emissivity of </w:t>
      </w:r>
      <w:r w:rsidR="00AD44BF">
        <w:t>the</w:t>
      </w:r>
      <w:r>
        <w:t xml:space="preserve"> flame. </w:t>
      </w:r>
      <w:r w:rsidR="009B633F">
        <w:t xml:space="preserve">Natural gas burns with a blue flame under complete combustion whilst </w:t>
      </w:r>
      <w:r w:rsidR="00D47DEE">
        <w:t xml:space="preserve">pure </w:t>
      </w:r>
      <w:r w:rsidR="009B633F">
        <w:t>hydrogen typically burns with a pale blue flame that is difficult to see in daylight conditions</w:t>
      </w:r>
      <w:r>
        <w:t>.</w:t>
      </w:r>
      <w:r w:rsidR="00166D4C">
        <w:t xml:space="preserve"> </w:t>
      </w:r>
      <w:r w:rsidR="00166D4C">
        <w:fldChar w:fldCharType="begin"/>
      </w:r>
      <w:r w:rsidR="00166D4C">
        <w:instrText xml:space="preserve"> REF _Ref21932928 \h </w:instrText>
      </w:r>
      <w:r w:rsidR="00166D4C">
        <w:fldChar w:fldCharType="separate"/>
      </w:r>
      <w:r w:rsidR="000A7CBA">
        <w:t xml:space="preserve">Figure </w:t>
      </w:r>
      <w:r w:rsidR="000A7CBA">
        <w:rPr>
          <w:noProof/>
        </w:rPr>
        <w:t>5</w:t>
      </w:r>
      <w:r w:rsidR="00166D4C">
        <w:fldChar w:fldCharType="end"/>
      </w:r>
      <w:r>
        <w:t>, taken from a report studying gas appliances in the Netherlands, illustrates the increasing flame speed, reduction in flame length and change in flame colour for 0% hydrogen, 10% hydrogen and 20% (from right to left).</w:t>
      </w:r>
      <w:r>
        <w:rPr>
          <w:rStyle w:val="FootnoteReference"/>
        </w:rPr>
        <w:footnoteReference w:id="56"/>
      </w:r>
      <w:r>
        <w:t xml:space="preserve"> </w:t>
      </w:r>
    </w:p>
    <w:p w14:paraId="5DCE6C53" w14:textId="77777777" w:rsidR="0026796F" w:rsidRDefault="0026796F" w:rsidP="00472045">
      <w:pPr>
        <w:keepNext/>
        <w:jc w:val="center"/>
      </w:pPr>
      <w:r>
        <w:rPr>
          <w:noProof/>
        </w:rPr>
        <w:drawing>
          <wp:inline distT="0" distB="0" distL="0" distR="0" wp14:anchorId="20166542" wp14:editId="79480769">
            <wp:extent cx="5620027" cy="3200400"/>
            <wp:effectExtent l="0" t="0" r="0" b="0"/>
            <wp:docPr id="1" name="Picture 1" descr="Gas cooker fuelled by hydrogen (up to 20%) blend with natural gas where hydrogen content of gas is increasing"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14" r="3084"/>
                    <a:stretch/>
                  </pic:blipFill>
                  <pic:spPr bwMode="auto">
                    <a:xfrm>
                      <a:off x="0" y="0"/>
                      <a:ext cx="5713569" cy="3253669"/>
                    </a:xfrm>
                    <a:prstGeom prst="rect">
                      <a:avLst/>
                    </a:prstGeom>
                    <a:ln>
                      <a:noFill/>
                    </a:ln>
                    <a:extLst>
                      <a:ext uri="{53640926-AAD7-44D8-BBD7-CCE9431645EC}">
                        <a14:shadowObscured xmlns:a14="http://schemas.microsoft.com/office/drawing/2010/main"/>
                      </a:ext>
                    </a:extLst>
                  </pic:spPr>
                </pic:pic>
              </a:graphicData>
            </a:graphic>
          </wp:inline>
        </w:drawing>
      </w:r>
    </w:p>
    <w:p w14:paraId="3E07F23A" w14:textId="065FBB96" w:rsidR="0026796F" w:rsidRDefault="0026796F" w:rsidP="0026796F">
      <w:pPr>
        <w:pStyle w:val="Caption"/>
      </w:pPr>
      <w:bookmarkStart w:id="71" w:name="_Ref21932928"/>
      <w:r>
        <w:t xml:space="preserve">Figure </w:t>
      </w:r>
      <w:r w:rsidR="003E186D">
        <w:rPr>
          <w:noProof/>
        </w:rPr>
        <w:fldChar w:fldCharType="begin"/>
      </w:r>
      <w:r w:rsidR="003E186D">
        <w:rPr>
          <w:noProof/>
        </w:rPr>
        <w:instrText xml:space="preserve"> SEQ Figure \* ARABIC </w:instrText>
      </w:r>
      <w:r w:rsidR="003E186D">
        <w:rPr>
          <w:noProof/>
        </w:rPr>
        <w:fldChar w:fldCharType="separate"/>
      </w:r>
      <w:r w:rsidR="000A7CBA">
        <w:rPr>
          <w:noProof/>
        </w:rPr>
        <w:t>5</w:t>
      </w:r>
      <w:r w:rsidR="003E186D">
        <w:rPr>
          <w:noProof/>
        </w:rPr>
        <w:fldChar w:fldCharType="end"/>
      </w:r>
      <w:bookmarkEnd w:id="71"/>
      <w:r>
        <w:t xml:space="preserve"> Gas cooker fuelled by hydrogen (up to 20%) </w:t>
      </w:r>
      <w:r w:rsidR="00223624">
        <w:t xml:space="preserve">blend with </w:t>
      </w:r>
      <w:r>
        <w:t>natural gas where hydrogen content of gas is increasing.</w:t>
      </w:r>
      <w:r>
        <w:rPr>
          <w:rStyle w:val="FootnoteReference"/>
        </w:rPr>
        <w:footnoteReference w:id="57"/>
      </w:r>
    </w:p>
    <w:p w14:paraId="7558114A" w14:textId="3296392C" w:rsidR="00AD44BF" w:rsidRDefault="00AD44BF" w:rsidP="00AD44BF">
      <w:r>
        <w:t>For 10% hydrogen blends in natural gas</w:t>
      </w:r>
      <w:r w:rsidR="008761DD">
        <w:t>,</w:t>
      </w:r>
      <w:r>
        <w:t xml:space="preserve"> the flame emissivity is </w:t>
      </w:r>
      <w:r w:rsidR="00E73886">
        <w:t>like</w:t>
      </w:r>
      <w:r>
        <w:t xml:space="preserve"> that of 100% natural gas. There is no identified increased risk associated with the flame colour for addition of 10% hydrogen to natural gas. </w:t>
      </w:r>
    </w:p>
    <w:p w14:paraId="678E2F8B" w14:textId="77777777" w:rsidR="00AE774D" w:rsidRDefault="00AE774D" w:rsidP="00AE774D">
      <w:pPr>
        <w:pStyle w:val="Heading2"/>
      </w:pPr>
      <w:bookmarkStart w:id="72" w:name="_Toc26944331"/>
      <w:r>
        <w:t>Flame Stability</w:t>
      </w:r>
      <w:bookmarkEnd w:id="72"/>
      <w:r>
        <w:t xml:space="preserve"> </w:t>
      </w:r>
    </w:p>
    <w:p w14:paraId="54C2D903" w14:textId="77777777" w:rsidR="00AE774D" w:rsidRDefault="00AE774D" w:rsidP="00AE774D">
      <w:r>
        <w:t>Flame stability is the balance between the velocities of unburned combustible gases passing through the burner ports to the flame speed (rate of expansion of flame front) of the combusting mixture.</w:t>
      </w:r>
      <w:r>
        <w:rPr>
          <w:rStyle w:val="FootnoteReference"/>
        </w:rPr>
        <w:footnoteReference w:id="58"/>
      </w:r>
      <w:r>
        <w:t xml:space="preserve"> The stability of a flame can be characterised by considering the process of light back and flame lift.</w:t>
      </w:r>
      <w:r>
        <w:rPr>
          <w:rStyle w:val="FootnoteReference"/>
        </w:rPr>
        <w:footnoteReference w:id="59"/>
      </w:r>
    </w:p>
    <w:p w14:paraId="520C290C" w14:textId="0ACB6588" w:rsidR="00AE774D" w:rsidRDefault="00AE774D" w:rsidP="00AE774D">
      <w:pPr>
        <w:pStyle w:val="Heading3"/>
      </w:pPr>
      <w:r>
        <w:t>Light back (</w:t>
      </w:r>
      <w:r w:rsidR="00B8570C">
        <w:t>f</w:t>
      </w:r>
      <w:r>
        <w:t xml:space="preserve">lashback) </w:t>
      </w:r>
    </w:p>
    <w:p w14:paraId="378F8CD9" w14:textId="45A50375" w:rsidR="00AE774D" w:rsidRDefault="00AE774D" w:rsidP="00AE774D">
      <w:r>
        <w:t>Light back or f</w:t>
      </w:r>
      <w:r w:rsidRPr="001D7A77">
        <w:t xml:space="preserve">lashback occurs when the gas velocity becomes lower than the burning velocity due to flame propagation within </w:t>
      </w:r>
      <w:r w:rsidR="00B8570C">
        <w:t xml:space="preserve">the </w:t>
      </w:r>
      <w:r w:rsidRPr="001D7A77">
        <w:t>boundary layer, core flow or beca</w:t>
      </w:r>
      <w:r>
        <w:t>use of combustion instabilities.</w:t>
      </w:r>
      <w:r>
        <w:rPr>
          <w:rStyle w:val="FootnoteReference"/>
        </w:rPr>
        <w:footnoteReference w:id="60"/>
      </w:r>
      <w:r>
        <w:t xml:space="preserve"> The avoidance of light back is one of the most important safety considerations during appliance design.</w:t>
      </w:r>
      <w:r>
        <w:rPr>
          <w:rStyle w:val="FootnoteReference"/>
        </w:rPr>
        <w:footnoteReference w:id="61"/>
      </w:r>
      <w:r w:rsidR="00C13A78">
        <w:t xml:space="preserve">Light back can cause damage and increase the risk of </w:t>
      </w:r>
      <w:r w:rsidR="00EE5546">
        <w:t>failure</w:t>
      </w:r>
      <w:r w:rsidR="00EE5546" w:rsidRPr="00EE5546">
        <w:t xml:space="preserve"> </w:t>
      </w:r>
      <w:r w:rsidR="00EE5546">
        <w:t>to a gas appliance.</w:t>
      </w:r>
    </w:p>
    <w:p w14:paraId="0212A1D5" w14:textId="25C8792D" w:rsidR="00A178D7" w:rsidRDefault="00A178D7" w:rsidP="00A178D7">
      <w:r>
        <w:t xml:space="preserve">Pure hydrogen has a laminar flame </w:t>
      </w:r>
      <w:r w:rsidR="00EE5546">
        <w:t>speed that</w:t>
      </w:r>
      <w:r>
        <w:t xml:space="preserve"> </w:t>
      </w:r>
      <w:r w:rsidR="00B8570C">
        <w:t>i</w:t>
      </w:r>
      <w:r>
        <w:t>s about four times the flame speed of typical natural gas. Its turbulent flame speed and resistance to hydrodynamic strain are also greater.</w:t>
      </w:r>
      <w:r>
        <w:rPr>
          <w:rStyle w:val="FootnoteReference"/>
        </w:rPr>
        <w:footnoteReference w:id="62"/>
      </w:r>
      <w:r>
        <w:t xml:space="preserve"> </w:t>
      </w:r>
    </w:p>
    <w:p w14:paraId="191B325B" w14:textId="77777777" w:rsidR="00AE774D" w:rsidRDefault="00AE774D" w:rsidP="00AE774D">
      <w:r>
        <w:t xml:space="preserve">To ensure a design is safe, it must address two requirements for light back: </w:t>
      </w:r>
    </w:p>
    <w:p w14:paraId="43679883" w14:textId="577BB26D" w:rsidR="00AE774D" w:rsidRDefault="00AD44BF" w:rsidP="001D4CA1">
      <w:pPr>
        <w:pStyle w:val="ListParagraph"/>
        <w:numPr>
          <w:ilvl w:val="0"/>
          <w:numId w:val="5"/>
        </w:numPr>
      </w:pPr>
      <w:r>
        <w:t>U</w:t>
      </w:r>
      <w:r w:rsidR="00AE774D">
        <w:t xml:space="preserve">nder steady state conditions, the flame </w:t>
      </w:r>
      <w:r w:rsidR="00575C01">
        <w:t>speed</w:t>
      </w:r>
      <w:r>
        <w:t xml:space="preserve"> must</w:t>
      </w:r>
      <w:r w:rsidR="00575C01">
        <w:t xml:space="preserve"> nowhere exceed</w:t>
      </w:r>
      <w:r w:rsidR="00AE774D">
        <w:t xml:space="preserve"> </w:t>
      </w:r>
      <w:r w:rsidR="00575C01">
        <w:t xml:space="preserve">the gas </w:t>
      </w:r>
      <w:r w:rsidR="00AE774D">
        <w:t>flow velocit</w:t>
      </w:r>
      <w:r w:rsidR="00575C01">
        <w:t>y</w:t>
      </w:r>
      <w:r w:rsidR="00AE774D">
        <w:t>. Th</w:t>
      </w:r>
      <w:r w:rsidR="00575C01">
        <w:t xml:space="preserve">is </w:t>
      </w:r>
      <w:r w:rsidR="00AE774D">
        <w:t xml:space="preserve">critical phenomenon is </w:t>
      </w:r>
      <w:r w:rsidR="00575C01">
        <w:t xml:space="preserve">called </w:t>
      </w:r>
      <w:r w:rsidR="00AE774D">
        <w:t>flame propagation.</w:t>
      </w:r>
    </w:p>
    <w:p w14:paraId="7852B00E" w14:textId="4AF68D0B" w:rsidR="00AE774D" w:rsidRDefault="00AD44BF" w:rsidP="001D4CA1">
      <w:pPr>
        <w:pStyle w:val="ListParagraph"/>
        <w:numPr>
          <w:ilvl w:val="0"/>
          <w:numId w:val="5"/>
        </w:numPr>
      </w:pPr>
      <w:r>
        <w:t>U</w:t>
      </w:r>
      <w:r w:rsidR="00AE774D">
        <w:t xml:space="preserve">nder transient conditions, the flame must be extinguished in the burner once the transience is over. In this case, the critical phenomenon is </w:t>
      </w:r>
      <w:r w:rsidR="00575C01">
        <w:t xml:space="preserve">called </w:t>
      </w:r>
      <w:r w:rsidR="00AE774D">
        <w:t xml:space="preserve">flame extinction. </w:t>
      </w:r>
    </w:p>
    <w:p w14:paraId="528C3F4A" w14:textId="1505DD80" w:rsidR="00A178D7" w:rsidRDefault="00A178D7" w:rsidP="00472045">
      <w:r>
        <w:t>Light back is primarily an issue with pre-mixed burners.</w:t>
      </w:r>
      <w:r w:rsidRPr="00575C01">
        <w:t xml:space="preserve"> </w:t>
      </w:r>
      <w:r>
        <w:t>It is interesting to note that light back can occur natural</w:t>
      </w:r>
      <w:r w:rsidR="00AD44BF">
        <w:t>ly</w:t>
      </w:r>
      <w:r>
        <w:t xml:space="preserve"> from events such as rapid reduction of loads in a gas turbine.</w:t>
      </w:r>
    </w:p>
    <w:p w14:paraId="4A259220" w14:textId="529DBBBB" w:rsidR="00A178D7" w:rsidRDefault="00AE774D" w:rsidP="00AE774D">
      <w:r>
        <w:t>The risk of light back increase</w:t>
      </w:r>
      <w:r w:rsidR="0081554A">
        <w:t>s</w:t>
      </w:r>
      <w:r>
        <w:t xml:space="preserve"> with the addition of any hydrogen due to the increase in laminar flame speed</w:t>
      </w:r>
      <w:r w:rsidR="00575C01">
        <w:t xml:space="preserve">. </w:t>
      </w:r>
    </w:p>
    <w:p w14:paraId="433B737F" w14:textId="32E10F5D" w:rsidR="00AE774D" w:rsidRDefault="00A178D7" w:rsidP="00AE774D">
      <w:r>
        <w:t>T</w:t>
      </w:r>
      <w:r w:rsidR="00AE774D">
        <w:t>he risk of light back is dependent on the appliance design</w:t>
      </w:r>
      <w:r>
        <w:t xml:space="preserve"> </w:t>
      </w:r>
      <w:r w:rsidR="0004401B">
        <w:t>but</w:t>
      </w:r>
      <w:r>
        <w:t xml:space="preserve"> for up to 10% it is expected that the </w:t>
      </w:r>
      <w:r w:rsidR="0004401B">
        <w:t>chance</w:t>
      </w:r>
      <w:r>
        <w:t xml:space="preserve"> of light</w:t>
      </w:r>
      <w:r w:rsidR="00A63950">
        <w:t xml:space="preserve"> </w:t>
      </w:r>
      <w:r>
        <w:t>back</w:t>
      </w:r>
      <w:r w:rsidR="00B8570C">
        <w:t xml:space="preserve"> is minimal</w:t>
      </w:r>
      <w:r w:rsidR="00AE774D">
        <w:t xml:space="preserve">. </w:t>
      </w:r>
      <w:r w:rsidR="00B8570C">
        <w:t>However, t</w:t>
      </w:r>
      <w:r w:rsidR="00AE774D">
        <w:t xml:space="preserve">esting of appliances will be required to </w:t>
      </w:r>
      <w:r w:rsidR="00B8570C">
        <w:t>confirm whether</w:t>
      </w:r>
      <w:r w:rsidR="00AE774D">
        <w:t xml:space="preserve"> light back is an issue. </w:t>
      </w:r>
    </w:p>
    <w:p w14:paraId="5ACA9BC9" w14:textId="1A8BBE9D" w:rsidR="00AE774D" w:rsidRDefault="00AE774D" w:rsidP="00AE774D">
      <w:pPr>
        <w:pStyle w:val="Heading3"/>
      </w:pPr>
      <w:r>
        <w:t>Flame lift (</w:t>
      </w:r>
      <w:r w:rsidR="003D6108">
        <w:t>b</w:t>
      </w:r>
      <w:r>
        <w:t>low-off)</w:t>
      </w:r>
    </w:p>
    <w:p w14:paraId="29C76741" w14:textId="7CFD8350" w:rsidR="00AE774D" w:rsidRDefault="00AE774D" w:rsidP="00AE774D">
      <w:r>
        <w:t xml:space="preserve">Flame lift or blow-off occurs when the </w:t>
      </w:r>
      <w:r w:rsidRPr="00145AEB">
        <w:t>air/</w:t>
      </w:r>
      <w:r w:rsidR="00553D66">
        <w:t xml:space="preserve">gas </w:t>
      </w:r>
      <w:r w:rsidRPr="00145AEB">
        <w:t>mixture ente</w:t>
      </w:r>
      <w:r w:rsidR="00575C01">
        <w:t>rs</w:t>
      </w:r>
      <w:r w:rsidRPr="00145AEB">
        <w:t xml:space="preserve"> the</w:t>
      </w:r>
      <w:r>
        <w:t xml:space="preserve"> </w:t>
      </w:r>
      <w:r w:rsidRPr="00145AEB">
        <w:t>burner port at to</w:t>
      </w:r>
      <w:r>
        <w:t xml:space="preserve">o high </w:t>
      </w:r>
      <w:r w:rsidR="00575C01">
        <w:t xml:space="preserve">a </w:t>
      </w:r>
      <w:r>
        <w:t xml:space="preserve">velocity </w:t>
      </w:r>
      <w:r w:rsidR="00575C01">
        <w:t xml:space="preserve">and </w:t>
      </w:r>
      <w:r>
        <w:t>may cause the flame t</w:t>
      </w:r>
      <w:r w:rsidRPr="00145AEB">
        <w:t>o</w:t>
      </w:r>
      <w:r>
        <w:t xml:space="preserve"> </w:t>
      </w:r>
      <w:r w:rsidRPr="00145AEB">
        <w:t>extinguish, as it is li</w:t>
      </w:r>
      <w:r>
        <w:t>ft</w:t>
      </w:r>
      <w:r w:rsidRPr="00145AEB">
        <w:t>ed, or “blown-off”, from the port</w:t>
      </w:r>
      <w:r>
        <w:t>.</w:t>
      </w:r>
    </w:p>
    <w:p w14:paraId="06E0DE9D" w14:textId="75E7148A" w:rsidR="00A63579" w:rsidRDefault="00AE774D" w:rsidP="00AE774D">
      <w:r>
        <w:t>The risk of flame-lift is increased wi</w:t>
      </w:r>
      <w:r w:rsidR="00AE7D30">
        <w:t xml:space="preserve">th the addition of hydrogen but varies </w:t>
      </w:r>
      <w:r w:rsidR="00B8570C">
        <w:t xml:space="preserve">from </w:t>
      </w:r>
      <w:r w:rsidR="00AE7D30">
        <w:t>appliance</w:t>
      </w:r>
      <w:r w:rsidR="00B8570C">
        <w:t xml:space="preserve"> </w:t>
      </w:r>
      <w:r w:rsidR="00AE7D30">
        <w:t>to</w:t>
      </w:r>
      <w:r w:rsidR="00B8570C">
        <w:t xml:space="preserve"> </w:t>
      </w:r>
      <w:r w:rsidR="00AE7D30">
        <w:t xml:space="preserve">appliance. </w:t>
      </w:r>
      <w:r w:rsidR="00AA2136">
        <w:t>The risk of flame-lift for each appliance type is discussed later in this report.</w:t>
      </w:r>
    </w:p>
    <w:p w14:paraId="56F67742" w14:textId="77777777" w:rsidR="00AA2136" w:rsidRDefault="00296F48" w:rsidP="00AE774D">
      <w:r>
        <w:t>International studies and previous research suggest that for low concentrations of hydrogen</w:t>
      </w:r>
      <w:r w:rsidR="00B8570C">
        <w:t>,</w:t>
      </w:r>
      <w:r>
        <w:t xml:space="preserve"> the risk of flame lift is negligible</w:t>
      </w:r>
      <w:r w:rsidR="00AA2136">
        <w:t>.</w:t>
      </w:r>
      <w:r w:rsidR="00AA2136">
        <w:rPr>
          <w:rStyle w:val="FootnoteReference"/>
        </w:rPr>
        <w:footnoteReference w:id="63"/>
      </w:r>
      <w:r w:rsidR="00AD44BF">
        <w:t xml:space="preserve"> However,</w:t>
      </w:r>
      <w:r>
        <w:t xml:space="preserve"> but due to </w:t>
      </w:r>
      <w:r w:rsidR="00B8570C">
        <w:t xml:space="preserve">the </w:t>
      </w:r>
      <w:r>
        <w:t>difference i</w:t>
      </w:r>
      <w:r w:rsidR="00AD44BF">
        <w:t>n</w:t>
      </w:r>
      <w:r>
        <w:t xml:space="preserve"> operating conditions, appliance design and testing</w:t>
      </w:r>
      <w:r w:rsidR="00AD44BF">
        <w:t xml:space="preserve"> between Australian and European appliances</w:t>
      </w:r>
      <w:r>
        <w:t xml:space="preserve"> the results </w:t>
      </w:r>
      <w:r w:rsidR="00AD44BF">
        <w:t>are not directly representative of testing under Australian appliance operating conditions</w:t>
      </w:r>
      <w:r>
        <w:t xml:space="preserve">. </w:t>
      </w:r>
      <w:r w:rsidR="00E03B0F">
        <w:t>Testing of appliances</w:t>
      </w:r>
      <w:r>
        <w:t xml:space="preserve"> in operation in Australia at Australia</w:t>
      </w:r>
      <w:r w:rsidR="00B8570C">
        <w:t>n</w:t>
      </w:r>
      <w:r>
        <w:t xml:space="preserve"> operating conditions </w:t>
      </w:r>
      <w:r w:rsidR="00E03B0F">
        <w:t xml:space="preserve">will be required to understand if </w:t>
      </w:r>
      <w:r>
        <w:t>the risk of fla</w:t>
      </w:r>
      <w:r w:rsidR="00AA2136">
        <w:t>me lift is increased at up 10%.</w:t>
      </w:r>
    </w:p>
    <w:p w14:paraId="58F6A8FF" w14:textId="2F84BE81" w:rsidR="0006558F" w:rsidRDefault="0006558F" w:rsidP="0006558F">
      <w:pPr>
        <w:pStyle w:val="Heading2"/>
      </w:pPr>
      <w:bookmarkStart w:id="73" w:name="_Toc23597682"/>
      <w:bookmarkStart w:id="74" w:name="_Toc23605872"/>
      <w:bookmarkStart w:id="75" w:name="_Toc26944332"/>
      <w:bookmarkEnd w:id="73"/>
      <w:bookmarkEnd w:id="74"/>
      <w:r>
        <w:t>Materials</w:t>
      </w:r>
      <w:bookmarkEnd w:id="75"/>
    </w:p>
    <w:p w14:paraId="128D30A9" w14:textId="7115D9F4" w:rsidR="00AD6E05" w:rsidRPr="00E20D7D" w:rsidRDefault="00AD6E05" w:rsidP="00472045">
      <w:r>
        <w:t xml:space="preserve">Addition of up to 10% hydrogen in </w:t>
      </w:r>
      <w:r w:rsidR="003D6108">
        <w:t>natural gas</w:t>
      </w:r>
      <w:r w:rsidRPr="00AD6E05">
        <w:t xml:space="preserve"> affects the performance and characteristics of materials</w:t>
      </w:r>
      <w:r>
        <w:t xml:space="preserve"> in both the appliance and for the installation</w:t>
      </w:r>
      <w:r w:rsidRPr="00AD6E05">
        <w:t>.</w:t>
      </w:r>
    </w:p>
    <w:p w14:paraId="3444574B" w14:textId="09E547A1" w:rsidR="00AA2136" w:rsidRDefault="00AA2136" w:rsidP="00AA2136">
      <w:r>
        <w:t>Combustion affects materials through damage mechanisms including blistering, cracking, baking and melting. These issues are generally common to any gas combustion application and are well understood by burner and appliance manufacturers.</w:t>
      </w:r>
    </w:p>
    <w:p w14:paraId="030D99B6" w14:textId="74CF7ED2" w:rsidR="00A51458" w:rsidRDefault="00A51458" w:rsidP="00A51458">
      <w:r>
        <w:t>Hydrogen reduce</w:t>
      </w:r>
      <w:r w:rsidR="0004401B">
        <w:t>s</w:t>
      </w:r>
      <w:r>
        <w:t xml:space="preserve"> the service life of metallic components such as pipework and valves through specific damage mechanisms </w:t>
      </w:r>
      <w:r w:rsidR="00125058">
        <w:t xml:space="preserve">that include </w:t>
      </w:r>
      <w:r>
        <w:t>embrittlement, blistering, hydrogen attack and cracking.</w:t>
      </w:r>
      <w:r>
        <w:rPr>
          <w:rStyle w:val="FootnoteReference"/>
        </w:rPr>
        <w:footnoteReference w:id="64"/>
      </w:r>
    </w:p>
    <w:p w14:paraId="2734FCD6" w14:textId="6E5755CE" w:rsidR="00A51458" w:rsidRDefault="003D6108" w:rsidP="00A51458">
      <w:r>
        <w:t>This</w:t>
      </w:r>
      <w:r w:rsidR="00A51458">
        <w:t xml:space="preserve"> section summarises the implications 10% hydrogen to materials. </w:t>
      </w:r>
    </w:p>
    <w:p w14:paraId="5F87FD7E" w14:textId="77777777" w:rsidR="009170CB" w:rsidRDefault="009170CB" w:rsidP="0006558F">
      <w:pPr>
        <w:pStyle w:val="Heading3"/>
      </w:pPr>
      <w:r>
        <w:t>Embrittlement</w:t>
      </w:r>
    </w:p>
    <w:p w14:paraId="07A4123C" w14:textId="574121A5" w:rsidR="00812AE9" w:rsidRDefault="003D38F8" w:rsidP="003D38F8">
      <w:pPr>
        <w:rPr>
          <w:rFonts w:cs="Arial"/>
          <w:color w:val="000000"/>
        </w:rPr>
      </w:pPr>
      <w:r>
        <w:t xml:space="preserve">Embrittlement is the deterioration of the mechanical properties </w:t>
      </w:r>
      <w:r w:rsidR="00575C01">
        <w:t>of carbon</w:t>
      </w:r>
      <w:r>
        <w:t xml:space="preserve"> steels from the addition of hydrogen.</w:t>
      </w:r>
      <w:r>
        <w:rPr>
          <w:rStyle w:val="FootnoteReference"/>
        </w:rPr>
        <w:footnoteReference w:id="65"/>
      </w:r>
      <w:r>
        <w:t xml:space="preserve"> </w:t>
      </w:r>
      <w:r w:rsidRPr="003D38F8">
        <w:rPr>
          <w:rFonts w:cs="Arial"/>
          <w:color w:val="000000"/>
        </w:rPr>
        <w:t xml:space="preserve">The susceptibility of </w:t>
      </w:r>
      <w:r w:rsidR="00E73886" w:rsidRPr="003D38F8">
        <w:rPr>
          <w:rFonts w:cs="Arial"/>
          <w:color w:val="000000"/>
        </w:rPr>
        <w:t>steels</w:t>
      </w:r>
      <w:r w:rsidRPr="003D38F8">
        <w:rPr>
          <w:rFonts w:cs="Arial"/>
          <w:color w:val="000000"/>
        </w:rPr>
        <w:t xml:space="preserve"> to hydrogen embritt</w:t>
      </w:r>
      <w:r w:rsidR="00812AE9">
        <w:rPr>
          <w:rFonts w:cs="Arial"/>
          <w:color w:val="000000"/>
        </w:rPr>
        <w:t>lement depends on three factors:</w:t>
      </w:r>
    </w:p>
    <w:p w14:paraId="7643D75B" w14:textId="334F07D7" w:rsidR="00812AE9" w:rsidRDefault="003D6108" w:rsidP="001D4CA1">
      <w:pPr>
        <w:pStyle w:val="ListParagraph"/>
        <w:numPr>
          <w:ilvl w:val="0"/>
          <w:numId w:val="12"/>
        </w:numPr>
        <w:rPr>
          <w:rFonts w:cs="Arial"/>
          <w:color w:val="000000"/>
        </w:rPr>
      </w:pPr>
      <w:r>
        <w:rPr>
          <w:rFonts w:cs="Arial"/>
          <w:color w:val="000000"/>
        </w:rPr>
        <w:t>E</w:t>
      </w:r>
      <w:r w:rsidR="003D38F8" w:rsidRPr="00812AE9">
        <w:rPr>
          <w:rFonts w:cs="Arial"/>
          <w:color w:val="000000"/>
        </w:rPr>
        <w:t>nvironment</w:t>
      </w:r>
      <w:r w:rsidR="00B274B6">
        <w:rPr>
          <w:rFonts w:cs="Arial"/>
          <w:color w:val="000000"/>
        </w:rPr>
        <w:t>:</w:t>
      </w:r>
      <w:r w:rsidR="00812AE9" w:rsidRPr="00812AE9">
        <w:rPr>
          <w:rFonts w:cs="Arial"/>
          <w:color w:val="000000"/>
        </w:rPr>
        <w:t xml:space="preserve"> </w:t>
      </w:r>
    </w:p>
    <w:p w14:paraId="330443B6" w14:textId="20030ADE" w:rsidR="00B274B6" w:rsidRDefault="00B274B6" w:rsidP="00B274B6">
      <w:pPr>
        <w:pStyle w:val="ListParagraph"/>
        <w:numPr>
          <w:ilvl w:val="1"/>
          <w:numId w:val="12"/>
        </w:numPr>
        <w:rPr>
          <w:rFonts w:cs="Arial"/>
          <w:color w:val="000000"/>
        </w:rPr>
      </w:pPr>
      <w:r>
        <w:rPr>
          <w:rFonts w:cs="Arial"/>
          <w:color w:val="000000"/>
        </w:rPr>
        <w:t>Hydrogen partial pressure</w:t>
      </w:r>
    </w:p>
    <w:p w14:paraId="2FC4A930" w14:textId="0790104B" w:rsidR="00B274B6" w:rsidRDefault="00B274B6" w:rsidP="00B274B6">
      <w:pPr>
        <w:pStyle w:val="ListParagraph"/>
        <w:numPr>
          <w:ilvl w:val="1"/>
          <w:numId w:val="12"/>
        </w:numPr>
        <w:rPr>
          <w:rFonts w:cs="Arial"/>
          <w:color w:val="000000"/>
        </w:rPr>
      </w:pPr>
      <w:r>
        <w:rPr>
          <w:rFonts w:cs="Arial"/>
          <w:color w:val="000000"/>
        </w:rPr>
        <w:t xml:space="preserve">Temperature </w:t>
      </w:r>
    </w:p>
    <w:p w14:paraId="3CCDC2D2" w14:textId="4C9307BC" w:rsidR="00B274B6" w:rsidRDefault="00B274B6" w:rsidP="00B274B6">
      <w:pPr>
        <w:pStyle w:val="ListParagraph"/>
        <w:numPr>
          <w:ilvl w:val="1"/>
          <w:numId w:val="12"/>
        </w:numPr>
        <w:rPr>
          <w:rFonts w:cs="Arial"/>
          <w:color w:val="000000"/>
        </w:rPr>
      </w:pPr>
      <w:r>
        <w:rPr>
          <w:rFonts w:cs="Arial"/>
          <w:color w:val="000000"/>
        </w:rPr>
        <w:t>Gas impurities</w:t>
      </w:r>
    </w:p>
    <w:p w14:paraId="3ADCB904" w14:textId="6215951A" w:rsidR="00812AE9" w:rsidRDefault="003D6108" w:rsidP="001D4CA1">
      <w:pPr>
        <w:pStyle w:val="ListParagraph"/>
        <w:numPr>
          <w:ilvl w:val="0"/>
          <w:numId w:val="12"/>
        </w:numPr>
        <w:rPr>
          <w:rFonts w:cs="Arial"/>
          <w:color w:val="000000"/>
        </w:rPr>
      </w:pPr>
      <w:r>
        <w:rPr>
          <w:rFonts w:cs="Arial"/>
          <w:color w:val="000000"/>
        </w:rPr>
        <w:t>M</w:t>
      </w:r>
      <w:r w:rsidR="003D38F8" w:rsidRPr="00812AE9">
        <w:rPr>
          <w:rFonts w:cs="Arial"/>
          <w:color w:val="000000"/>
        </w:rPr>
        <w:t>aterial</w:t>
      </w:r>
      <w:r w:rsidR="00B274B6">
        <w:rPr>
          <w:rFonts w:cs="Arial"/>
          <w:color w:val="000000"/>
        </w:rPr>
        <w:t>s:</w:t>
      </w:r>
    </w:p>
    <w:p w14:paraId="26C706DE" w14:textId="2BBD516A" w:rsidR="00B274B6" w:rsidRDefault="00B274B6" w:rsidP="00B274B6">
      <w:pPr>
        <w:pStyle w:val="ListParagraph"/>
        <w:numPr>
          <w:ilvl w:val="1"/>
          <w:numId w:val="12"/>
        </w:numPr>
        <w:rPr>
          <w:rFonts w:cs="Arial"/>
          <w:color w:val="000000"/>
        </w:rPr>
      </w:pPr>
      <w:r>
        <w:rPr>
          <w:rFonts w:cs="Arial"/>
          <w:color w:val="000000"/>
        </w:rPr>
        <w:t>Composition</w:t>
      </w:r>
    </w:p>
    <w:p w14:paraId="652F6D7B" w14:textId="2AD219DB" w:rsidR="00B274B6" w:rsidRDefault="00B274B6" w:rsidP="00B274B6">
      <w:pPr>
        <w:pStyle w:val="ListParagraph"/>
        <w:numPr>
          <w:ilvl w:val="1"/>
          <w:numId w:val="12"/>
        </w:numPr>
        <w:rPr>
          <w:rFonts w:cs="Arial"/>
          <w:color w:val="000000"/>
        </w:rPr>
      </w:pPr>
      <w:r>
        <w:rPr>
          <w:rFonts w:cs="Arial"/>
          <w:color w:val="000000"/>
        </w:rPr>
        <w:t>Microstructure</w:t>
      </w:r>
    </w:p>
    <w:p w14:paraId="68C8CDC5" w14:textId="60B55C67" w:rsidR="003D38F8" w:rsidRDefault="003D6108" w:rsidP="001D4CA1">
      <w:pPr>
        <w:pStyle w:val="ListParagraph"/>
        <w:numPr>
          <w:ilvl w:val="0"/>
          <w:numId w:val="12"/>
        </w:numPr>
        <w:rPr>
          <w:rFonts w:cs="Arial"/>
          <w:color w:val="000000"/>
        </w:rPr>
      </w:pPr>
      <w:r>
        <w:rPr>
          <w:rFonts w:cs="Arial"/>
          <w:color w:val="000000"/>
        </w:rPr>
        <w:t>S</w:t>
      </w:r>
      <w:r w:rsidR="00575C01">
        <w:rPr>
          <w:rFonts w:cs="Arial"/>
          <w:color w:val="000000"/>
        </w:rPr>
        <w:t xml:space="preserve">tatic and cyclic </w:t>
      </w:r>
      <w:r w:rsidR="003D38F8" w:rsidRPr="00812AE9">
        <w:rPr>
          <w:rFonts w:cs="Arial"/>
          <w:color w:val="000000"/>
        </w:rPr>
        <w:t>stress</w:t>
      </w:r>
      <w:r w:rsidR="00B274B6">
        <w:rPr>
          <w:rFonts w:cs="Arial"/>
          <w:color w:val="000000"/>
        </w:rPr>
        <w:t>:</w:t>
      </w:r>
    </w:p>
    <w:p w14:paraId="34709E71" w14:textId="613691BF" w:rsidR="00B274B6" w:rsidRDefault="00B274B6" w:rsidP="00B274B6">
      <w:pPr>
        <w:pStyle w:val="ListParagraph"/>
        <w:numPr>
          <w:ilvl w:val="1"/>
          <w:numId w:val="12"/>
        </w:numPr>
        <w:rPr>
          <w:rFonts w:cs="Arial"/>
          <w:color w:val="000000"/>
        </w:rPr>
      </w:pPr>
      <w:r>
        <w:rPr>
          <w:rFonts w:cs="Arial"/>
          <w:color w:val="000000"/>
        </w:rPr>
        <w:t>Geometry</w:t>
      </w:r>
    </w:p>
    <w:p w14:paraId="05823B49" w14:textId="510B5074" w:rsidR="00B274B6" w:rsidRPr="00812AE9" w:rsidRDefault="00B274B6" w:rsidP="00B274B6">
      <w:pPr>
        <w:pStyle w:val="ListParagraph"/>
        <w:numPr>
          <w:ilvl w:val="1"/>
          <w:numId w:val="12"/>
        </w:numPr>
        <w:rPr>
          <w:rFonts w:cs="Arial"/>
          <w:color w:val="000000"/>
        </w:rPr>
      </w:pPr>
      <w:r>
        <w:rPr>
          <w:rFonts w:cs="Arial"/>
          <w:color w:val="000000"/>
        </w:rPr>
        <w:t>Load cycle frequency</w:t>
      </w:r>
    </w:p>
    <w:p w14:paraId="4D7D2050" w14:textId="78B48B62" w:rsidR="00060846" w:rsidRDefault="00E6690C" w:rsidP="003D38F8">
      <w:pPr>
        <w:rPr>
          <w:rFonts w:cs="Arial"/>
          <w:color w:val="000000"/>
        </w:rPr>
      </w:pPr>
      <w:r>
        <w:rPr>
          <w:rFonts w:cs="Arial"/>
          <w:color w:val="000000"/>
        </w:rPr>
        <w:t xml:space="preserve">Embrittlement is a risk at low </w:t>
      </w:r>
      <w:r w:rsidR="00575C01">
        <w:rPr>
          <w:rFonts w:cs="Arial"/>
          <w:color w:val="000000"/>
        </w:rPr>
        <w:t xml:space="preserve">hydrogen </w:t>
      </w:r>
      <w:r>
        <w:rPr>
          <w:rFonts w:cs="Arial"/>
          <w:color w:val="000000"/>
        </w:rPr>
        <w:t>concentrat</w:t>
      </w:r>
      <w:r w:rsidR="00060846">
        <w:rPr>
          <w:rFonts w:cs="Arial"/>
          <w:color w:val="000000"/>
        </w:rPr>
        <w:t xml:space="preserve">ions but this risk </w:t>
      </w:r>
      <w:r w:rsidR="0004401B">
        <w:rPr>
          <w:rFonts w:cs="Arial"/>
          <w:color w:val="000000"/>
        </w:rPr>
        <w:t>reduces</w:t>
      </w:r>
      <w:r w:rsidR="00060846">
        <w:rPr>
          <w:rFonts w:cs="Arial"/>
          <w:color w:val="000000"/>
        </w:rPr>
        <w:t xml:space="preserve"> as the pressure</w:t>
      </w:r>
      <w:r w:rsidR="00575C01">
        <w:rPr>
          <w:rFonts w:cs="Arial"/>
          <w:color w:val="000000"/>
        </w:rPr>
        <w:t xml:space="preserve"> or internal stress level</w:t>
      </w:r>
      <w:r w:rsidR="00060846">
        <w:rPr>
          <w:rFonts w:cs="Arial"/>
          <w:color w:val="000000"/>
        </w:rPr>
        <w:t xml:space="preserve"> </w:t>
      </w:r>
      <w:r w:rsidR="0004401B">
        <w:rPr>
          <w:rFonts w:cs="Arial"/>
          <w:color w:val="000000"/>
        </w:rPr>
        <w:t>decreases</w:t>
      </w:r>
      <w:r>
        <w:rPr>
          <w:rFonts w:cs="Arial"/>
          <w:color w:val="000000"/>
        </w:rPr>
        <w:t>.</w:t>
      </w:r>
      <w:r w:rsidR="00060846">
        <w:rPr>
          <w:rFonts w:cs="Arial"/>
          <w:color w:val="000000"/>
        </w:rPr>
        <w:t xml:space="preserve"> For distribution networks</w:t>
      </w:r>
      <w:r w:rsidR="0004401B">
        <w:rPr>
          <w:rFonts w:cs="Arial"/>
          <w:color w:val="000000"/>
        </w:rPr>
        <w:t xml:space="preserve"> </w:t>
      </w:r>
      <w:r w:rsidR="00060846">
        <w:rPr>
          <w:rFonts w:cs="Arial"/>
          <w:color w:val="000000"/>
        </w:rPr>
        <w:t>designed to 20%</w:t>
      </w:r>
      <w:r>
        <w:rPr>
          <w:rFonts w:cs="Arial"/>
          <w:color w:val="000000"/>
        </w:rPr>
        <w:t xml:space="preserve"> </w:t>
      </w:r>
      <w:r w:rsidR="00060846">
        <w:rPr>
          <w:rFonts w:cs="Arial"/>
          <w:color w:val="000000"/>
        </w:rPr>
        <w:t>of</w:t>
      </w:r>
      <w:r w:rsidR="00E33874">
        <w:rPr>
          <w:rFonts w:cs="Arial"/>
          <w:color w:val="000000"/>
        </w:rPr>
        <w:t xml:space="preserve"> specified minimum yield stress (</w:t>
      </w:r>
      <w:r w:rsidR="00060846">
        <w:rPr>
          <w:rFonts w:cs="Arial"/>
          <w:color w:val="000000"/>
        </w:rPr>
        <w:t>SMYS</w:t>
      </w:r>
      <w:r w:rsidR="00E33874">
        <w:rPr>
          <w:rFonts w:cs="Arial"/>
          <w:color w:val="000000"/>
        </w:rPr>
        <w:t>)</w:t>
      </w:r>
      <w:r w:rsidR="00060846">
        <w:rPr>
          <w:rFonts w:cs="Arial"/>
          <w:color w:val="000000"/>
        </w:rPr>
        <w:t xml:space="preserve"> using low strengths steels</w:t>
      </w:r>
      <w:r w:rsidR="0004401B">
        <w:rPr>
          <w:rFonts w:cs="Arial"/>
          <w:color w:val="000000"/>
        </w:rPr>
        <w:t>,</w:t>
      </w:r>
      <w:r w:rsidR="00060846">
        <w:rPr>
          <w:rFonts w:cs="Arial"/>
          <w:color w:val="000000"/>
        </w:rPr>
        <w:t xml:space="preserve"> the risk of embrittlement </w:t>
      </w:r>
      <w:r w:rsidR="00AA2136">
        <w:rPr>
          <w:rFonts w:cs="Arial"/>
          <w:color w:val="000000"/>
        </w:rPr>
        <w:t xml:space="preserve">with up to 10% </w:t>
      </w:r>
      <w:r w:rsidR="00060846">
        <w:rPr>
          <w:rFonts w:cs="Arial"/>
          <w:color w:val="000000"/>
        </w:rPr>
        <w:t xml:space="preserve">is negligible.  </w:t>
      </w:r>
    </w:p>
    <w:p w14:paraId="5BAE3D62" w14:textId="44D62F81" w:rsidR="004A5755" w:rsidRDefault="004A5755" w:rsidP="003D38F8">
      <w:pPr>
        <w:rPr>
          <w:rFonts w:cs="Arial"/>
          <w:color w:val="000000"/>
        </w:rPr>
      </w:pPr>
      <w:r>
        <w:rPr>
          <w:rFonts w:cs="Arial"/>
          <w:color w:val="000000"/>
        </w:rPr>
        <w:t xml:space="preserve">For </w:t>
      </w:r>
      <w:r w:rsidR="00A51458">
        <w:rPr>
          <w:rFonts w:cs="Arial"/>
          <w:color w:val="000000"/>
        </w:rPr>
        <w:t xml:space="preserve">up to </w:t>
      </w:r>
      <w:r>
        <w:rPr>
          <w:rFonts w:cs="Arial"/>
          <w:color w:val="000000"/>
        </w:rPr>
        <w:t>10% hydrogen</w:t>
      </w:r>
      <w:r w:rsidR="003D6108">
        <w:rPr>
          <w:rFonts w:cs="Arial"/>
          <w:color w:val="000000"/>
        </w:rPr>
        <w:t>,</w:t>
      </w:r>
      <w:r w:rsidR="00AE7D30">
        <w:rPr>
          <w:rFonts w:cs="Arial"/>
          <w:color w:val="000000"/>
        </w:rPr>
        <w:t xml:space="preserve"> steels in high-pressure application (above 6MPa) </w:t>
      </w:r>
      <w:r w:rsidR="00A51458">
        <w:rPr>
          <w:rFonts w:cs="Arial"/>
          <w:color w:val="000000"/>
        </w:rPr>
        <w:t>and/</w:t>
      </w:r>
      <w:r w:rsidR="004F154E">
        <w:rPr>
          <w:rFonts w:cs="Arial"/>
          <w:color w:val="000000"/>
        </w:rPr>
        <w:t>or at high stress levels</w:t>
      </w:r>
      <w:r w:rsidR="00A51458">
        <w:rPr>
          <w:rFonts w:cs="Arial"/>
          <w:color w:val="000000"/>
        </w:rPr>
        <w:t xml:space="preserve"> (&gt;20% SMYS)</w:t>
      </w:r>
      <w:r w:rsidR="004F154E">
        <w:rPr>
          <w:rFonts w:cs="Arial"/>
          <w:color w:val="000000"/>
        </w:rPr>
        <w:t xml:space="preserve"> </w:t>
      </w:r>
      <w:r w:rsidR="00AE7D30">
        <w:rPr>
          <w:rFonts w:cs="Arial"/>
          <w:color w:val="000000"/>
        </w:rPr>
        <w:t xml:space="preserve">should be </w:t>
      </w:r>
      <w:r w:rsidR="004F154E">
        <w:rPr>
          <w:rFonts w:cs="Arial"/>
          <w:color w:val="000000"/>
        </w:rPr>
        <w:t xml:space="preserve">reviewed for </w:t>
      </w:r>
      <w:r w:rsidR="00AE7D30">
        <w:rPr>
          <w:rFonts w:cs="Arial"/>
          <w:color w:val="000000"/>
        </w:rPr>
        <w:t xml:space="preserve">the risk of embrittlement. Additionally, high strength steels used </w:t>
      </w:r>
      <w:r w:rsidR="004F154E">
        <w:rPr>
          <w:rFonts w:cs="Arial"/>
          <w:color w:val="000000"/>
        </w:rPr>
        <w:t>i</w:t>
      </w:r>
      <w:r w:rsidR="00AE7D30">
        <w:rPr>
          <w:rFonts w:cs="Arial"/>
          <w:color w:val="000000"/>
        </w:rPr>
        <w:t xml:space="preserve">n </w:t>
      </w:r>
      <w:r w:rsidR="0026373D">
        <w:rPr>
          <w:rFonts w:cs="Arial"/>
          <w:color w:val="000000"/>
        </w:rPr>
        <w:t xml:space="preserve">any concentration of </w:t>
      </w:r>
      <w:r w:rsidR="00AE7D30">
        <w:rPr>
          <w:rFonts w:cs="Arial"/>
          <w:color w:val="000000"/>
        </w:rPr>
        <w:t xml:space="preserve">hydrogen service </w:t>
      </w:r>
      <w:r w:rsidR="0004401B">
        <w:rPr>
          <w:rFonts w:cs="Arial"/>
          <w:color w:val="000000"/>
        </w:rPr>
        <w:t>will require assessment</w:t>
      </w:r>
      <w:r w:rsidR="00AE7D30">
        <w:rPr>
          <w:rFonts w:cs="Arial"/>
          <w:color w:val="000000"/>
        </w:rPr>
        <w:t xml:space="preserve"> for risk of embrittlement. </w:t>
      </w:r>
    </w:p>
    <w:p w14:paraId="2420EC55" w14:textId="77685D99" w:rsidR="00986AC4" w:rsidRDefault="00986AC4" w:rsidP="003D38F8">
      <w:pPr>
        <w:rPr>
          <w:rFonts w:cs="Arial"/>
          <w:color w:val="000000"/>
        </w:rPr>
      </w:pPr>
      <w:r>
        <w:rPr>
          <w:rFonts w:cs="Arial"/>
          <w:color w:val="000000"/>
        </w:rPr>
        <w:t>Embrittlement is only a credible risk in</w:t>
      </w:r>
      <w:r w:rsidR="001F6633">
        <w:rPr>
          <w:rFonts w:cs="Arial"/>
          <w:color w:val="000000"/>
        </w:rPr>
        <w:t xml:space="preserve"> carbon</w:t>
      </w:r>
      <w:r>
        <w:rPr>
          <w:rFonts w:cs="Arial"/>
          <w:color w:val="000000"/>
        </w:rPr>
        <w:t xml:space="preserve"> steels and is not applicable to other materials.</w:t>
      </w:r>
      <w:r>
        <w:rPr>
          <w:rStyle w:val="FootnoteReference"/>
          <w:rFonts w:cs="Arial"/>
          <w:color w:val="000000"/>
        </w:rPr>
        <w:footnoteReference w:id="66"/>
      </w:r>
    </w:p>
    <w:p w14:paraId="3ED77819" w14:textId="6E7B12FB" w:rsidR="00A85957" w:rsidRDefault="00A85957" w:rsidP="006B5F53">
      <w:pPr>
        <w:pStyle w:val="Heading3"/>
      </w:pPr>
      <w:r>
        <w:t>Hydrogen assisted fatigue</w:t>
      </w:r>
    </w:p>
    <w:p w14:paraId="4399723C" w14:textId="7E2C2DAE" w:rsidR="00A85957" w:rsidRDefault="00A85957" w:rsidP="003D38F8">
      <w:pPr>
        <w:rPr>
          <w:rFonts w:cs="Arial"/>
          <w:color w:val="000000"/>
        </w:rPr>
      </w:pPr>
      <w:r w:rsidRPr="00A85957">
        <w:rPr>
          <w:rFonts w:cs="Arial"/>
          <w:color w:val="000000"/>
        </w:rPr>
        <w:t>Carbon and low alloy steels show accelerated fatigue crack growth and degradation in fatigue endurance limits when expose to hydrogen even at relatively low pressures. The accelerated fatigue crack growth is</w:t>
      </w:r>
      <w:r>
        <w:rPr>
          <w:rFonts w:cs="Arial"/>
          <w:color w:val="000000"/>
        </w:rPr>
        <w:t xml:space="preserve"> </w:t>
      </w:r>
      <w:r w:rsidRPr="00A85957">
        <w:rPr>
          <w:rFonts w:cs="Arial"/>
          <w:color w:val="000000"/>
        </w:rPr>
        <w:t xml:space="preserve">more pronounced at ambient temperatures and becomes less severe at elevated temperatures. </w:t>
      </w:r>
    </w:p>
    <w:p w14:paraId="2F5013C2" w14:textId="7C40DB42" w:rsidR="00A85957" w:rsidRDefault="00A85957" w:rsidP="003D38F8">
      <w:pPr>
        <w:rPr>
          <w:rFonts w:cs="Arial"/>
          <w:color w:val="000000"/>
        </w:rPr>
      </w:pPr>
      <w:r w:rsidRPr="00A85957">
        <w:rPr>
          <w:rFonts w:cs="Arial"/>
          <w:color w:val="000000"/>
        </w:rPr>
        <w:t>The presence of hydrogen reduces the threshold cyclic stress intensity factor (Kth) as well as fatigue life, thus fatigue cracking will be a concern if the</w:t>
      </w:r>
      <w:r>
        <w:rPr>
          <w:rFonts w:cs="Arial"/>
          <w:color w:val="000000"/>
        </w:rPr>
        <w:t xml:space="preserve"> piping </w:t>
      </w:r>
      <w:r w:rsidRPr="00A85957">
        <w:rPr>
          <w:rFonts w:cs="Arial"/>
          <w:color w:val="000000"/>
        </w:rPr>
        <w:t>experiences pressure fluctuations.</w:t>
      </w:r>
    </w:p>
    <w:p w14:paraId="08C2C5E0" w14:textId="71989F02" w:rsidR="002A0FE1" w:rsidRDefault="002A0FE1" w:rsidP="0006558F">
      <w:pPr>
        <w:pStyle w:val="Heading3"/>
      </w:pPr>
      <w:r>
        <w:t xml:space="preserve">High </w:t>
      </w:r>
      <w:r w:rsidR="00AA2136">
        <w:t>temperature hydrogen a</w:t>
      </w:r>
      <w:r>
        <w:t xml:space="preserve">ttack </w:t>
      </w:r>
    </w:p>
    <w:p w14:paraId="261C050B" w14:textId="0E4F3B32" w:rsidR="00E22ADF" w:rsidRDefault="00105019" w:rsidP="002A0FE1">
      <w:r>
        <w:t>High temperature hydrogen attack</w:t>
      </w:r>
      <w:r w:rsidR="008B552C">
        <w:t xml:space="preserve"> (HTHA)</w:t>
      </w:r>
      <w:r>
        <w:t xml:space="preserve"> is the interaction between </w:t>
      </w:r>
      <w:r w:rsidR="00E22ADF">
        <w:t>hydrogen that dissolves into steel and the carbon in the steel that is presented as either interstitial carbon or, more likely</w:t>
      </w:r>
      <w:r w:rsidR="00B57C88">
        <w:t>,</w:t>
      </w:r>
      <w:r w:rsidR="00E22ADF">
        <w:t xml:space="preserve"> carbides.</w:t>
      </w:r>
      <w:r w:rsidR="00E22ADF">
        <w:rPr>
          <w:rStyle w:val="FootnoteReference"/>
        </w:rPr>
        <w:footnoteReference w:id="67"/>
      </w:r>
      <w:r w:rsidR="00E22ADF">
        <w:t xml:space="preserve"> The carbon and the hydrogen then react to form methane that cannot diffuse out of the bulk of the material, due to the large </w:t>
      </w:r>
      <w:r w:rsidR="00125058">
        <w:t xml:space="preserve">size of the methane </w:t>
      </w:r>
      <w:r w:rsidR="00E22ADF">
        <w:t xml:space="preserve">molecule. </w:t>
      </w:r>
      <w:r w:rsidR="00125058">
        <w:t xml:space="preserve">The entrapped </w:t>
      </w:r>
      <w:r w:rsidR="00E22ADF">
        <w:t xml:space="preserve">methane then collects at microstructural features, such as grain boundaries where it </w:t>
      </w:r>
      <w:r w:rsidR="00125058">
        <w:t xml:space="preserve">may </w:t>
      </w:r>
      <w:r w:rsidR="00AA2136">
        <w:t>precipitate and form methane-</w:t>
      </w:r>
      <w:r w:rsidR="00E22ADF">
        <w:t>filled bubbles. These bubbles grow and coalesce until fissures form, which leads to failures, generally intergranular in character</w:t>
      </w:r>
      <w:r w:rsidR="008B552C">
        <w:t>.</w:t>
      </w:r>
      <w:r w:rsidR="00E22ADF">
        <w:rPr>
          <w:rStyle w:val="FootnoteReference"/>
        </w:rPr>
        <w:footnoteReference w:id="68"/>
      </w:r>
    </w:p>
    <w:p w14:paraId="5FD3F8A2" w14:textId="477383A2" w:rsidR="002A0FE1" w:rsidRDefault="008B552C" w:rsidP="002A0FE1">
      <w:r>
        <w:t xml:space="preserve">To </w:t>
      </w:r>
      <w:r w:rsidR="00AA2136">
        <w:t>aid</w:t>
      </w:r>
      <w:r>
        <w:t xml:space="preserve"> the understanding of HTHA the American Petroleum Institute (API) released </w:t>
      </w:r>
      <w:r w:rsidRPr="008B552C">
        <w:rPr>
          <w:i/>
        </w:rPr>
        <w:t>API Recommended Practice 941 - Steels for hydrogen service at elevated temperatures and pressures in petroleum refineries and petrochemical plants</w:t>
      </w:r>
      <w:r>
        <w:t xml:space="preserve"> – 2004</w:t>
      </w:r>
      <w:r w:rsidR="00AC294E">
        <w:t>.</w:t>
      </w:r>
      <w:r>
        <w:rPr>
          <w:rStyle w:val="FootnoteReference"/>
        </w:rPr>
        <w:footnoteReference w:id="69"/>
      </w:r>
      <w:r>
        <w:t xml:space="preserve"> This recommended practice manual provides a best practice guide for steels used in hydrogen service.</w:t>
      </w:r>
      <w:r w:rsidR="002D6EAA" w:rsidRPr="002D6EAA">
        <w:t xml:space="preserve"> </w:t>
      </w:r>
      <w:r w:rsidR="002D6EAA">
        <w:t xml:space="preserve">Nelson curves quantify the safe operating limits of steels in hydrogen service. </w:t>
      </w:r>
    </w:p>
    <w:p w14:paraId="5692CBEF" w14:textId="6B20DA2D" w:rsidR="008B552C" w:rsidRDefault="00AC294E" w:rsidP="002A0FE1">
      <w:r>
        <w:t>The risk of HTHA increases with increasing temperature</w:t>
      </w:r>
      <w:r w:rsidR="004C4128">
        <w:t>, increasing exposure time</w:t>
      </w:r>
      <w:r>
        <w:t xml:space="preserve"> and increasing hydrogen partial pressure. Generally, increased risks of HTHA are not observ</w:t>
      </w:r>
      <w:r w:rsidR="00A66103">
        <w:t>ed until temperatures exceed 204</w:t>
      </w:r>
      <w:r>
        <w:rPr>
          <w:rFonts w:cs="Arial"/>
        </w:rPr>
        <w:t>⁰</w:t>
      </w:r>
      <w:r>
        <w:t>C; this is also depend</w:t>
      </w:r>
      <w:r w:rsidR="00AA2136">
        <w:t>e</w:t>
      </w:r>
      <w:r>
        <w:t xml:space="preserve">nt on the steel used. However, depending on the steel the </w:t>
      </w:r>
      <w:r w:rsidR="00125058">
        <w:t xml:space="preserve">maximum allowable </w:t>
      </w:r>
      <w:r>
        <w:t>partial pressure can be as low as 100 psi (689 kPa) for carbon steel.</w:t>
      </w:r>
      <w:r>
        <w:rPr>
          <w:rStyle w:val="FootnoteReference"/>
        </w:rPr>
        <w:footnoteReference w:id="70"/>
      </w:r>
      <w:r>
        <w:t xml:space="preserve"> </w:t>
      </w:r>
    </w:p>
    <w:p w14:paraId="4F3AA9A1" w14:textId="109EAD4E" w:rsidR="004C4128" w:rsidRDefault="004C4128" w:rsidP="002A0FE1">
      <w:r>
        <w:t xml:space="preserve">For low temperature and </w:t>
      </w:r>
      <w:r w:rsidR="00E73886">
        <w:t>low-pressure</w:t>
      </w:r>
      <w:r>
        <w:t xml:space="preserve"> applications such as domestic and commercial appliances there is no increased risk of HTHA. For industrial applications, particularly </w:t>
      </w:r>
      <w:r w:rsidR="002D6EAA">
        <w:t>those that use natural gas as a feedstock at elevated pressures and temperatures, the risk of HTHA,</w:t>
      </w:r>
      <w:r>
        <w:t xml:space="preserve"> could increase. However, due to the relatively low partial pressure of hydrogen in these applications at up to 10% hydrogen</w:t>
      </w:r>
      <w:r w:rsidR="002F072A">
        <w:t>,</w:t>
      </w:r>
      <w:r>
        <w:t xml:space="preserve"> these impacts are expected to be negligible. </w:t>
      </w:r>
    </w:p>
    <w:p w14:paraId="2BA6B02E" w14:textId="3184CF37" w:rsidR="00E03B0F" w:rsidRPr="005D28D0" w:rsidRDefault="00A66103" w:rsidP="002A0FE1">
      <w:pPr>
        <w:rPr>
          <w:strike/>
        </w:rPr>
      </w:pPr>
      <w:r>
        <w:t xml:space="preserve">Industrial users of natural gas, particularly those </w:t>
      </w:r>
      <w:r w:rsidR="002F072A">
        <w:t>using</w:t>
      </w:r>
      <w:r>
        <w:t xml:space="preserve"> natural gas as a feedstock, should review the risk of HTHA. Generally, for carbon steel, this will be in applications where temperatures exceed 204</w:t>
      </w:r>
      <w:r>
        <w:rPr>
          <w:rFonts w:cs="Arial"/>
        </w:rPr>
        <w:t>⁰</w:t>
      </w:r>
      <w:r>
        <w:t>C and partial pressure of hydrogen exceed 100 psi (689 kPa).</w:t>
      </w:r>
      <w:r w:rsidR="00E03B0F">
        <w:t xml:space="preserve"> </w:t>
      </w:r>
    </w:p>
    <w:p w14:paraId="357122F0" w14:textId="70586FDD" w:rsidR="00AE34C1" w:rsidRDefault="00AE34C1" w:rsidP="002A0FE1">
      <w:r>
        <w:t>HTHA is only a risk in steels</w:t>
      </w:r>
      <w:r w:rsidR="002F072A">
        <w:t>;</w:t>
      </w:r>
      <w:r>
        <w:t xml:space="preserve"> elastomers, polymers, copper</w:t>
      </w:r>
      <w:r w:rsidR="002D6EAA">
        <w:t>,</w:t>
      </w:r>
      <w:r>
        <w:t xml:space="preserve"> and other non-metallic materials are not impacted.</w:t>
      </w:r>
    </w:p>
    <w:p w14:paraId="0229158D" w14:textId="77777777" w:rsidR="00CE25FD" w:rsidRDefault="00CE25FD" w:rsidP="00347429">
      <w:pPr>
        <w:pStyle w:val="Heading3"/>
      </w:pPr>
      <w:r>
        <w:t xml:space="preserve">Leakage </w:t>
      </w:r>
    </w:p>
    <w:p w14:paraId="586E0726" w14:textId="77777777" w:rsidR="00AE34C1" w:rsidRDefault="00CE25FD" w:rsidP="00CE25FD">
      <w:r>
        <w:t>Losses of gas can occur in two ways</w:t>
      </w:r>
      <w:r w:rsidR="00AE34C1">
        <w:t>:</w:t>
      </w:r>
    </w:p>
    <w:p w14:paraId="40A899CF" w14:textId="715F1736" w:rsidR="00AE34C1" w:rsidRDefault="002F072A" w:rsidP="007A7DDF">
      <w:pPr>
        <w:pStyle w:val="ListParagraph"/>
        <w:numPr>
          <w:ilvl w:val="0"/>
          <w:numId w:val="24"/>
        </w:numPr>
      </w:pPr>
      <w:r>
        <w:t>p</w:t>
      </w:r>
      <w:r w:rsidR="00CE25FD">
        <w:t xml:space="preserve">ermeation through the material </w:t>
      </w:r>
      <w:r w:rsidR="00AE34C1">
        <w:t>(including seals)</w:t>
      </w:r>
      <w:r>
        <w:t>;</w:t>
      </w:r>
      <w:r w:rsidR="00AE34C1">
        <w:t xml:space="preserve"> </w:t>
      </w:r>
      <w:r w:rsidR="00CE25FD">
        <w:t xml:space="preserve">and </w:t>
      </w:r>
    </w:p>
    <w:p w14:paraId="338E4AED" w14:textId="750E48B7" w:rsidR="00AE34C1" w:rsidRDefault="00CE25FD" w:rsidP="007A7DDF">
      <w:pPr>
        <w:pStyle w:val="ListParagraph"/>
        <w:numPr>
          <w:ilvl w:val="0"/>
          <w:numId w:val="24"/>
        </w:numPr>
      </w:pPr>
      <w:r>
        <w:t>leakage through joints, fittings and connections</w:t>
      </w:r>
      <w:r w:rsidR="002F072A">
        <w:t>.</w:t>
      </w:r>
    </w:p>
    <w:p w14:paraId="7BCBFE50" w14:textId="77777777" w:rsidR="00AE34C1" w:rsidRPr="00BA4BD2" w:rsidRDefault="00AE34C1" w:rsidP="00AE34C1">
      <w:pPr>
        <w:pStyle w:val="Heading4"/>
      </w:pPr>
      <w:r>
        <w:t>Permeation</w:t>
      </w:r>
    </w:p>
    <w:p w14:paraId="5BE8497C" w14:textId="59D1A929" w:rsidR="00AE34C1" w:rsidRDefault="00AE34C1" w:rsidP="00AE34C1">
      <w:r>
        <w:t xml:space="preserve">Permeation is a phenomenon where </w:t>
      </w:r>
      <w:r w:rsidR="00125058">
        <w:t xml:space="preserve">the gas </w:t>
      </w:r>
      <w:r>
        <w:t>molecules permeate (pass) through a material. D</w:t>
      </w:r>
      <w:r w:rsidRPr="000A2AAE">
        <w:t>ue to the size of the molecule</w:t>
      </w:r>
      <w:r w:rsidR="00166D4C">
        <w:t>, hydrogen</w:t>
      </w:r>
      <w:r>
        <w:t xml:space="preserve"> p</w:t>
      </w:r>
      <w:r w:rsidRPr="000A2AAE">
        <w:t>ermeation is unavoidable</w:t>
      </w:r>
      <w:r w:rsidR="00166D4C">
        <w:t xml:space="preserve"> though any material.</w:t>
      </w:r>
      <w:r>
        <w:t xml:space="preserve"> </w:t>
      </w:r>
      <w:r w:rsidR="00166D4C">
        <w:t>H</w:t>
      </w:r>
      <w:r>
        <w:t>owever, t</w:t>
      </w:r>
      <w:r w:rsidRPr="000A2AAE">
        <w:t>he rate is dependent on the type of material</w:t>
      </w:r>
      <w:r>
        <w:t>,</w:t>
      </w:r>
      <w:r w:rsidRPr="000A2AAE">
        <w:t xml:space="preserve"> condition</w:t>
      </w:r>
      <w:r w:rsidR="00166D4C">
        <w:t>,</w:t>
      </w:r>
      <w:r>
        <w:t xml:space="preserve"> and the operating pressure</w:t>
      </w:r>
      <w:r w:rsidRPr="000A2AAE">
        <w:t xml:space="preserve">. </w:t>
      </w:r>
      <w:r>
        <w:t>Although permeation exists, the rate of permeation at the operating pressure of the distribution network makes it technically and economically negligible with no increase in safety risk.</w:t>
      </w:r>
      <w:r w:rsidR="00166D4C">
        <w:rPr>
          <w:rStyle w:val="FootnoteReference"/>
        </w:rPr>
        <w:footnoteReference w:id="71"/>
      </w:r>
      <w:r>
        <w:t xml:space="preserve"> </w:t>
      </w:r>
    </w:p>
    <w:p w14:paraId="7957EECA" w14:textId="680A5944" w:rsidR="00AE34C1" w:rsidRDefault="00AE34C1" w:rsidP="00AE34C1">
      <w:r>
        <w:t xml:space="preserve">For steels with hydrogen of up to 10%, the increased permeation is considered negligible and there </w:t>
      </w:r>
      <w:r w:rsidR="002F072A">
        <w:t>are</w:t>
      </w:r>
      <w:r>
        <w:t xml:space="preserve"> no addition</w:t>
      </w:r>
      <w:r w:rsidR="002F072A">
        <w:t>al</w:t>
      </w:r>
      <w:r>
        <w:t xml:space="preserve"> risks.</w:t>
      </w:r>
      <w:r>
        <w:rPr>
          <w:rStyle w:val="FootnoteReference"/>
        </w:rPr>
        <w:footnoteReference w:id="72"/>
      </w:r>
      <w:r>
        <w:t xml:space="preserve"> </w:t>
      </w:r>
    </w:p>
    <w:p w14:paraId="00AA9D7B" w14:textId="6B88CD10" w:rsidR="00992794" w:rsidRDefault="00AE34C1" w:rsidP="00AE34C1">
      <w:r>
        <w:t>For Polyethylene (PE), Polyvinyl Chloride (PVC)</w:t>
      </w:r>
      <w:r w:rsidR="00953EF1">
        <w:t>,</w:t>
      </w:r>
      <w:r w:rsidR="00992794">
        <w:t xml:space="preserve"> and Polyamine (PA)</w:t>
      </w:r>
      <w:r>
        <w:t xml:space="preserve"> </w:t>
      </w:r>
      <w:r w:rsidR="002B19AC">
        <w:t>hydrogen</w:t>
      </w:r>
      <w:r>
        <w:t xml:space="preserve"> permeation ha</w:t>
      </w:r>
      <w:r w:rsidR="00953EF1">
        <w:t xml:space="preserve">s </w:t>
      </w:r>
      <w:r w:rsidR="00992794">
        <w:t>been reviewed by multiple studies.</w:t>
      </w:r>
      <w:r w:rsidR="00953EF1">
        <w:t xml:space="preserve"> </w:t>
      </w:r>
      <w:r w:rsidR="00166D4C">
        <w:rPr>
          <w:highlight w:val="yellow"/>
        </w:rPr>
        <w:fldChar w:fldCharType="begin"/>
      </w:r>
      <w:r w:rsidR="00166D4C">
        <w:instrText xml:space="preserve"> REF _Ref21933131 \h </w:instrText>
      </w:r>
      <w:r w:rsidR="00166D4C">
        <w:rPr>
          <w:highlight w:val="yellow"/>
        </w:rPr>
      </w:r>
      <w:r w:rsidR="00166D4C">
        <w:rPr>
          <w:highlight w:val="yellow"/>
        </w:rPr>
        <w:fldChar w:fldCharType="separate"/>
      </w:r>
      <w:r w:rsidR="000A7CBA">
        <w:t xml:space="preserve">Table </w:t>
      </w:r>
      <w:r w:rsidR="000A7CBA">
        <w:rPr>
          <w:noProof/>
        </w:rPr>
        <w:t>24</w:t>
      </w:r>
      <w:r w:rsidR="00166D4C">
        <w:rPr>
          <w:highlight w:val="yellow"/>
        </w:rPr>
        <w:fldChar w:fldCharType="end"/>
      </w:r>
      <w:r w:rsidR="00166D4C">
        <w:t xml:space="preserve"> </w:t>
      </w:r>
      <w:r w:rsidR="00953EF1">
        <w:t>provides a summary of plastic testing projects completed.</w:t>
      </w:r>
    </w:p>
    <w:p w14:paraId="1FBE0BFC" w14:textId="7CE5E93C" w:rsidR="00992794" w:rsidRDefault="00992794" w:rsidP="00992794">
      <w:pPr>
        <w:pStyle w:val="Caption"/>
      </w:pPr>
      <w:bookmarkStart w:id="76" w:name="_Ref21933131"/>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24</w:t>
      </w:r>
      <w:r w:rsidR="003E186D">
        <w:rPr>
          <w:noProof/>
        </w:rPr>
        <w:fldChar w:fldCharType="end"/>
      </w:r>
      <w:bookmarkEnd w:id="76"/>
      <w:r>
        <w:t xml:space="preserve"> Summary of material testing studies</w:t>
      </w:r>
    </w:p>
    <w:tbl>
      <w:tblPr>
        <w:tblStyle w:val="GPAdefault"/>
        <w:tblW w:w="9202" w:type="dxa"/>
        <w:tblLook w:val="04A0" w:firstRow="1" w:lastRow="0" w:firstColumn="1" w:lastColumn="0" w:noHBand="0" w:noVBand="1"/>
        <w:tblCaption w:val="Table 24"/>
        <w:tblDescription w:val="Summary of material testing studies"/>
      </w:tblPr>
      <w:tblGrid>
        <w:gridCol w:w="1417"/>
        <w:gridCol w:w="1404"/>
        <w:gridCol w:w="1243"/>
        <w:gridCol w:w="5138"/>
      </w:tblGrid>
      <w:tr w:rsidR="00953EF1" w14:paraId="7A276DF6" w14:textId="4E90DEE9" w:rsidTr="00A357ED">
        <w:trPr>
          <w:cnfStyle w:val="100000000000" w:firstRow="1" w:lastRow="0" w:firstColumn="0" w:lastColumn="0" w:oddVBand="0" w:evenVBand="0" w:oddHBand="0" w:evenHBand="0" w:firstRowFirstColumn="0" w:firstRowLastColumn="0" w:lastRowFirstColumn="0" w:lastRowLastColumn="0"/>
          <w:trHeight w:val="653"/>
          <w:tblHeader/>
        </w:trPr>
        <w:tc>
          <w:tcPr>
            <w:tcW w:w="1417" w:type="dxa"/>
          </w:tcPr>
          <w:p w14:paraId="3CC34C75" w14:textId="1165F607" w:rsidR="00953EF1" w:rsidRDefault="00953EF1" w:rsidP="00AE34C1">
            <w:r>
              <w:t>Project</w:t>
            </w:r>
          </w:p>
        </w:tc>
        <w:tc>
          <w:tcPr>
            <w:tcW w:w="1404" w:type="dxa"/>
          </w:tcPr>
          <w:p w14:paraId="1F412947" w14:textId="5D9B0348" w:rsidR="00953EF1" w:rsidRDefault="00953EF1" w:rsidP="00992794">
            <w:r>
              <w:t>Materials</w:t>
            </w:r>
          </w:p>
        </w:tc>
        <w:tc>
          <w:tcPr>
            <w:tcW w:w="1243" w:type="dxa"/>
          </w:tcPr>
          <w:p w14:paraId="36866AD2" w14:textId="78FE2AF9" w:rsidR="00953EF1" w:rsidRDefault="00953EF1" w:rsidP="00992794">
            <w:r>
              <w:t>Condition</w:t>
            </w:r>
          </w:p>
        </w:tc>
        <w:tc>
          <w:tcPr>
            <w:tcW w:w="5138" w:type="dxa"/>
          </w:tcPr>
          <w:p w14:paraId="08FE51C8" w14:textId="1B9AD4B4" w:rsidR="00953EF1" w:rsidRDefault="0002656D" w:rsidP="00992794">
            <w:r>
              <w:t>Summary and results</w:t>
            </w:r>
          </w:p>
        </w:tc>
      </w:tr>
      <w:tr w:rsidR="00953EF1" w14:paraId="5F296CF0" w14:textId="08F23684" w:rsidTr="00FD0E1D">
        <w:trPr>
          <w:trHeight w:val="1174"/>
        </w:trPr>
        <w:tc>
          <w:tcPr>
            <w:tcW w:w="1417" w:type="dxa"/>
          </w:tcPr>
          <w:p w14:paraId="390EEA41" w14:textId="60D08689" w:rsidR="00953EF1" w:rsidRDefault="00953EF1" w:rsidP="007D31F0">
            <w:r>
              <w:t>PolyHYtube</w:t>
            </w:r>
            <w:r>
              <w:rPr>
                <w:rStyle w:val="FootnoteReference"/>
              </w:rPr>
              <w:footnoteReference w:id="73"/>
            </w:r>
          </w:p>
        </w:tc>
        <w:tc>
          <w:tcPr>
            <w:tcW w:w="1404" w:type="dxa"/>
          </w:tcPr>
          <w:p w14:paraId="2A8A84D1" w14:textId="77777777" w:rsidR="00953EF1" w:rsidRDefault="00953EF1" w:rsidP="007D31F0">
            <w:r>
              <w:t>PE100</w:t>
            </w:r>
          </w:p>
          <w:p w14:paraId="175C0811" w14:textId="30BCBDB5" w:rsidR="00953EF1" w:rsidRDefault="00953EF1" w:rsidP="007D31F0">
            <w:r>
              <w:t>PA11</w:t>
            </w:r>
          </w:p>
        </w:tc>
        <w:tc>
          <w:tcPr>
            <w:tcW w:w="1243" w:type="dxa"/>
          </w:tcPr>
          <w:p w14:paraId="275625E3" w14:textId="77777777" w:rsidR="00953EF1" w:rsidRDefault="00953EF1" w:rsidP="007D31F0">
            <w:r>
              <w:t>New</w:t>
            </w:r>
          </w:p>
          <w:p w14:paraId="2D9C04C3" w14:textId="20496D8B" w:rsidR="00953EF1" w:rsidRDefault="00953EF1" w:rsidP="007D31F0">
            <w:r>
              <w:t>Aged</w:t>
            </w:r>
          </w:p>
        </w:tc>
        <w:tc>
          <w:tcPr>
            <w:tcW w:w="5138" w:type="dxa"/>
          </w:tcPr>
          <w:p w14:paraId="589602A2" w14:textId="2B259DF3" w:rsidR="00AA2136" w:rsidRDefault="00AA2136" w:rsidP="00AA2136">
            <w:pPr>
              <w:pStyle w:val="GPATabletext"/>
            </w:pPr>
            <w:r>
              <w:t>On different experimental devices, the permeability coefficient of hydrogen through PE100 and PA11 was determined in different representative conditions of the pipe li</w:t>
            </w:r>
            <w:r w:rsidR="00E73886">
              <w:t>n</w:t>
            </w:r>
            <w:r>
              <w:t>e (pressure, temperature, hydrogen content, geometry of the sample).</w:t>
            </w:r>
          </w:p>
          <w:p w14:paraId="756CA4B2" w14:textId="5D294805" w:rsidR="00953EF1" w:rsidRDefault="00AA2136" w:rsidP="00AA2136">
            <w:pPr>
              <w:pStyle w:val="GPATabletext"/>
            </w:pPr>
            <w:r>
              <w:t xml:space="preserve">The effect of ageing in a hydrogen environment was studied. The study showed that no </w:t>
            </w:r>
            <w:r w:rsidR="002B19AC">
              <w:t xml:space="preserve">degradation </w:t>
            </w:r>
            <w:r>
              <w:t>of the barrier properties of the PE100 or the PA11 system was observed after more than one year of ageing in various conditions. The same conclusion was drawn for the aspects of the mechanical behaviour investigated here, i.e. tension, creep and ductile fracture, in both as-received and aged materials.</w:t>
            </w:r>
          </w:p>
        </w:tc>
      </w:tr>
      <w:tr w:rsidR="00953EF1" w14:paraId="76DF70B1" w14:textId="6875F6CE" w:rsidTr="00FD0E1D">
        <w:trPr>
          <w:trHeight w:val="238"/>
        </w:trPr>
        <w:tc>
          <w:tcPr>
            <w:tcW w:w="1417" w:type="dxa"/>
          </w:tcPr>
          <w:p w14:paraId="0057C478" w14:textId="6D41314B" w:rsidR="00953EF1" w:rsidRDefault="0002656D" w:rsidP="007D31F0">
            <w:r>
              <w:t>NaturalHy</w:t>
            </w:r>
            <w:r w:rsidR="00953EF1">
              <w:rPr>
                <w:rStyle w:val="FootnoteReference"/>
              </w:rPr>
              <w:footnoteReference w:id="74"/>
            </w:r>
          </w:p>
        </w:tc>
        <w:tc>
          <w:tcPr>
            <w:tcW w:w="1404" w:type="dxa"/>
          </w:tcPr>
          <w:p w14:paraId="6D886192" w14:textId="77777777" w:rsidR="00953EF1" w:rsidRDefault="00953EF1" w:rsidP="007D31F0">
            <w:r>
              <w:t>PE</w:t>
            </w:r>
            <w:r w:rsidR="0002656D">
              <w:t xml:space="preserve"> 63</w:t>
            </w:r>
          </w:p>
          <w:p w14:paraId="2E349487" w14:textId="77777777" w:rsidR="0002656D" w:rsidRDefault="0002656D" w:rsidP="007D31F0">
            <w:r>
              <w:t>PE 80</w:t>
            </w:r>
          </w:p>
          <w:p w14:paraId="41672219" w14:textId="77777777" w:rsidR="0002656D" w:rsidRDefault="0002656D" w:rsidP="007D31F0">
            <w:r>
              <w:t>PE 100</w:t>
            </w:r>
          </w:p>
          <w:p w14:paraId="752B3837" w14:textId="1456A718" w:rsidR="0002656D" w:rsidRDefault="0002656D" w:rsidP="007D31F0">
            <w:r>
              <w:t>PCV-CPE</w:t>
            </w:r>
          </w:p>
        </w:tc>
        <w:tc>
          <w:tcPr>
            <w:tcW w:w="1243" w:type="dxa"/>
          </w:tcPr>
          <w:p w14:paraId="420E475C" w14:textId="77777777" w:rsidR="00953EF1" w:rsidRDefault="0002656D" w:rsidP="007D31F0">
            <w:r>
              <w:t>New</w:t>
            </w:r>
          </w:p>
          <w:p w14:paraId="2DB7AAA0" w14:textId="1C8F401F" w:rsidR="0002656D" w:rsidRDefault="0002656D" w:rsidP="007D31F0">
            <w:r>
              <w:t>Aged</w:t>
            </w:r>
          </w:p>
        </w:tc>
        <w:tc>
          <w:tcPr>
            <w:tcW w:w="5138" w:type="dxa"/>
          </w:tcPr>
          <w:p w14:paraId="0619E2E5" w14:textId="110991E3" w:rsidR="0002656D" w:rsidRDefault="0002656D" w:rsidP="0002656D">
            <w:r>
              <w:t>In this investigation</w:t>
            </w:r>
            <w:r w:rsidR="00634763">
              <w:t>,</w:t>
            </w:r>
            <w:r>
              <w:t xml:space="preserve"> pipes and assemblies were tested at the operating temperatures and pressures with hydrogen/methane mixture in order to more precisely valuate the permeation of hydrogen through the plastic pipe in the natural gas distribution network. The summary of results from this study</w:t>
            </w:r>
            <w:r w:rsidR="002B19AC">
              <w:t xml:space="preserve"> found</w:t>
            </w:r>
            <w:r>
              <w:t xml:space="preserve">: </w:t>
            </w:r>
          </w:p>
          <w:p w14:paraId="35279FF3" w14:textId="77777777" w:rsidR="0002656D" w:rsidRDefault="0002656D" w:rsidP="007A7DDF">
            <w:pPr>
              <w:pStyle w:val="ListParagraph"/>
              <w:numPr>
                <w:ilvl w:val="0"/>
                <w:numId w:val="41"/>
              </w:numPr>
            </w:pPr>
            <w:r>
              <w:t xml:space="preserve">There is an incubation time for methane to diffuse through the pipe, while the incubation time for hydrogen is close to zero. </w:t>
            </w:r>
          </w:p>
          <w:p w14:paraId="687FA0F4" w14:textId="77777777" w:rsidR="0002656D" w:rsidRDefault="0002656D" w:rsidP="007A7DDF">
            <w:pPr>
              <w:pStyle w:val="ListParagraph"/>
              <w:numPr>
                <w:ilvl w:val="0"/>
                <w:numId w:val="41"/>
              </w:numPr>
            </w:pPr>
            <w:r>
              <w:t xml:space="preserve">The permeation rate of methane and hydrogen increases with the increase of the internal pressure. </w:t>
            </w:r>
          </w:p>
          <w:p w14:paraId="4C642942" w14:textId="77777777" w:rsidR="0002656D" w:rsidRDefault="0002656D" w:rsidP="007A7DDF">
            <w:pPr>
              <w:pStyle w:val="ListParagraph"/>
              <w:numPr>
                <w:ilvl w:val="0"/>
                <w:numId w:val="41"/>
              </w:numPr>
            </w:pPr>
            <w:r>
              <w:t xml:space="preserve">The permeation coefficient of hydrogen is 4 to 5 times greater than that of methane in the hydrogen/methane mixture, even if the hydrogen partial pressure is lower by an order of magnitude than that of methane in the mixture. </w:t>
            </w:r>
          </w:p>
          <w:p w14:paraId="3CA4751C" w14:textId="5C62F912" w:rsidR="0002656D" w:rsidRDefault="0002656D" w:rsidP="007A7DDF">
            <w:pPr>
              <w:pStyle w:val="ListParagraph"/>
              <w:numPr>
                <w:ilvl w:val="0"/>
                <w:numId w:val="41"/>
              </w:numPr>
            </w:pPr>
            <w:r>
              <w:t>The absolute values of methane loss calculated for three type</w:t>
            </w:r>
            <w:r w:rsidR="00AA2136">
              <w:t>s</w:t>
            </w:r>
            <w:r>
              <w:t xml:space="preserve"> of PE piping materials are far lower than the extrapolated data. </w:t>
            </w:r>
          </w:p>
          <w:p w14:paraId="1D91ECA4" w14:textId="4E80C222" w:rsidR="0002656D" w:rsidRDefault="0002656D" w:rsidP="007A7DDF">
            <w:pPr>
              <w:pStyle w:val="ListParagraph"/>
              <w:numPr>
                <w:ilvl w:val="0"/>
                <w:numId w:val="41"/>
              </w:numPr>
            </w:pPr>
            <w:r>
              <w:t>The aging of the pipes seems to have no significant influence on the permeation coefficients in these experimental conditions</w:t>
            </w:r>
          </w:p>
        </w:tc>
      </w:tr>
    </w:tbl>
    <w:p w14:paraId="7D2C6F40" w14:textId="0AF44C43" w:rsidR="00CE25FD" w:rsidRDefault="00AE34C1" w:rsidP="00472045">
      <w:pPr>
        <w:pStyle w:val="Heading4"/>
      </w:pPr>
      <w:r>
        <w:t>Through joints, fitting and connections</w:t>
      </w:r>
    </w:p>
    <w:p w14:paraId="58999DFB" w14:textId="444EB9B3" w:rsidR="004F154E" w:rsidRDefault="00CE25FD" w:rsidP="00CE25FD">
      <w:r>
        <w:t>Leakage is</w:t>
      </w:r>
      <w:r w:rsidR="004F154E">
        <w:t xml:space="preserve"> caused by</w:t>
      </w:r>
      <w:r>
        <w:t xml:space="preserve"> hydrogen escaping through a hole or a crack in seals, joints, fitting and connections. The smaller molecule size means that fittings that may have had enough sealing pressure for natural gas may not be “tight” enough for hydrogen.</w:t>
      </w:r>
      <w:r w:rsidR="004F154E">
        <w:t xml:space="preserve"> The</w:t>
      </w:r>
      <w:r w:rsidR="001F6633">
        <w:t xml:space="preserve"> high mobility of hydrogen results in</w:t>
      </w:r>
      <w:r w:rsidR="004F154E">
        <w:t xml:space="preserve"> lack of </w:t>
      </w:r>
      <w:r w:rsidR="001F6633">
        <w:t>stratification</w:t>
      </w:r>
      <w:r w:rsidR="004F154E">
        <w:t xml:space="preserve"> </w:t>
      </w:r>
      <w:r w:rsidR="001F6633">
        <w:t>and high</w:t>
      </w:r>
      <w:r w:rsidR="004F154E">
        <w:t xml:space="preserve"> homogeneity when hydrogen is blended with natural gas</w:t>
      </w:r>
      <w:r w:rsidR="006C27B6">
        <w:t xml:space="preserve"> </w:t>
      </w:r>
      <w:r w:rsidR="001F6633">
        <w:t xml:space="preserve">and </w:t>
      </w:r>
      <w:r w:rsidR="004F154E">
        <w:t>significantly reduces this likelihood</w:t>
      </w:r>
      <w:r w:rsidR="001F6633">
        <w:t>, particularly</w:t>
      </w:r>
      <w:r w:rsidR="004F154E">
        <w:t xml:space="preserve"> at lower gas distribution pressures.</w:t>
      </w:r>
      <w:r w:rsidR="00634763">
        <w:t xml:space="preserve"> </w:t>
      </w:r>
    </w:p>
    <w:p w14:paraId="4C8E89FD" w14:textId="6AA0A229" w:rsidR="00634763" w:rsidRDefault="00634763" w:rsidP="00634763">
      <w:pPr>
        <w:pStyle w:val="Caption"/>
      </w:pPr>
      <w:bookmarkStart w:id="77" w:name="_Ref22143105"/>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25</w:t>
      </w:r>
      <w:r w:rsidR="003E186D">
        <w:rPr>
          <w:noProof/>
        </w:rPr>
        <w:fldChar w:fldCharType="end"/>
      </w:r>
      <w:bookmarkEnd w:id="77"/>
      <w:r>
        <w:t xml:space="preserve"> Suitably of joints, fitting and connections</w:t>
      </w:r>
    </w:p>
    <w:tbl>
      <w:tblPr>
        <w:tblStyle w:val="GPAdefault"/>
        <w:tblW w:w="9209" w:type="dxa"/>
        <w:tblLook w:val="04A0" w:firstRow="1" w:lastRow="0" w:firstColumn="1" w:lastColumn="0" w:noHBand="0" w:noVBand="1"/>
        <w:tblCaption w:val="Table 25"/>
        <w:tblDescription w:val="Suitably of joints, fitting and connections"/>
      </w:tblPr>
      <w:tblGrid>
        <w:gridCol w:w="2405"/>
        <w:gridCol w:w="6804"/>
      </w:tblGrid>
      <w:tr w:rsidR="00FD0E1D" w:rsidRPr="00D534B4" w14:paraId="060337BE" w14:textId="5F983B16" w:rsidTr="00A357ED">
        <w:trPr>
          <w:cnfStyle w:val="100000000000" w:firstRow="1" w:lastRow="0" w:firstColumn="0" w:lastColumn="0" w:oddVBand="0" w:evenVBand="0" w:oddHBand="0" w:evenHBand="0" w:firstRowFirstColumn="0" w:firstRowLastColumn="0" w:lastRowFirstColumn="0" w:lastRowLastColumn="0"/>
          <w:tblHeader/>
        </w:trPr>
        <w:tc>
          <w:tcPr>
            <w:tcW w:w="2405" w:type="dxa"/>
          </w:tcPr>
          <w:p w14:paraId="3C839CA1" w14:textId="1A96BA54" w:rsidR="00FD0E1D" w:rsidRDefault="00634763" w:rsidP="00E24935">
            <w:r>
              <w:t>T</w:t>
            </w:r>
            <w:r w:rsidR="00FD0E1D">
              <w:t>ype</w:t>
            </w:r>
          </w:p>
        </w:tc>
        <w:tc>
          <w:tcPr>
            <w:tcW w:w="6804" w:type="dxa"/>
          </w:tcPr>
          <w:p w14:paraId="201CA56E" w14:textId="5B4509E8" w:rsidR="00FD0E1D" w:rsidRDefault="00FD0E1D" w:rsidP="00E24935">
            <w:r>
              <w:t>Implication of 10% hydrogen</w:t>
            </w:r>
          </w:p>
        </w:tc>
      </w:tr>
      <w:tr w:rsidR="00FD0E1D" w:rsidRPr="00D534B4" w14:paraId="72B17119" w14:textId="4D94B5EE" w:rsidTr="00634763">
        <w:tc>
          <w:tcPr>
            <w:tcW w:w="2405" w:type="dxa"/>
          </w:tcPr>
          <w:p w14:paraId="6DC03DDE" w14:textId="77777777" w:rsidR="00FD0E1D" w:rsidRDefault="00FD0E1D" w:rsidP="00E24935">
            <w:r>
              <w:t>Welded</w:t>
            </w:r>
          </w:p>
        </w:tc>
        <w:tc>
          <w:tcPr>
            <w:tcW w:w="6804" w:type="dxa"/>
          </w:tcPr>
          <w:p w14:paraId="03125E1F" w14:textId="746DA8B3" w:rsidR="00FD0E1D" w:rsidRPr="00F97179" w:rsidRDefault="00A077D1" w:rsidP="00E24935">
            <w:pPr>
              <w:rPr>
                <w:highlight w:val="yellow"/>
              </w:rPr>
            </w:pPr>
            <w:r w:rsidRPr="00A077D1">
              <w:t>Negligible</w:t>
            </w:r>
            <w:r w:rsidR="006A58E1">
              <w:t>. Providing the connection is in good condition</w:t>
            </w:r>
          </w:p>
        </w:tc>
      </w:tr>
      <w:tr w:rsidR="00FD0E1D" w:rsidRPr="00D534B4" w14:paraId="69FF7516" w14:textId="1205A43A" w:rsidTr="00634763">
        <w:tc>
          <w:tcPr>
            <w:tcW w:w="2405" w:type="dxa"/>
          </w:tcPr>
          <w:p w14:paraId="11B91B2B" w14:textId="77777777" w:rsidR="00FD0E1D" w:rsidRDefault="00FD0E1D" w:rsidP="00E24935">
            <w:r>
              <w:t>Flanged</w:t>
            </w:r>
          </w:p>
        </w:tc>
        <w:tc>
          <w:tcPr>
            <w:tcW w:w="6804" w:type="dxa"/>
          </w:tcPr>
          <w:p w14:paraId="03157A3F" w14:textId="36403022" w:rsidR="00FD0E1D" w:rsidRPr="00F97179" w:rsidRDefault="00A077D1" w:rsidP="00E24935">
            <w:pPr>
              <w:rPr>
                <w:highlight w:val="yellow"/>
              </w:rPr>
            </w:pPr>
            <w:r>
              <w:t>Dependent on the operating conditions, materials and installation quality. Individual assessment required, however, for low-pressure applications these are likely suitable.</w:t>
            </w:r>
          </w:p>
        </w:tc>
      </w:tr>
      <w:tr w:rsidR="00FD0E1D" w:rsidRPr="00D534B4" w14:paraId="687A499D" w14:textId="18D3693A" w:rsidTr="00634763">
        <w:tc>
          <w:tcPr>
            <w:tcW w:w="2405" w:type="dxa"/>
          </w:tcPr>
          <w:p w14:paraId="5221B6C4" w14:textId="77777777" w:rsidR="00FD0E1D" w:rsidRDefault="00FD0E1D" w:rsidP="00E24935">
            <w:r>
              <w:t>Threaded</w:t>
            </w:r>
          </w:p>
        </w:tc>
        <w:tc>
          <w:tcPr>
            <w:tcW w:w="6804" w:type="dxa"/>
          </w:tcPr>
          <w:p w14:paraId="726D5C49" w14:textId="5E85F286" w:rsidR="00FD0E1D" w:rsidRPr="00F97179" w:rsidRDefault="00A077D1" w:rsidP="00E24935">
            <w:pPr>
              <w:rPr>
                <w:highlight w:val="yellow"/>
              </w:rPr>
            </w:pPr>
            <w:r>
              <w:t>Dependent on the operating conditions, materials and installation quality. Individual assessment required, however, for low-pressure applications these are likely suitable.</w:t>
            </w:r>
          </w:p>
        </w:tc>
      </w:tr>
      <w:tr w:rsidR="00FD0E1D" w:rsidRPr="00D534B4" w14:paraId="498DFEED" w14:textId="510E0438" w:rsidTr="00634763">
        <w:tc>
          <w:tcPr>
            <w:tcW w:w="2405" w:type="dxa"/>
          </w:tcPr>
          <w:p w14:paraId="58F1E9A3" w14:textId="77777777" w:rsidR="00FD0E1D" w:rsidRDefault="00FD0E1D" w:rsidP="00E24935">
            <w:r>
              <w:t>Screwed</w:t>
            </w:r>
          </w:p>
        </w:tc>
        <w:tc>
          <w:tcPr>
            <w:tcW w:w="6804" w:type="dxa"/>
          </w:tcPr>
          <w:p w14:paraId="539D0322" w14:textId="616E7A0B" w:rsidR="00FD0E1D" w:rsidRPr="00F97179" w:rsidRDefault="00A077D1" w:rsidP="00E24935">
            <w:pPr>
              <w:rPr>
                <w:highlight w:val="yellow"/>
              </w:rPr>
            </w:pPr>
            <w:r>
              <w:t>Dependent on the operating conditions, materials and installation quality. Individual assessment required, however, for low-pressure applications these are likely suitable.</w:t>
            </w:r>
          </w:p>
        </w:tc>
      </w:tr>
      <w:tr w:rsidR="00FD0E1D" w:rsidRPr="00D534B4" w14:paraId="70287C9E" w14:textId="1D116BAC" w:rsidTr="00634763">
        <w:tc>
          <w:tcPr>
            <w:tcW w:w="2405" w:type="dxa"/>
          </w:tcPr>
          <w:p w14:paraId="7D8982F5" w14:textId="77777777" w:rsidR="00FD0E1D" w:rsidRDefault="00FD0E1D" w:rsidP="00E24935">
            <w:r>
              <w:t>Capillary Joints</w:t>
            </w:r>
          </w:p>
        </w:tc>
        <w:tc>
          <w:tcPr>
            <w:tcW w:w="6804" w:type="dxa"/>
          </w:tcPr>
          <w:p w14:paraId="1F71E9F1" w14:textId="5CE0A8AC" w:rsidR="00FD0E1D" w:rsidRPr="00F97179" w:rsidRDefault="00A077D1" w:rsidP="00E24935">
            <w:pPr>
              <w:rPr>
                <w:highlight w:val="yellow"/>
              </w:rPr>
            </w:pPr>
            <w:r>
              <w:t>Dependent on the operating conditions, materials and installation quality. Individual assessment required, however, for low-pressure applications these are likely suitable.</w:t>
            </w:r>
          </w:p>
        </w:tc>
      </w:tr>
      <w:tr w:rsidR="00FD0E1D" w:rsidRPr="00D534B4" w14:paraId="41B2FB42" w14:textId="3CEBDB20" w:rsidTr="00634763">
        <w:tc>
          <w:tcPr>
            <w:tcW w:w="2405" w:type="dxa"/>
          </w:tcPr>
          <w:p w14:paraId="091057AB" w14:textId="77777777" w:rsidR="00FD0E1D" w:rsidRDefault="00FD0E1D" w:rsidP="00E24935">
            <w:r>
              <w:t>Compression Fittings</w:t>
            </w:r>
          </w:p>
        </w:tc>
        <w:tc>
          <w:tcPr>
            <w:tcW w:w="6804" w:type="dxa"/>
          </w:tcPr>
          <w:p w14:paraId="52FFFDA8" w14:textId="4207DBC9" w:rsidR="00FD0E1D" w:rsidRPr="00F97179" w:rsidRDefault="00A077D1" w:rsidP="00E24935">
            <w:pPr>
              <w:rPr>
                <w:highlight w:val="yellow"/>
              </w:rPr>
            </w:pPr>
            <w:r w:rsidRPr="00A077D1">
              <w:t>Negligible</w:t>
            </w:r>
            <w:r w:rsidR="006A58E1">
              <w:t>. Providing the connection is in good condition</w:t>
            </w:r>
          </w:p>
        </w:tc>
      </w:tr>
      <w:tr w:rsidR="00FD0E1D" w14:paraId="284044D4" w14:textId="5024EB34" w:rsidTr="00634763">
        <w:trPr>
          <w:trHeight w:val="58"/>
        </w:trPr>
        <w:tc>
          <w:tcPr>
            <w:tcW w:w="2405" w:type="dxa"/>
          </w:tcPr>
          <w:p w14:paraId="2D725803" w14:textId="77777777" w:rsidR="00FD0E1D" w:rsidRPr="00A077D1" w:rsidRDefault="00FD0E1D" w:rsidP="00E24935">
            <w:r w:rsidRPr="00A077D1">
              <w:t>Solvent Cement</w:t>
            </w:r>
          </w:p>
        </w:tc>
        <w:tc>
          <w:tcPr>
            <w:tcW w:w="6804" w:type="dxa"/>
          </w:tcPr>
          <w:p w14:paraId="16A738F1" w14:textId="39F60F94" w:rsidR="00FD0E1D" w:rsidRPr="00A077D1" w:rsidRDefault="0088690D" w:rsidP="00FD0E1D">
            <w:r>
              <w:t xml:space="preserve">Lack of information available. </w:t>
            </w:r>
            <w:r w:rsidR="00A077D1" w:rsidRPr="00A077D1">
              <w:t>Further investigation is required</w:t>
            </w:r>
          </w:p>
        </w:tc>
      </w:tr>
    </w:tbl>
    <w:p w14:paraId="319665D1" w14:textId="1D531C39" w:rsidR="00841773" w:rsidRDefault="00634763" w:rsidP="00003218">
      <w:r>
        <w:fldChar w:fldCharType="begin"/>
      </w:r>
      <w:r>
        <w:instrText xml:space="preserve"> REF _Ref22143105 \h </w:instrText>
      </w:r>
      <w:r>
        <w:fldChar w:fldCharType="separate"/>
      </w:r>
      <w:r w:rsidR="000A7CBA">
        <w:t xml:space="preserve">Table </w:t>
      </w:r>
      <w:r w:rsidR="000A7CBA">
        <w:rPr>
          <w:noProof/>
        </w:rPr>
        <w:t>25</w:t>
      </w:r>
      <w:r>
        <w:fldChar w:fldCharType="end"/>
      </w:r>
      <w:r>
        <w:t xml:space="preserve"> provides a high-level summary of the suitability of joint and fitting used in natural gas applications. </w:t>
      </w:r>
      <w:r w:rsidR="00AA618C">
        <w:t>The risk of leakage in fittings, joints and connections increase</w:t>
      </w:r>
      <w:r w:rsidR="00AA2136">
        <w:t>s</w:t>
      </w:r>
      <w:r w:rsidR="00AA618C">
        <w:t xml:space="preserve"> with 10% hydrogen but the amount is dependent on the operating conditions, materials and installation quality. </w:t>
      </w:r>
      <w:r>
        <w:t>It is required that t</w:t>
      </w:r>
      <w:r w:rsidR="006C27B6">
        <w:t xml:space="preserve">he </w:t>
      </w:r>
      <w:r w:rsidR="00AA618C">
        <w:t xml:space="preserve">impact </w:t>
      </w:r>
      <w:r w:rsidR="006C27B6">
        <w:t>of 10% hydrogen to f</w:t>
      </w:r>
      <w:r>
        <w:t>ittings, joints and connections</w:t>
      </w:r>
      <w:r w:rsidR="00AA618C">
        <w:t xml:space="preserve"> be reviewed on </w:t>
      </w:r>
      <w:r>
        <w:t xml:space="preserve">an individual basis. </w:t>
      </w:r>
    </w:p>
    <w:p w14:paraId="6432B301" w14:textId="77258B2E" w:rsidR="00AA618C" w:rsidRDefault="00AA618C" w:rsidP="00472045">
      <w:pPr>
        <w:pStyle w:val="Heading3"/>
      </w:pPr>
      <w:r>
        <w:t xml:space="preserve">Summary </w:t>
      </w:r>
    </w:p>
    <w:p w14:paraId="18900227" w14:textId="255B3E1D" w:rsidR="00087645" w:rsidRDefault="001F6633" w:rsidP="006B5F53">
      <w:pPr>
        <w:rPr>
          <w:b/>
          <w:bCs/>
          <w:sz w:val="18"/>
          <w:szCs w:val="18"/>
        </w:rPr>
      </w:pPr>
      <w:r>
        <w:t xml:space="preserve">Table 25 </w:t>
      </w:r>
      <w:r w:rsidR="00833140">
        <w:t>provides a summary of the impacts and assessment</w:t>
      </w:r>
      <w:r>
        <w:t>s</w:t>
      </w:r>
      <w:r w:rsidR="00833140">
        <w:t xml:space="preserve"> required for commonly found materials </w:t>
      </w:r>
      <w:r w:rsidR="001B29F2">
        <w:t xml:space="preserve">that were identified </w:t>
      </w:r>
      <w:r w:rsidR="00833140">
        <w:t>downstream of the consumer billing meter.</w:t>
      </w:r>
      <w:bookmarkStart w:id="78" w:name="_Ref22134976"/>
    </w:p>
    <w:p w14:paraId="060C5E98" w14:textId="736F9049" w:rsidR="00986AC4" w:rsidRDefault="00986AC4" w:rsidP="00472045">
      <w:pPr>
        <w:pStyle w:val="Caption"/>
      </w:pPr>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26</w:t>
      </w:r>
      <w:r w:rsidR="003E186D">
        <w:rPr>
          <w:noProof/>
        </w:rPr>
        <w:fldChar w:fldCharType="end"/>
      </w:r>
      <w:bookmarkEnd w:id="78"/>
      <w:r>
        <w:t xml:space="preserve"> Summary of impacts to materials of up to 10% hydrogen</w:t>
      </w:r>
    </w:p>
    <w:tbl>
      <w:tblPr>
        <w:tblStyle w:val="GPAdefault"/>
        <w:tblW w:w="0" w:type="auto"/>
        <w:tblLook w:val="04A0" w:firstRow="1" w:lastRow="0" w:firstColumn="1" w:lastColumn="0" w:noHBand="0" w:noVBand="1"/>
        <w:tblCaption w:val="Table 26"/>
        <w:tblDescription w:val="Summary of impacts to materials of up to 10% hydrogen"/>
      </w:tblPr>
      <w:tblGrid>
        <w:gridCol w:w="1369"/>
        <w:gridCol w:w="1525"/>
        <w:gridCol w:w="2041"/>
        <w:gridCol w:w="2274"/>
        <w:gridCol w:w="1948"/>
      </w:tblGrid>
      <w:tr w:rsidR="00833140" w14:paraId="651F4E76" w14:textId="77777777" w:rsidTr="00003218">
        <w:trPr>
          <w:cnfStyle w:val="100000000000" w:firstRow="1" w:lastRow="0" w:firstColumn="0" w:lastColumn="0" w:oddVBand="0" w:evenVBand="0" w:oddHBand="0" w:evenHBand="0" w:firstRowFirstColumn="0" w:firstRowLastColumn="0" w:lastRowFirstColumn="0" w:lastRowLastColumn="0"/>
          <w:tblHeader/>
        </w:trPr>
        <w:tc>
          <w:tcPr>
            <w:tcW w:w="1369" w:type="dxa"/>
          </w:tcPr>
          <w:p w14:paraId="66F0BAFB" w14:textId="77777777" w:rsidR="00833140" w:rsidRDefault="00833140" w:rsidP="00073EA8">
            <w:pPr>
              <w:pStyle w:val="IntenseQuote"/>
            </w:pPr>
          </w:p>
        </w:tc>
        <w:tc>
          <w:tcPr>
            <w:tcW w:w="1525" w:type="dxa"/>
          </w:tcPr>
          <w:p w14:paraId="3C421383" w14:textId="617454AA" w:rsidR="00833140" w:rsidRDefault="00833140" w:rsidP="00073EA8">
            <w:pPr>
              <w:pStyle w:val="IntenseQuote"/>
            </w:pPr>
            <w:r>
              <w:t xml:space="preserve">Leakage - </w:t>
            </w:r>
            <w:r w:rsidRPr="00183148">
              <w:t>Permeability</w:t>
            </w:r>
          </w:p>
        </w:tc>
        <w:tc>
          <w:tcPr>
            <w:tcW w:w="2041" w:type="dxa"/>
          </w:tcPr>
          <w:p w14:paraId="4DF36ABF" w14:textId="31F838F9" w:rsidR="00833140" w:rsidRDefault="00833140" w:rsidP="00073EA8">
            <w:pPr>
              <w:pStyle w:val="IntenseQuote"/>
            </w:pPr>
            <w:r>
              <w:t>Leakage - (through fittings, joints and connections)</w:t>
            </w:r>
          </w:p>
        </w:tc>
        <w:tc>
          <w:tcPr>
            <w:tcW w:w="2274" w:type="dxa"/>
          </w:tcPr>
          <w:p w14:paraId="0E52F948" w14:textId="0E624F3A" w:rsidR="00833140" w:rsidRDefault="00833140" w:rsidP="00073EA8">
            <w:pPr>
              <w:pStyle w:val="IntenseQuote"/>
            </w:pPr>
            <w:r>
              <w:t>Embrittlement</w:t>
            </w:r>
          </w:p>
        </w:tc>
        <w:tc>
          <w:tcPr>
            <w:tcW w:w="1948" w:type="dxa"/>
          </w:tcPr>
          <w:p w14:paraId="2031F51B" w14:textId="4E162AE2" w:rsidR="00833140" w:rsidRDefault="00833140" w:rsidP="00073EA8">
            <w:pPr>
              <w:pStyle w:val="IntenseQuote"/>
            </w:pPr>
            <w:r>
              <w:t>High temperature hydrogen attack</w:t>
            </w:r>
          </w:p>
        </w:tc>
      </w:tr>
      <w:tr w:rsidR="00833140" w14:paraId="265D5978" w14:textId="77777777" w:rsidTr="006B5F53">
        <w:tc>
          <w:tcPr>
            <w:tcW w:w="1369" w:type="dxa"/>
          </w:tcPr>
          <w:p w14:paraId="1D48E347" w14:textId="77777777" w:rsidR="00833140" w:rsidRDefault="00986AC4">
            <w:pPr>
              <w:pStyle w:val="IntenseQuote"/>
            </w:pPr>
            <w:r>
              <w:t>Plastic</w:t>
            </w:r>
          </w:p>
          <w:p w14:paraId="7D11DF74" w14:textId="60F2E0E7" w:rsidR="006A58E1" w:rsidRPr="006A58E1" w:rsidRDefault="006A58E1" w:rsidP="006A58E1">
            <w:r>
              <w:t>(PE, PA, PVC)</w:t>
            </w:r>
          </w:p>
        </w:tc>
        <w:tc>
          <w:tcPr>
            <w:tcW w:w="1525" w:type="dxa"/>
          </w:tcPr>
          <w:p w14:paraId="608E22C6" w14:textId="77777777" w:rsidR="00634763" w:rsidRPr="00634763" w:rsidRDefault="00634763" w:rsidP="00634763">
            <w:pPr>
              <w:pStyle w:val="IntenseQuote"/>
            </w:pPr>
            <w:r w:rsidRPr="00634763">
              <w:t>Assess when:</w:t>
            </w:r>
          </w:p>
          <w:p w14:paraId="47D8FFEA" w14:textId="1C1D4F77" w:rsidR="00634763" w:rsidRPr="00634763" w:rsidRDefault="00634763" w:rsidP="007A7DDF">
            <w:pPr>
              <w:pStyle w:val="IntenseQuote"/>
              <w:numPr>
                <w:ilvl w:val="0"/>
                <w:numId w:val="25"/>
              </w:numPr>
              <w:ind w:left="164" w:hanging="164"/>
            </w:pPr>
            <w:r>
              <w:t xml:space="preserve">Aged/poor condition </w:t>
            </w:r>
          </w:p>
          <w:p w14:paraId="31B65622" w14:textId="1DE475F6" w:rsidR="00833140" w:rsidRDefault="00833140" w:rsidP="00073EA8">
            <w:pPr>
              <w:pStyle w:val="IntenseQuote"/>
            </w:pPr>
          </w:p>
        </w:tc>
        <w:tc>
          <w:tcPr>
            <w:tcW w:w="2041" w:type="dxa"/>
          </w:tcPr>
          <w:p w14:paraId="3201D2B9" w14:textId="77777777" w:rsidR="00FD0E1D" w:rsidRPr="00634763" w:rsidRDefault="00FD0E1D" w:rsidP="00FD0E1D">
            <w:pPr>
              <w:pStyle w:val="IntenseQuote"/>
            </w:pPr>
            <w:r w:rsidRPr="00634763">
              <w:t>Assess when:</w:t>
            </w:r>
          </w:p>
          <w:p w14:paraId="0AFDC2F9" w14:textId="32D868A9" w:rsidR="00FD0E1D" w:rsidRPr="00634763" w:rsidRDefault="00FD0E1D" w:rsidP="007A7DDF">
            <w:pPr>
              <w:pStyle w:val="IntenseQuote"/>
              <w:numPr>
                <w:ilvl w:val="0"/>
                <w:numId w:val="25"/>
              </w:numPr>
              <w:ind w:left="164" w:hanging="164"/>
            </w:pPr>
            <w:r w:rsidRPr="00634763">
              <w:t>Solvent cement</w:t>
            </w:r>
          </w:p>
          <w:p w14:paraId="56F20E7F" w14:textId="77777777" w:rsidR="00634763" w:rsidRDefault="005F0465" w:rsidP="007A7DDF">
            <w:pPr>
              <w:pStyle w:val="ListParagraph"/>
              <w:numPr>
                <w:ilvl w:val="0"/>
                <w:numId w:val="25"/>
              </w:numPr>
              <w:ind w:left="107" w:hanging="107"/>
            </w:pPr>
            <w:r w:rsidRPr="00634763">
              <w:t xml:space="preserve"> Mechanical compression fitting</w:t>
            </w:r>
          </w:p>
          <w:p w14:paraId="3A748267" w14:textId="77777777" w:rsidR="00634763" w:rsidRDefault="00634763" w:rsidP="007A7DDF">
            <w:pPr>
              <w:pStyle w:val="ListParagraph"/>
              <w:numPr>
                <w:ilvl w:val="0"/>
                <w:numId w:val="25"/>
              </w:numPr>
              <w:ind w:left="107" w:hanging="107"/>
            </w:pPr>
            <w:r>
              <w:t xml:space="preserve"> Flanged</w:t>
            </w:r>
          </w:p>
          <w:p w14:paraId="3765C7FA" w14:textId="77777777" w:rsidR="00634763" w:rsidRDefault="00634763" w:rsidP="007A7DDF">
            <w:pPr>
              <w:pStyle w:val="ListParagraph"/>
              <w:numPr>
                <w:ilvl w:val="0"/>
                <w:numId w:val="25"/>
              </w:numPr>
              <w:ind w:left="107" w:hanging="107"/>
            </w:pPr>
            <w:r>
              <w:t xml:space="preserve"> Threaded</w:t>
            </w:r>
          </w:p>
          <w:p w14:paraId="3B132CE5" w14:textId="578CA965" w:rsidR="00FD0E1D" w:rsidRPr="00634763" w:rsidRDefault="00634763" w:rsidP="007A7DDF">
            <w:pPr>
              <w:pStyle w:val="ListParagraph"/>
              <w:numPr>
                <w:ilvl w:val="0"/>
                <w:numId w:val="25"/>
              </w:numPr>
              <w:ind w:left="107" w:hanging="107"/>
            </w:pPr>
            <w:r>
              <w:t xml:space="preserve"> Screwed</w:t>
            </w:r>
            <w:r w:rsidR="00FD0E1D" w:rsidRPr="00634763">
              <w:t xml:space="preserve"> </w:t>
            </w:r>
          </w:p>
        </w:tc>
        <w:tc>
          <w:tcPr>
            <w:tcW w:w="2274" w:type="dxa"/>
          </w:tcPr>
          <w:p w14:paraId="69AE1F29" w14:textId="79E4CC9E" w:rsidR="00833140" w:rsidRDefault="00AE34C1">
            <w:pPr>
              <w:pStyle w:val="IntenseQuote"/>
            </w:pPr>
            <w:r>
              <w:t>Negligible</w:t>
            </w:r>
          </w:p>
        </w:tc>
        <w:tc>
          <w:tcPr>
            <w:tcW w:w="1948" w:type="dxa"/>
          </w:tcPr>
          <w:p w14:paraId="57EE5D28" w14:textId="4D2E809F" w:rsidR="00833140" w:rsidRDefault="00AE34C1">
            <w:pPr>
              <w:pStyle w:val="IntenseQuote"/>
            </w:pPr>
            <w:r>
              <w:t>Negligible</w:t>
            </w:r>
          </w:p>
        </w:tc>
      </w:tr>
      <w:tr w:rsidR="00833140" w14:paraId="532F73D4" w14:textId="77777777" w:rsidTr="00FD0E1D">
        <w:tc>
          <w:tcPr>
            <w:tcW w:w="1369" w:type="dxa"/>
          </w:tcPr>
          <w:p w14:paraId="663E0E8F" w14:textId="15E682A8" w:rsidR="00833140" w:rsidRPr="00183148" w:rsidRDefault="00833140">
            <w:pPr>
              <w:pStyle w:val="IntenseQuote"/>
            </w:pPr>
            <w:r>
              <w:t>Steel</w:t>
            </w:r>
          </w:p>
        </w:tc>
        <w:tc>
          <w:tcPr>
            <w:tcW w:w="1525" w:type="dxa"/>
          </w:tcPr>
          <w:p w14:paraId="75C1661A" w14:textId="46128BEA" w:rsidR="00833140" w:rsidRDefault="00833140" w:rsidP="00073EA8">
            <w:pPr>
              <w:pStyle w:val="IntenseQuote"/>
            </w:pPr>
            <w:r>
              <w:t xml:space="preserve">Negligible </w:t>
            </w:r>
          </w:p>
        </w:tc>
        <w:tc>
          <w:tcPr>
            <w:tcW w:w="2041" w:type="dxa"/>
          </w:tcPr>
          <w:p w14:paraId="45074D9D" w14:textId="77777777" w:rsidR="00FD0E1D" w:rsidRPr="00634763" w:rsidRDefault="00FD0E1D" w:rsidP="00FD0E1D">
            <w:pPr>
              <w:pStyle w:val="IntenseQuote"/>
            </w:pPr>
            <w:r w:rsidRPr="00634763">
              <w:t>Assess when:</w:t>
            </w:r>
          </w:p>
          <w:p w14:paraId="65680CFF" w14:textId="559C7612" w:rsidR="00FD0E1D" w:rsidRPr="00634763" w:rsidRDefault="00FD0E1D" w:rsidP="007A7DDF">
            <w:pPr>
              <w:pStyle w:val="ListParagraph"/>
              <w:numPr>
                <w:ilvl w:val="0"/>
                <w:numId w:val="25"/>
              </w:numPr>
              <w:ind w:left="107" w:hanging="107"/>
            </w:pPr>
            <w:r w:rsidRPr="00634763">
              <w:t xml:space="preserve"> Flanged</w:t>
            </w:r>
          </w:p>
          <w:p w14:paraId="6E6A6CEC" w14:textId="5DA98915" w:rsidR="00FD0E1D" w:rsidRPr="00634763" w:rsidRDefault="00FD0E1D" w:rsidP="007A7DDF">
            <w:pPr>
              <w:pStyle w:val="ListParagraph"/>
              <w:numPr>
                <w:ilvl w:val="0"/>
                <w:numId w:val="25"/>
              </w:numPr>
              <w:ind w:left="107" w:hanging="107"/>
            </w:pPr>
            <w:r w:rsidRPr="00634763">
              <w:t xml:space="preserve"> Screwed</w:t>
            </w:r>
          </w:p>
          <w:p w14:paraId="63C77B76" w14:textId="3DD7147D" w:rsidR="00FD0E1D" w:rsidRPr="00634763" w:rsidRDefault="00FD0E1D" w:rsidP="007A7DDF">
            <w:pPr>
              <w:pStyle w:val="ListParagraph"/>
              <w:numPr>
                <w:ilvl w:val="0"/>
                <w:numId w:val="25"/>
              </w:numPr>
              <w:ind w:left="107" w:hanging="107"/>
            </w:pPr>
            <w:r w:rsidRPr="00634763">
              <w:t xml:space="preserve"> </w:t>
            </w:r>
            <w:r w:rsidR="005F0465" w:rsidRPr="00634763">
              <w:t>Threaded</w:t>
            </w:r>
          </w:p>
          <w:p w14:paraId="1776F1B4" w14:textId="49529FF0" w:rsidR="00833140" w:rsidRPr="00634763" w:rsidRDefault="00833140" w:rsidP="00073EA8">
            <w:pPr>
              <w:pStyle w:val="IntenseQuote"/>
            </w:pPr>
          </w:p>
        </w:tc>
        <w:tc>
          <w:tcPr>
            <w:tcW w:w="2274" w:type="dxa"/>
            <w:vAlign w:val="top"/>
          </w:tcPr>
          <w:p w14:paraId="25A6AEAB" w14:textId="77777777" w:rsidR="00AE34C1" w:rsidRDefault="00AE34C1">
            <w:pPr>
              <w:pStyle w:val="IntenseQuote"/>
            </w:pPr>
            <w:r>
              <w:t>Assess when:</w:t>
            </w:r>
          </w:p>
          <w:p w14:paraId="3DEF2BD7" w14:textId="33527E6D" w:rsidR="00AE34C1" w:rsidRDefault="0002656D" w:rsidP="007A7DDF">
            <w:pPr>
              <w:pStyle w:val="IntenseQuote"/>
              <w:numPr>
                <w:ilvl w:val="0"/>
                <w:numId w:val="25"/>
              </w:numPr>
              <w:ind w:left="164" w:hanging="164"/>
            </w:pPr>
            <w:r>
              <w:t>High operating pressure (&gt;3</w:t>
            </w:r>
            <w:r w:rsidR="00AE34C1">
              <w:t>MPa)</w:t>
            </w:r>
            <w:r w:rsidR="006848C6">
              <w:t>, and/or</w:t>
            </w:r>
          </w:p>
          <w:p w14:paraId="18EC0EB9" w14:textId="77777777" w:rsidR="00AE34C1" w:rsidRDefault="00AE34C1" w:rsidP="007A7DDF">
            <w:pPr>
              <w:pStyle w:val="IntenseQuote"/>
              <w:numPr>
                <w:ilvl w:val="0"/>
                <w:numId w:val="25"/>
              </w:numPr>
              <w:ind w:left="164" w:hanging="164"/>
            </w:pPr>
            <w:r>
              <w:t xml:space="preserve">High operating stress (&gt;20% SMYS) and/or </w:t>
            </w:r>
          </w:p>
          <w:p w14:paraId="49233C6A" w14:textId="6AAE0976" w:rsidR="00833140" w:rsidRDefault="00AE34C1" w:rsidP="007A7DDF">
            <w:pPr>
              <w:pStyle w:val="IntenseQuote"/>
              <w:numPr>
                <w:ilvl w:val="0"/>
                <w:numId w:val="25"/>
              </w:numPr>
              <w:ind w:left="164" w:hanging="164"/>
            </w:pPr>
            <w:r>
              <w:t>High strength steels</w:t>
            </w:r>
          </w:p>
        </w:tc>
        <w:tc>
          <w:tcPr>
            <w:tcW w:w="1948" w:type="dxa"/>
            <w:vAlign w:val="top"/>
          </w:tcPr>
          <w:p w14:paraId="0643C8B7" w14:textId="77777777" w:rsidR="00833140" w:rsidRDefault="00986AC4">
            <w:pPr>
              <w:pStyle w:val="IntenseQuote"/>
            </w:pPr>
            <w:r>
              <w:t>Assess when:</w:t>
            </w:r>
          </w:p>
          <w:p w14:paraId="7E27CB30" w14:textId="354AD94A" w:rsidR="00986AC4" w:rsidRPr="00E20D7D" w:rsidRDefault="00986AC4" w:rsidP="007A7DDF">
            <w:pPr>
              <w:pStyle w:val="ListParagraph"/>
              <w:numPr>
                <w:ilvl w:val="0"/>
                <w:numId w:val="26"/>
              </w:numPr>
              <w:ind w:left="145" w:hanging="145"/>
            </w:pPr>
            <w:r>
              <w:t>Operating temperature over 205</w:t>
            </w:r>
            <w:r>
              <w:rPr>
                <w:rFonts w:cs="Arial"/>
              </w:rPr>
              <w:t>⁰C</w:t>
            </w:r>
            <w:r w:rsidR="006848C6">
              <w:rPr>
                <w:rFonts w:cs="Arial"/>
              </w:rPr>
              <w:t>, and/or</w:t>
            </w:r>
          </w:p>
          <w:p w14:paraId="67D186EC" w14:textId="31ADDCFE" w:rsidR="00986AC4" w:rsidRPr="00E20D7D" w:rsidRDefault="00986AC4" w:rsidP="007A7DDF">
            <w:pPr>
              <w:pStyle w:val="ListParagraph"/>
              <w:numPr>
                <w:ilvl w:val="0"/>
                <w:numId w:val="26"/>
              </w:numPr>
              <w:ind w:left="145" w:hanging="145"/>
            </w:pPr>
            <w:r>
              <w:rPr>
                <w:rFonts w:cs="Arial"/>
              </w:rPr>
              <w:t>Hydrogen partial pressure over 100 psi</w:t>
            </w:r>
          </w:p>
        </w:tc>
      </w:tr>
      <w:tr w:rsidR="00833140" w14:paraId="04CF1390" w14:textId="77777777" w:rsidTr="00FD0E1D">
        <w:trPr>
          <w:trHeight w:val="663"/>
        </w:trPr>
        <w:tc>
          <w:tcPr>
            <w:tcW w:w="1369" w:type="dxa"/>
          </w:tcPr>
          <w:p w14:paraId="5E7B79A2" w14:textId="57348CD2" w:rsidR="00833140" w:rsidRPr="00183148" w:rsidRDefault="00833140" w:rsidP="00073EA8">
            <w:pPr>
              <w:pStyle w:val="IntenseQuote"/>
            </w:pPr>
            <w:r>
              <w:t>Copper</w:t>
            </w:r>
          </w:p>
        </w:tc>
        <w:tc>
          <w:tcPr>
            <w:tcW w:w="1525" w:type="dxa"/>
          </w:tcPr>
          <w:p w14:paraId="41F63217" w14:textId="7B50D22F" w:rsidR="00833140" w:rsidRDefault="00986AC4" w:rsidP="00073EA8">
            <w:pPr>
              <w:pStyle w:val="IntenseQuote"/>
            </w:pPr>
            <w:r>
              <w:t>Negligible</w:t>
            </w:r>
          </w:p>
        </w:tc>
        <w:tc>
          <w:tcPr>
            <w:tcW w:w="2041" w:type="dxa"/>
          </w:tcPr>
          <w:p w14:paraId="1CEC67F6" w14:textId="6A5931E3" w:rsidR="00833140" w:rsidRPr="00634763" w:rsidRDefault="005F0465" w:rsidP="005F0465">
            <w:pPr>
              <w:pStyle w:val="IntenseQuote"/>
            </w:pPr>
            <w:r w:rsidRPr="00634763">
              <w:t>Assess</w:t>
            </w:r>
          </w:p>
        </w:tc>
        <w:tc>
          <w:tcPr>
            <w:tcW w:w="2274" w:type="dxa"/>
          </w:tcPr>
          <w:p w14:paraId="345D0669" w14:textId="2E4AE474" w:rsidR="00833140" w:rsidRDefault="00AE34C1" w:rsidP="00073EA8">
            <w:pPr>
              <w:pStyle w:val="IntenseQuote"/>
            </w:pPr>
            <w:r>
              <w:t>Negligible</w:t>
            </w:r>
          </w:p>
        </w:tc>
        <w:tc>
          <w:tcPr>
            <w:tcW w:w="1948" w:type="dxa"/>
          </w:tcPr>
          <w:p w14:paraId="6FCBACE7" w14:textId="3755C626" w:rsidR="00833140" w:rsidRDefault="00AE34C1" w:rsidP="00073EA8">
            <w:pPr>
              <w:pStyle w:val="IntenseQuote"/>
            </w:pPr>
            <w:r>
              <w:t>Negligible</w:t>
            </w:r>
          </w:p>
        </w:tc>
      </w:tr>
      <w:tr w:rsidR="00A85957" w14:paraId="633D0EA9" w14:textId="77777777" w:rsidTr="00FD0E1D">
        <w:trPr>
          <w:trHeight w:val="663"/>
        </w:trPr>
        <w:tc>
          <w:tcPr>
            <w:tcW w:w="1369" w:type="dxa"/>
          </w:tcPr>
          <w:p w14:paraId="4955B02D" w14:textId="1365FFDD" w:rsidR="00A85957" w:rsidRDefault="00A85957" w:rsidP="00A85957">
            <w:pPr>
              <w:pStyle w:val="IntenseQuote"/>
            </w:pPr>
            <w:r>
              <w:t>Cast Iron</w:t>
            </w:r>
          </w:p>
        </w:tc>
        <w:tc>
          <w:tcPr>
            <w:tcW w:w="1525" w:type="dxa"/>
          </w:tcPr>
          <w:p w14:paraId="775494C6" w14:textId="3DCB50D6" w:rsidR="00A85957" w:rsidRDefault="00A85957" w:rsidP="00A85957">
            <w:pPr>
              <w:pStyle w:val="IntenseQuote"/>
            </w:pPr>
            <w:r>
              <w:t>Negligible</w:t>
            </w:r>
          </w:p>
        </w:tc>
        <w:tc>
          <w:tcPr>
            <w:tcW w:w="2041" w:type="dxa"/>
          </w:tcPr>
          <w:p w14:paraId="02DC5563" w14:textId="362472D8" w:rsidR="00A85957" w:rsidRPr="00634763" w:rsidRDefault="00A85957" w:rsidP="00A85957">
            <w:r w:rsidRPr="00634763">
              <w:t>Assess</w:t>
            </w:r>
          </w:p>
        </w:tc>
        <w:tc>
          <w:tcPr>
            <w:tcW w:w="2274" w:type="dxa"/>
          </w:tcPr>
          <w:p w14:paraId="59C46857" w14:textId="46769024" w:rsidR="00A85957" w:rsidRDefault="00A85957" w:rsidP="00A85957">
            <w:pPr>
              <w:pStyle w:val="IntenseQuote"/>
            </w:pPr>
            <w:r>
              <w:t>Negligible</w:t>
            </w:r>
          </w:p>
        </w:tc>
        <w:tc>
          <w:tcPr>
            <w:tcW w:w="1948" w:type="dxa"/>
          </w:tcPr>
          <w:p w14:paraId="5EE3C658" w14:textId="29F5D419" w:rsidR="00A85957" w:rsidRPr="006848C6" w:rsidRDefault="00A85957">
            <w:pPr>
              <w:pStyle w:val="IntenseQuote"/>
              <w:rPr>
                <w:highlight w:val="green"/>
              </w:rPr>
            </w:pPr>
            <w:r>
              <w:t>Negligible</w:t>
            </w:r>
          </w:p>
        </w:tc>
      </w:tr>
      <w:tr w:rsidR="00A85957" w14:paraId="3290BE4C" w14:textId="77777777" w:rsidTr="00FD0E1D">
        <w:tc>
          <w:tcPr>
            <w:tcW w:w="1369" w:type="dxa"/>
          </w:tcPr>
          <w:p w14:paraId="172E30E4" w14:textId="6CFE50BB" w:rsidR="00A85957" w:rsidRPr="00183148" w:rsidRDefault="00A85957" w:rsidP="00A85957">
            <w:pPr>
              <w:pStyle w:val="IntenseQuote"/>
            </w:pPr>
            <w:r>
              <w:t>Brass</w:t>
            </w:r>
          </w:p>
        </w:tc>
        <w:tc>
          <w:tcPr>
            <w:tcW w:w="1525" w:type="dxa"/>
          </w:tcPr>
          <w:p w14:paraId="6216496F" w14:textId="76FF8242" w:rsidR="00A85957" w:rsidRDefault="00A85957" w:rsidP="00A85957">
            <w:pPr>
              <w:pStyle w:val="IntenseQuote"/>
            </w:pPr>
            <w:r>
              <w:t>Negligible</w:t>
            </w:r>
          </w:p>
        </w:tc>
        <w:tc>
          <w:tcPr>
            <w:tcW w:w="2041" w:type="dxa"/>
          </w:tcPr>
          <w:p w14:paraId="0C0C006B" w14:textId="0AC47920" w:rsidR="00A85957" w:rsidRPr="00634763" w:rsidRDefault="00A85957" w:rsidP="00A85957">
            <w:r w:rsidRPr="00634763">
              <w:t>Assess</w:t>
            </w:r>
          </w:p>
        </w:tc>
        <w:tc>
          <w:tcPr>
            <w:tcW w:w="2274" w:type="dxa"/>
          </w:tcPr>
          <w:p w14:paraId="4378BB39" w14:textId="48492138" w:rsidR="00A85957" w:rsidRDefault="00A85957" w:rsidP="00A85957">
            <w:pPr>
              <w:pStyle w:val="IntenseQuote"/>
            </w:pPr>
            <w:r>
              <w:t>Negligible</w:t>
            </w:r>
          </w:p>
        </w:tc>
        <w:tc>
          <w:tcPr>
            <w:tcW w:w="1948" w:type="dxa"/>
          </w:tcPr>
          <w:p w14:paraId="09B355F3" w14:textId="5AC5F5E8" w:rsidR="00A85957" w:rsidRDefault="00A85957" w:rsidP="00A85957">
            <w:pPr>
              <w:pStyle w:val="IntenseQuote"/>
            </w:pPr>
            <w:r>
              <w:t>Negligible</w:t>
            </w:r>
          </w:p>
        </w:tc>
      </w:tr>
      <w:tr w:rsidR="00A85957" w14:paraId="75B4298B" w14:textId="77777777" w:rsidTr="00FD0E1D">
        <w:tc>
          <w:tcPr>
            <w:tcW w:w="1369" w:type="dxa"/>
          </w:tcPr>
          <w:p w14:paraId="589B6824" w14:textId="41BB1751" w:rsidR="00A85957" w:rsidRDefault="00A85957" w:rsidP="00A85957">
            <w:pPr>
              <w:pStyle w:val="IntenseQuote"/>
            </w:pPr>
            <w:r>
              <w:t>Elastomers</w:t>
            </w:r>
          </w:p>
        </w:tc>
        <w:tc>
          <w:tcPr>
            <w:tcW w:w="1525" w:type="dxa"/>
          </w:tcPr>
          <w:p w14:paraId="5CF72184" w14:textId="12374F2F" w:rsidR="00A85957" w:rsidRDefault="00A85957" w:rsidP="00A85957">
            <w:pPr>
              <w:pStyle w:val="IntenseQuote"/>
            </w:pPr>
            <w:r>
              <w:t>Assess</w:t>
            </w:r>
          </w:p>
        </w:tc>
        <w:tc>
          <w:tcPr>
            <w:tcW w:w="2041" w:type="dxa"/>
          </w:tcPr>
          <w:p w14:paraId="0FCDA923" w14:textId="1201D804" w:rsidR="00A85957" w:rsidRDefault="00A85957" w:rsidP="00A85957">
            <w:r>
              <w:t>N/A</w:t>
            </w:r>
            <w:r>
              <w:rPr>
                <w:rStyle w:val="FootnoteReference"/>
              </w:rPr>
              <w:footnoteReference w:id="75"/>
            </w:r>
          </w:p>
        </w:tc>
        <w:tc>
          <w:tcPr>
            <w:tcW w:w="2274" w:type="dxa"/>
          </w:tcPr>
          <w:p w14:paraId="5FDE5192" w14:textId="0EEE0E29" w:rsidR="00A85957" w:rsidRDefault="00A85957" w:rsidP="00A85957">
            <w:pPr>
              <w:pStyle w:val="IntenseQuote"/>
            </w:pPr>
            <w:r>
              <w:t>Negligible</w:t>
            </w:r>
          </w:p>
        </w:tc>
        <w:tc>
          <w:tcPr>
            <w:tcW w:w="1948" w:type="dxa"/>
          </w:tcPr>
          <w:p w14:paraId="6EEC2E2B" w14:textId="5DA1F4AA" w:rsidR="00A85957" w:rsidRDefault="00A85957" w:rsidP="00A85957">
            <w:pPr>
              <w:pStyle w:val="IntenseQuote"/>
            </w:pPr>
            <w:r>
              <w:t>Negligible</w:t>
            </w:r>
          </w:p>
        </w:tc>
      </w:tr>
    </w:tbl>
    <w:p w14:paraId="7327EF28" w14:textId="56D68A0A" w:rsidR="00634763" w:rsidRDefault="00634763" w:rsidP="00634763">
      <w:bookmarkStart w:id="79" w:name="_Toc21272359"/>
      <w:bookmarkStart w:id="80" w:name="_Toc21359862"/>
      <w:bookmarkEnd w:id="79"/>
      <w:bookmarkEnd w:id="80"/>
      <w:r>
        <w:t xml:space="preserve">This summary is </w:t>
      </w:r>
      <w:r w:rsidR="00E73886">
        <w:t>high-level,</w:t>
      </w:r>
      <w:r>
        <w:t xml:space="preserve"> and it is expected that further investigation and testing will be required. </w:t>
      </w:r>
    </w:p>
    <w:p w14:paraId="5E26D482" w14:textId="1085AC19" w:rsidR="00E915D6" w:rsidRDefault="00E915D6" w:rsidP="00E915D6">
      <w:pPr>
        <w:pStyle w:val="Heading2"/>
      </w:pPr>
      <w:bookmarkStart w:id="81" w:name="_Toc26944333"/>
      <w:r w:rsidRPr="00E915D6">
        <w:t>Risk and safety</w:t>
      </w:r>
      <w:bookmarkEnd w:id="81"/>
    </w:p>
    <w:p w14:paraId="605CEB11" w14:textId="4674F455" w:rsidR="00AE774D" w:rsidRDefault="00AE774D" w:rsidP="00AE774D">
      <w:r>
        <w:t>The following section outlines the implications to risk and safety of up to 10% hydrogen</w:t>
      </w:r>
      <w:r w:rsidR="0046227E">
        <w:t xml:space="preserve"> to appliances and installations</w:t>
      </w:r>
      <w:r>
        <w:t xml:space="preserve">. </w:t>
      </w:r>
    </w:p>
    <w:p w14:paraId="2287ABEA" w14:textId="77777777" w:rsidR="0083515A" w:rsidRDefault="0083515A" w:rsidP="0083515A">
      <w:pPr>
        <w:pStyle w:val="Heading3"/>
      </w:pPr>
      <w:r>
        <w:t>Flammability limit</w:t>
      </w:r>
    </w:p>
    <w:p w14:paraId="49DAE355" w14:textId="6EB98434" w:rsidR="0083515A" w:rsidRPr="00AB5F3A" w:rsidRDefault="0083515A" w:rsidP="0083515A">
      <w:r w:rsidRPr="00AB5F3A">
        <w:t>The lower flammability limit (LFL) and upper flammability limit (UFL), describe the concentration of a gas mixture in air within which an explosive gas atmosphere will be formed.</w:t>
      </w:r>
      <w:r>
        <w:rPr>
          <w:rStyle w:val="FootnoteReference"/>
        </w:rPr>
        <w:footnoteReference w:id="76"/>
      </w:r>
      <w:r>
        <w:t xml:space="preserve"> </w:t>
      </w:r>
      <w:r>
        <w:fldChar w:fldCharType="begin"/>
      </w:r>
      <w:r>
        <w:instrText xml:space="preserve"> REF _Ref22118677 \h </w:instrText>
      </w:r>
      <w:r>
        <w:fldChar w:fldCharType="separate"/>
      </w:r>
      <w:r w:rsidR="000A7CBA">
        <w:t xml:space="preserve">Table </w:t>
      </w:r>
      <w:r w:rsidR="000A7CBA">
        <w:rPr>
          <w:noProof/>
        </w:rPr>
        <w:t>27</w:t>
      </w:r>
      <w:r>
        <w:fldChar w:fldCharType="end"/>
      </w:r>
      <w:r>
        <w:t xml:space="preserve"> give</w:t>
      </w:r>
      <w:r w:rsidR="00AA2136">
        <w:t>s</w:t>
      </w:r>
      <w:r>
        <w:t xml:space="preserve"> the </w:t>
      </w:r>
      <w:r w:rsidR="00AA2136">
        <w:t>LFL and UFL for hydrogen/methane</w:t>
      </w:r>
      <w:r>
        <w:t xml:space="preserve"> blends.</w:t>
      </w:r>
      <w:r w:rsidRPr="00AB5F3A">
        <w:t xml:space="preserve"> </w:t>
      </w:r>
    </w:p>
    <w:p w14:paraId="6D501DFA" w14:textId="6126F44F" w:rsidR="0083515A" w:rsidRDefault="0083515A" w:rsidP="0083515A">
      <w:pPr>
        <w:pStyle w:val="Caption"/>
      </w:pPr>
      <w:bookmarkStart w:id="82" w:name="_Ref22118677"/>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27</w:t>
      </w:r>
      <w:r w:rsidR="003E186D">
        <w:rPr>
          <w:noProof/>
        </w:rPr>
        <w:fldChar w:fldCharType="end"/>
      </w:r>
      <w:bookmarkEnd w:id="82"/>
      <w:r>
        <w:t xml:space="preserve"> Flammability limits of hydrogen/methane blends</w:t>
      </w:r>
    </w:p>
    <w:tbl>
      <w:tblPr>
        <w:tblStyle w:val="GPAdefault"/>
        <w:tblW w:w="0" w:type="auto"/>
        <w:tblLook w:val="04A0" w:firstRow="1" w:lastRow="0" w:firstColumn="1" w:lastColumn="0" w:noHBand="0" w:noVBand="1"/>
        <w:tblCaption w:val="Table 27"/>
        <w:tblDescription w:val="Flammability limits of hydrogen/methane blends"/>
      </w:tblPr>
      <w:tblGrid>
        <w:gridCol w:w="2581"/>
        <w:gridCol w:w="1701"/>
        <w:gridCol w:w="1701"/>
      </w:tblGrid>
      <w:tr w:rsidR="0083515A" w14:paraId="73D182E0"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2581" w:type="dxa"/>
          </w:tcPr>
          <w:p w14:paraId="359AE174" w14:textId="77777777" w:rsidR="0083515A" w:rsidRDefault="0083515A" w:rsidP="001039BB">
            <w:r>
              <w:t>Gas composition</w:t>
            </w:r>
          </w:p>
        </w:tc>
        <w:tc>
          <w:tcPr>
            <w:tcW w:w="1701" w:type="dxa"/>
          </w:tcPr>
          <w:p w14:paraId="11C7ECB2" w14:textId="77777777" w:rsidR="0083515A" w:rsidRDefault="0083515A" w:rsidP="001039BB">
            <w:r>
              <w:t>LFL (%)</w:t>
            </w:r>
          </w:p>
        </w:tc>
        <w:tc>
          <w:tcPr>
            <w:tcW w:w="1701" w:type="dxa"/>
          </w:tcPr>
          <w:p w14:paraId="3DD01C11" w14:textId="77777777" w:rsidR="0083515A" w:rsidRDefault="0083515A" w:rsidP="001039BB">
            <w:r>
              <w:t>UFL (%)</w:t>
            </w:r>
          </w:p>
        </w:tc>
      </w:tr>
      <w:tr w:rsidR="0083515A" w14:paraId="67C22F93" w14:textId="77777777" w:rsidTr="006A58E1">
        <w:tc>
          <w:tcPr>
            <w:tcW w:w="2581" w:type="dxa"/>
            <w:tcBorders>
              <w:bottom w:val="single" w:sz="4" w:space="0" w:color="auto"/>
            </w:tcBorders>
          </w:tcPr>
          <w:p w14:paraId="4796CF40" w14:textId="77777777" w:rsidR="0083515A" w:rsidRDefault="0083515A" w:rsidP="001039BB">
            <w:r>
              <w:t>100% H</w:t>
            </w:r>
            <w:r w:rsidRPr="00E2039B">
              <w:rPr>
                <w:vertAlign w:val="subscript"/>
              </w:rPr>
              <w:t>2</w:t>
            </w:r>
          </w:p>
        </w:tc>
        <w:tc>
          <w:tcPr>
            <w:tcW w:w="1701" w:type="dxa"/>
            <w:tcBorders>
              <w:bottom w:val="single" w:sz="4" w:space="0" w:color="auto"/>
            </w:tcBorders>
          </w:tcPr>
          <w:p w14:paraId="7F999819" w14:textId="77777777" w:rsidR="0083515A" w:rsidRDefault="0083515A" w:rsidP="001039BB">
            <w:pPr>
              <w:jc w:val="center"/>
            </w:pPr>
            <w:r>
              <w:t>4.00</w:t>
            </w:r>
          </w:p>
        </w:tc>
        <w:tc>
          <w:tcPr>
            <w:tcW w:w="1701" w:type="dxa"/>
            <w:tcBorders>
              <w:bottom w:val="single" w:sz="4" w:space="0" w:color="auto"/>
            </w:tcBorders>
          </w:tcPr>
          <w:p w14:paraId="426CECB8" w14:textId="77777777" w:rsidR="0083515A" w:rsidRDefault="0083515A" w:rsidP="001039BB">
            <w:pPr>
              <w:jc w:val="center"/>
            </w:pPr>
            <w:r>
              <w:t>77.00</w:t>
            </w:r>
          </w:p>
        </w:tc>
      </w:tr>
      <w:tr w:rsidR="0083515A" w14:paraId="2B635485" w14:textId="77777777" w:rsidTr="006A58E1">
        <w:tc>
          <w:tcPr>
            <w:tcW w:w="2581" w:type="dxa"/>
            <w:tcBorders>
              <w:top w:val="single" w:sz="4" w:space="0" w:color="auto"/>
              <w:left w:val="single" w:sz="4" w:space="0" w:color="auto"/>
              <w:bottom w:val="single" w:sz="4" w:space="0" w:color="auto"/>
              <w:right w:val="single" w:sz="4" w:space="0" w:color="auto"/>
            </w:tcBorders>
          </w:tcPr>
          <w:p w14:paraId="1FA8075A" w14:textId="77777777" w:rsidR="0083515A" w:rsidRDefault="0083515A" w:rsidP="001039BB">
            <w:r>
              <w:t>10% H</w:t>
            </w:r>
            <w:r w:rsidRPr="00E2039B">
              <w:rPr>
                <w:vertAlign w:val="subscript"/>
              </w:rPr>
              <w:t>2</w:t>
            </w:r>
            <w:r>
              <w:t xml:space="preserve"> / 90% CH</w:t>
            </w:r>
            <w:r w:rsidRPr="00E2039B">
              <w:rPr>
                <w:vertAlign w:val="subscript"/>
              </w:rPr>
              <w:t>4</w:t>
            </w:r>
          </w:p>
        </w:tc>
        <w:tc>
          <w:tcPr>
            <w:tcW w:w="1701" w:type="dxa"/>
            <w:tcBorders>
              <w:top w:val="single" w:sz="4" w:space="0" w:color="auto"/>
              <w:left w:val="single" w:sz="4" w:space="0" w:color="auto"/>
              <w:bottom w:val="single" w:sz="4" w:space="0" w:color="auto"/>
              <w:right w:val="single" w:sz="4" w:space="0" w:color="auto"/>
            </w:tcBorders>
          </w:tcPr>
          <w:p w14:paraId="0C2EBF38" w14:textId="77777777" w:rsidR="0083515A" w:rsidRDefault="0083515A" w:rsidP="001039BB">
            <w:pPr>
              <w:jc w:val="center"/>
            </w:pPr>
            <w:r>
              <w:t>4.36</w:t>
            </w:r>
          </w:p>
        </w:tc>
        <w:tc>
          <w:tcPr>
            <w:tcW w:w="1701" w:type="dxa"/>
            <w:tcBorders>
              <w:top w:val="single" w:sz="4" w:space="0" w:color="auto"/>
              <w:left w:val="single" w:sz="4" w:space="0" w:color="auto"/>
              <w:bottom w:val="single" w:sz="4" w:space="0" w:color="auto"/>
              <w:right w:val="single" w:sz="4" w:space="0" w:color="auto"/>
            </w:tcBorders>
          </w:tcPr>
          <w:p w14:paraId="786A91AB" w14:textId="77777777" w:rsidR="0083515A" w:rsidRDefault="0083515A" w:rsidP="001039BB">
            <w:pPr>
              <w:jc w:val="center"/>
            </w:pPr>
            <w:r>
              <w:t>18.44</w:t>
            </w:r>
          </w:p>
        </w:tc>
      </w:tr>
      <w:tr w:rsidR="0083515A" w:rsidRPr="00F824C0" w14:paraId="1BFFE817" w14:textId="77777777" w:rsidTr="006A58E1">
        <w:tc>
          <w:tcPr>
            <w:tcW w:w="2581" w:type="dxa"/>
            <w:tcBorders>
              <w:top w:val="single" w:sz="4" w:space="0" w:color="auto"/>
              <w:left w:val="single" w:sz="4" w:space="0" w:color="auto"/>
              <w:bottom w:val="single" w:sz="4" w:space="0" w:color="auto"/>
              <w:right w:val="single" w:sz="4" w:space="0" w:color="auto"/>
            </w:tcBorders>
          </w:tcPr>
          <w:p w14:paraId="1CAE2E7C" w14:textId="77777777" w:rsidR="0083515A" w:rsidRPr="00F824C0" w:rsidRDefault="0083515A" w:rsidP="001039BB">
            <w:r w:rsidRPr="00F824C0">
              <w:t>100% CH</w:t>
            </w:r>
            <w:r w:rsidRPr="00F824C0">
              <w:rPr>
                <w:vertAlign w:val="subscript"/>
              </w:rPr>
              <w:t>4</w:t>
            </w:r>
          </w:p>
        </w:tc>
        <w:tc>
          <w:tcPr>
            <w:tcW w:w="1701" w:type="dxa"/>
            <w:tcBorders>
              <w:top w:val="single" w:sz="4" w:space="0" w:color="auto"/>
              <w:left w:val="single" w:sz="4" w:space="0" w:color="auto"/>
              <w:bottom w:val="single" w:sz="4" w:space="0" w:color="auto"/>
              <w:right w:val="single" w:sz="4" w:space="0" w:color="auto"/>
            </w:tcBorders>
          </w:tcPr>
          <w:p w14:paraId="613A1F6A" w14:textId="77777777" w:rsidR="0083515A" w:rsidRPr="00F824C0" w:rsidRDefault="0083515A" w:rsidP="001039BB">
            <w:pPr>
              <w:jc w:val="center"/>
            </w:pPr>
            <w:r>
              <w:t>4.40</w:t>
            </w:r>
          </w:p>
        </w:tc>
        <w:tc>
          <w:tcPr>
            <w:tcW w:w="1701" w:type="dxa"/>
            <w:tcBorders>
              <w:top w:val="single" w:sz="4" w:space="0" w:color="auto"/>
              <w:left w:val="single" w:sz="4" w:space="0" w:color="auto"/>
              <w:bottom w:val="single" w:sz="4" w:space="0" w:color="auto"/>
              <w:right w:val="single" w:sz="4" w:space="0" w:color="auto"/>
            </w:tcBorders>
          </w:tcPr>
          <w:p w14:paraId="0DD41395" w14:textId="77777777" w:rsidR="0083515A" w:rsidRDefault="0083515A" w:rsidP="001039BB">
            <w:pPr>
              <w:jc w:val="center"/>
            </w:pPr>
            <w:r>
              <w:t>17.00</w:t>
            </w:r>
          </w:p>
        </w:tc>
      </w:tr>
    </w:tbl>
    <w:p w14:paraId="57A65716" w14:textId="77777777" w:rsidR="0083515A" w:rsidRDefault="0083515A" w:rsidP="0083515A">
      <w:r>
        <w:t>The implication of an expanded flammability range of a gas mixture is an expanded extent of hazardous area zone – that is the increase in size of the zone in which a potentially explosive atmosphere may be formed.</w:t>
      </w:r>
      <w:r>
        <w:rPr>
          <w:rStyle w:val="FootnoteReference"/>
        </w:rPr>
        <w:footnoteReference w:id="77"/>
      </w:r>
      <w:r>
        <w:t xml:space="preserve"> </w:t>
      </w:r>
    </w:p>
    <w:p w14:paraId="2367BAFD" w14:textId="35B65F88" w:rsidR="0083515A" w:rsidRDefault="0083515A" w:rsidP="0083515A">
      <w:r>
        <w:t xml:space="preserve">The extent of hazardous area zones is typically calculated based on a fraction of gas mixture LFL (commonly 50% or less if the gas composition is considered more variable). The extent of hazardous area zones calculated using 10% hydrogen with natural gas will be slightly larger than that calculated using pure natural gas due to the lower LFL. The effect of the </w:t>
      </w:r>
      <w:r w:rsidR="00AA2136">
        <w:t xml:space="preserve">lower </w:t>
      </w:r>
      <w:r>
        <w:t xml:space="preserve">LFL </w:t>
      </w:r>
      <w:r w:rsidRPr="00432510">
        <w:t>is minimal (less</w:t>
      </w:r>
      <w:r>
        <w:t xml:space="preserve"> than 5% difference for a 10% blend), and within typical conservatism used in hazardous area extent calculations (50%). </w:t>
      </w:r>
    </w:p>
    <w:p w14:paraId="765D71BD" w14:textId="4CC17F78" w:rsidR="0083515A" w:rsidRDefault="0083515A" w:rsidP="0083515A">
      <w:pPr>
        <w:pStyle w:val="Heading3"/>
      </w:pPr>
      <w:r>
        <w:t>Auto ignition temperature</w:t>
      </w:r>
    </w:p>
    <w:p w14:paraId="5713CD76" w14:textId="77777777" w:rsidR="0083515A" w:rsidRDefault="0083515A" w:rsidP="0083515A">
      <w:r>
        <w:t xml:space="preserve">The auto-ignition temperature is the minimum temperature of a hot surface that can ignite a flammable mixture. </w:t>
      </w:r>
    </w:p>
    <w:p w14:paraId="2DBDFFAF" w14:textId="0250B893" w:rsidR="0083515A" w:rsidRDefault="0083515A" w:rsidP="0083515A">
      <w:r>
        <w:t xml:space="preserve">The auto-ignition temperatures of methane and hydrogen are very similar. </w:t>
      </w:r>
      <w:r w:rsidR="00CC5F44">
        <w:fldChar w:fldCharType="begin"/>
      </w:r>
      <w:r w:rsidR="00CC5F44">
        <w:instrText xml:space="preserve"> REF _Ref22119170 \h </w:instrText>
      </w:r>
      <w:r w:rsidR="00CC5F44">
        <w:fldChar w:fldCharType="separate"/>
      </w:r>
      <w:r w:rsidR="000A7CBA">
        <w:t xml:space="preserve">Table </w:t>
      </w:r>
      <w:r w:rsidR="000A7CBA">
        <w:rPr>
          <w:noProof/>
        </w:rPr>
        <w:t>28</w:t>
      </w:r>
      <w:r w:rsidR="00CC5F44">
        <w:fldChar w:fldCharType="end"/>
      </w:r>
      <w:r w:rsidR="00CC5F44">
        <w:t xml:space="preserve"> provides a comparison of the auto ignition temperatures for hydrogen and methane. </w:t>
      </w:r>
    </w:p>
    <w:p w14:paraId="1F1A20A9" w14:textId="2912EB65" w:rsidR="00CC5F44" w:rsidRDefault="00CC5F44" w:rsidP="00CC5F44">
      <w:pPr>
        <w:pStyle w:val="Caption"/>
      </w:pPr>
      <w:bookmarkStart w:id="83" w:name="_Ref22119170"/>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28</w:t>
      </w:r>
      <w:r w:rsidR="003E186D">
        <w:rPr>
          <w:noProof/>
        </w:rPr>
        <w:fldChar w:fldCharType="end"/>
      </w:r>
      <w:bookmarkEnd w:id="83"/>
      <w:r>
        <w:t xml:space="preserve"> Auto ignition temperature</w:t>
      </w:r>
      <w:r>
        <w:rPr>
          <w:rStyle w:val="FootnoteReference"/>
        </w:rPr>
        <w:footnoteReference w:id="78"/>
      </w:r>
    </w:p>
    <w:tbl>
      <w:tblPr>
        <w:tblStyle w:val="GPAdefault"/>
        <w:tblW w:w="0" w:type="auto"/>
        <w:tblLook w:val="04A0" w:firstRow="1" w:lastRow="0" w:firstColumn="1" w:lastColumn="0" w:noHBand="0" w:noVBand="1"/>
        <w:tblCaption w:val="Table 28"/>
        <w:tblDescription w:val="Auto ignition temperature"/>
      </w:tblPr>
      <w:tblGrid>
        <w:gridCol w:w="2581"/>
        <w:gridCol w:w="1701"/>
      </w:tblGrid>
      <w:tr w:rsidR="00CC5F44" w14:paraId="2DC2E170"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2581" w:type="dxa"/>
          </w:tcPr>
          <w:p w14:paraId="34ABDCF8" w14:textId="77777777" w:rsidR="00CC5F44" w:rsidRDefault="00CC5F44" w:rsidP="001039BB">
            <w:r>
              <w:t>Gas composition</w:t>
            </w:r>
          </w:p>
        </w:tc>
        <w:tc>
          <w:tcPr>
            <w:tcW w:w="1701" w:type="dxa"/>
          </w:tcPr>
          <w:p w14:paraId="4048D961" w14:textId="62CEEC1F" w:rsidR="00CC5F44" w:rsidRDefault="00CC5F44" w:rsidP="001039BB">
            <w:r>
              <w:t>Auto ignition temperature</w:t>
            </w:r>
            <w:r w:rsidR="00365A3B">
              <w:t xml:space="preserve"> (</w:t>
            </w:r>
            <w:r w:rsidR="00365A3B">
              <w:rPr>
                <w:rFonts w:cs="Arial"/>
              </w:rPr>
              <w:t>⁰</w:t>
            </w:r>
            <w:r w:rsidR="00365A3B">
              <w:t>C)</w:t>
            </w:r>
          </w:p>
        </w:tc>
      </w:tr>
      <w:tr w:rsidR="00CC5F44" w14:paraId="19A9B819" w14:textId="77777777" w:rsidTr="001039BB">
        <w:tc>
          <w:tcPr>
            <w:tcW w:w="2581" w:type="dxa"/>
          </w:tcPr>
          <w:p w14:paraId="284F563D" w14:textId="77777777" w:rsidR="00CC5F44" w:rsidRDefault="00CC5F44" w:rsidP="001039BB">
            <w:r>
              <w:t>100% H</w:t>
            </w:r>
            <w:r w:rsidRPr="00E2039B">
              <w:rPr>
                <w:vertAlign w:val="subscript"/>
              </w:rPr>
              <w:t>2</w:t>
            </w:r>
          </w:p>
        </w:tc>
        <w:tc>
          <w:tcPr>
            <w:tcW w:w="1701" w:type="dxa"/>
          </w:tcPr>
          <w:p w14:paraId="06AC1FC1" w14:textId="4012B5E3" w:rsidR="00CC5F44" w:rsidRDefault="00CC5F44" w:rsidP="001039BB">
            <w:pPr>
              <w:jc w:val="center"/>
            </w:pPr>
            <w:r>
              <w:t>560</w:t>
            </w:r>
          </w:p>
        </w:tc>
      </w:tr>
      <w:tr w:rsidR="00CC5F44" w14:paraId="7B9DEA85" w14:textId="77777777" w:rsidTr="001039BB">
        <w:tc>
          <w:tcPr>
            <w:tcW w:w="2581" w:type="dxa"/>
          </w:tcPr>
          <w:p w14:paraId="027F7166" w14:textId="77777777" w:rsidR="00CC5F44" w:rsidRPr="00F824C0" w:rsidRDefault="00CC5F44" w:rsidP="001039BB">
            <w:r w:rsidRPr="00F824C0">
              <w:t>100% CH</w:t>
            </w:r>
            <w:r w:rsidRPr="00F824C0">
              <w:rPr>
                <w:vertAlign w:val="subscript"/>
              </w:rPr>
              <w:t>4</w:t>
            </w:r>
          </w:p>
        </w:tc>
        <w:tc>
          <w:tcPr>
            <w:tcW w:w="1701" w:type="dxa"/>
          </w:tcPr>
          <w:p w14:paraId="6E2E16A4" w14:textId="1A2090A7" w:rsidR="00CC5F44" w:rsidRPr="00F824C0" w:rsidRDefault="00CC5F44" w:rsidP="001039BB">
            <w:pPr>
              <w:jc w:val="center"/>
            </w:pPr>
            <w:r>
              <w:t>600</w:t>
            </w:r>
          </w:p>
        </w:tc>
      </w:tr>
    </w:tbl>
    <w:p w14:paraId="6D06B1EA" w14:textId="2DABD790" w:rsidR="0083515A" w:rsidRDefault="005120A4" w:rsidP="0083515A">
      <w:r>
        <w:t>For 10% hydrogen in</w:t>
      </w:r>
      <w:r w:rsidR="0083515A">
        <w:t xml:space="preserve"> natural gas the auto-ignition temperature </w:t>
      </w:r>
      <w:r w:rsidR="00CC5F44">
        <w:t xml:space="preserve">is slightly lower than that of 100% methane. </w:t>
      </w:r>
    </w:p>
    <w:p w14:paraId="177D553B" w14:textId="3BE5F5E5" w:rsidR="00AE774D" w:rsidRDefault="00AE774D" w:rsidP="00AE774D">
      <w:pPr>
        <w:pStyle w:val="Heading3"/>
      </w:pPr>
      <w:r>
        <w:t xml:space="preserve">Flame </w:t>
      </w:r>
      <w:r w:rsidR="00B40788">
        <w:t>sensors and controls</w:t>
      </w:r>
    </w:p>
    <w:p w14:paraId="11258023" w14:textId="7603D00A" w:rsidR="00AE774D" w:rsidRDefault="00484442" w:rsidP="00AE774D">
      <w:r w:rsidRPr="00484442">
        <w:t>All gas appliances employ some form of flame detection</w:t>
      </w:r>
      <w:r w:rsidR="001B29F2">
        <w:t>;</w:t>
      </w:r>
      <w:r w:rsidRPr="00484442">
        <w:t xml:space="preserve"> </w:t>
      </w:r>
      <w:r>
        <w:t>d</w:t>
      </w:r>
      <w:r w:rsidR="00B40788">
        <w:t xml:space="preserve">epending on the </w:t>
      </w:r>
      <w:r w:rsidR="007F3ED9">
        <w:t>appliance,</w:t>
      </w:r>
      <w:r>
        <w:t xml:space="preserve"> there is a variety of types</w:t>
      </w:r>
      <w:r w:rsidR="00B40788">
        <w:t xml:space="preserve"> for sensing and controlling</w:t>
      </w:r>
      <w:r>
        <w:t>:</w:t>
      </w:r>
      <w:r>
        <w:rPr>
          <w:rStyle w:val="FootnoteReference"/>
        </w:rPr>
        <w:footnoteReference w:id="79"/>
      </w:r>
    </w:p>
    <w:p w14:paraId="2C8F786D" w14:textId="6688AAD2" w:rsidR="00B40788" w:rsidRDefault="007F3ED9" w:rsidP="00B40788">
      <w:r>
        <w:t>In the technical review i</w:t>
      </w:r>
      <w:r w:rsidR="005120A4">
        <w:t xml:space="preserve">t was identified </w:t>
      </w:r>
      <w:r w:rsidR="00B40788">
        <w:t>addition of hydrogen to natural gas will:</w:t>
      </w:r>
    </w:p>
    <w:p w14:paraId="54293484" w14:textId="223CF3FA" w:rsidR="00B40788" w:rsidRDefault="00B40788" w:rsidP="007A7DDF">
      <w:pPr>
        <w:pStyle w:val="ListParagraph"/>
        <w:numPr>
          <w:ilvl w:val="0"/>
          <w:numId w:val="18"/>
        </w:numPr>
      </w:pPr>
      <w:r>
        <w:t>Increase the flame temperature,</w:t>
      </w:r>
    </w:p>
    <w:p w14:paraId="77C77954" w14:textId="0401B140" w:rsidR="00B40788" w:rsidRDefault="00B40788" w:rsidP="007A7DDF">
      <w:pPr>
        <w:pStyle w:val="ListParagraph"/>
        <w:numPr>
          <w:ilvl w:val="0"/>
          <w:numId w:val="18"/>
        </w:numPr>
      </w:pPr>
      <w:r>
        <w:t>Decrease the flame length, and</w:t>
      </w:r>
    </w:p>
    <w:p w14:paraId="5336E0C4" w14:textId="4D381797" w:rsidR="00B40788" w:rsidRDefault="00B40788" w:rsidP="007A7DDF">
      <w:pPr>
        <w:pStyle w:val="ListParagraph"/>
        <w:numPr>
          <w:ilvl w:val="0"/>
          <w:numId w:val="18"/>
        </w:numPr>
      </w:pPr>
      <w:r>
        <w:t>Change the flame shape.</w:t>
      </w:r>
    </w:p>
    <w:p w14:paraId="2DA8C8B6" w14:textId="29013990" w:rsidR="00B40788" w:rsidRDefault="00B40788" w:rsidP="00B40788">
      <w:r>
        <w:t xml:space="preserve">For up to 10% </w:t>
      </w:r>
      <w:r w:rsidR="005120A4">
        <w:t>hydrogen,</w:t>
      </w:r>
      <w:r>
        <w:t xml:space="preserve"> these </w:t>
      </w:r>
      <w:r w:rsidR="001B29F2">
        <w:t xml:space="preserve">effects </w:t>
      </w:r>
      <w:r>
        <w:t>are not expected to impact existing flame sensor</w:t>
      </w:r>
      <w:r w:rsidR="005120A4">
        <w:t>s</w:t>
      </w:r>
      <w:r>
        <w:t>, ionisation and controls.</w:t>
      </w:r>
      <w:r w:rsidR="00F4012B">
        <w:rPr>
          <w:rStyle w:val="FootnoteReference"/>
        </w:rPr>
        <w:footnoteReference w:id="80"/>
      </w:r>
    </w:p>
    <w:p w14:paraId="09306B57" w14:textId="3284B525" w:rsidR="001A299B" w:rsidRDefault="001A299B" w:rsidP="001A299B">
      <w:r>
        <w:t>Where flame detection devices are required n</w:t>
      </w:r>
      <w:r w:rsidRPr="00402F33">
        <w:t>atural gas and hydrogen flame detectors are readily available</w:t>
      </w:r>
      <w:r>
        <w:t xml:space="preserve"> but existing installations are considered unlikely to be impacted if the hydrogen concentration is limited to 10%</w:t>
      </w:r>
      <w:r w:rsidRPr="00402F33">
        <w:t>.</w:t>
      </w:r>
      <w:r>
        <w:t xml:space="preserve"> </w:t>
      </w:r>
    </w:p>
    <w:p w14:paraId="28261439" w14:textId="6DBCEC1A" w:rsidR="0093379E" w:rsidRDefault="0093379E" w:rsidP="00472045">
      <w:pPr>
        <w:pStyle w:val="Heading3"/>
      </w:pPr>
      <w:r>
        <w:t>Leak detection</w:t>
      </w:r>
    </w:p>
    <w:p w14:paraId="5150167F" w14:textId="480BB5AD" w:rsidR="00A02A39" w:rsidRDefault="00A02A39" w:rsidP="00A02A39">
      <w:r w:rsidRPr="00725ED4">
        <w:t>Accurate gas detection is a fundamental requirement for the safe operation of a gas</w:t>
      </w:r>
      <w:r>
        <w:t xml:space="preserve"> </w:t>
      </w:r>
      <w:r w:rsidRPr="00725ED4">
        <w:t>distribution network</w:t>
      </w:r>
      <w:r>
        <w:t>.</w:t>
      </w:r>
      <w:r w:rsidRPr="00725ED4">
        <w:rPr>
          <w:rStyle w:val="FootnoteReference"/>
        </w:rPr>
        <w:footnoteReference w:id="81"/>
      </w:r>
      <w:r w:rsidRPr="00725ED4">
        <w:t xml:space="preserve"> </w:t>
      </w:r>
      <w:r>
        <w:t>Certain industrial users may have gas detection instrument</w:t>
      </w:r>
      <w:r w:rsidR="005120A4">
        <w:t xml:space="preserve">ation designed to shut down </w:t>
      </w:r>
      <w:r>
        <w:t>or isolate sections of plant when the concentration of an explosive gas mixture in air reaches a fraction of</w:t>
      </w:r>
      <w:r w:rsidR="00651F26">
        <w:t xml:space="preserve"> lower explosive limit</w:t>
      </w:r>
      <w:r>
        <w:t xml:space="preserve"> </w:t>
      </w:r>
      <w:r w:rsidR="00651F26">
        <w:t>(</w:t>
      </w:r>
      <w:r>
        <w:t>LEL</w:t>
      </w:r>
      <w:r w:rsidR="00651F26">
        <w:t>)</w:t>
      </w:r>
      <w:r>
        <w:t xml:space="preserve">. </w:t>
      </w:r>
    </w:p>
    <w:p w14:paraId="63EB78A7" w14:textId="15880A1B" w:rsidR="00A02A39" w:rsidRDefault="00A02A39" w:rsidP="00A02A39">
      <w:r w:rsidRPr="00725ED4">
        <w:t>Gas leak detection devices designed for natural gas may not be accurate for mixtures of natural gas and up to 10% hydrogen.</w:t>
      </w:r>
      <w:r w:rsidRPr="00B005EC">
        <w:t xml:space="preserve"> </w:t>
      </w:r>
      <w:r w:rsidRPr="00725ED4">
        <w:t>Some gas detection dev</w:t>
      </w:r>
      <w:r w:rsidR="005120A4">
        <w:t xml:space="preserve">ices will be more sensitive to hydrogen than </w:t>
      </w:r>
      <w:r w:rsidRPr="00725ED4">
        <w:t>natural gas while others are not sensitive to hydroge</w:t>
      </w:r>
      <w:r w:rsidR="005120A4">
        <w:t>n at all and will only detect</w:t>
      </w:r>
      <w:r w:rsidRPr="00725ED4">
        <w:t xml:space="preserve"> the methane content.</w:t>
      </w:r>
      <w:r>
        <w:t xml:space="preserve"> </w:t>
      </w:r>
      <w:r w:rsidRPr="00725ED4">
        <w:t>For detecting both hydrogen and methane, leak detection devices using semiconductors are generally considered suitable</w:t>
      </w:r>
      <w:r>
        <w:t>.</w:t>
      </w:r>
      <w:r w:rsidRPr="00725ED4">
        <w:rPr>
          <w:rStyle w:val="FootnoteReference"/>
        </w:rPr>
        <w:footnoteReference w:id="82"/>
      </w:r>
    </w:p>
    <w:p w14:paraId="045F3B8C" w14:textId="19290F96" w:rsidR="00A02A39" w:rsidRDefault="00A02A39" w:rsidP="00A02A39">
      <w:r>
        <w:t>Generally, gas detection is based on accurately detecting a gas mixture based on calibration with a known gas such as methane or ethane and there is a</w:t>
      </w:r>
      <w:r w:rsidR="005120A4">
        <w:t xml:space="preserve">lways variability in the </w:t>
      </w:r>
      <w:r>
        <w:t>measured flammable gas concentration of actual gas mixtures. Alarm limits are often set well below actual LEL at 5-10% for alarming purposes and often at values such as 40% of the LEL for automated shutdown and isolation systems.</w:t>
      </w:r>
      <w:r w:rsidRPr="00B005EC">
        <w:t xml:space="preserve"> </w:t>
      </w:r>
      <w:r>
        <w:t>Based on this it is unlikely concentrations of up to 10% hydrogen will affect the effectiveness of gas detection systems.</w:t>
      </w:r>
    </w:p>
    <w:p w14:paraId="371CB8C6" w14:textId="52C11987" w:rsidR="00B40788" w:rsidRDefault="00B40788" w:rsidP="00B40788">
      <w:pPr>
        <w:pStyle w:val="Heading3"/>
      </w:pPr>
      <w:r>
        <w:t>Gas build-up</w:t>
      </w:r>
    </w:p>
    <w:p w14:paraId="02943D9A" w14:textId="5F1E6CBA" w:rsidR="00A02A39" w:rsidRDefault="00A02A39" w:rsidP="00A02A39">
      <w:r>
        <w:t>Accumulation of gas in building</w:t>
      </w:r>
      <w:r w:rsidR="005120A4">
        <w:t>s</w:t>
      </w:r>
      <w:r>
        <w:t xml:space="preserve"> is considered a </w:t>
      </w:r>
      <w:r w:rsidR="005120A4">
        <w:t>significant</w:t>
      </w:r>
      <w:r>
        <w:t xml:space="preserve"> risk. Hydrogen has the potential to </w:t>
      </w:r>
      <w:r w:rsidR="00B94079">
        <w:t xml:space="preserve">increase </w:t>
      </w:r>
      <w:r>
        <w:t xml:space="preserve">the risk profile due to the wider flammability range, lower ignition energy, and higher mobility of the gas. </w:t>
      </w:r>
    </w:p>
    <w:p w14:paraId="61C58E3E" w14:textId="041FD4EC" w:rsidR="00A02A39" w:rsidRDefault="00A02A39" w:rsidP="00A02A39">
      <w:r>
        <w:t xml:space="preserve">Previous studies have found that for 10% hydrogen in natural gas the small change in hazardous area and different gas combustion characteristic do not change the risk profile from 100% natural gas. </w:t>
      </w:r>
      <w:r>
        <w:rPr>
          <w:rStyle w:val="FootnoteReference"/>
        </w:rPr>
        <w:footnoteReference w:id="83"/>
      </w:r>
      <w:r>
        <w:t xml:space="preserve"> </w:t>
      </w:r>
      <w:r>
        <w:rPr>
          <w:rStyle w:val="FootnoteReference"/>
        </w:rPr>
        <w:footnoteReference w:id="84"/>
      </w:r>
    </w:p>
    <w:p w14:paraId="53EB35BE" w14:textId="7F7A7BFE" w:rsidR="00A02A39" w:rsidRDefault="00A02A39" w:rsidP="00A02A39">
      <w:r>
        <w:t xml:space="preserve">Gas build-up in buildings for 10% hydrogen in natural gas blend in domestic or industrial premises is </w:t>
      </w:r>
      <w:r w:rsidR="00E73886">
        <w:t>like</w:t>
      </w:r>
      <w:r>
        <w:t xml:space="preserve"> natural gas and does not present a </w:t>
      </w:r>
      <w:r w:rsidR="00FD0E1D">
        <w:t xml:space="preserve">significant </w:t>
      </w:r>
      <w:r>
        <w:t>change in risk.</w:t>
      </w:r>
    </w:p>
    <w:p w14:paraId="2B42A7E3" w14:textId="0A9AD33A" w:rsidR="00FA3AB7" w:rsidRDefault="00FA3AB7" w:rsidP="006B5F53">
      <w:pPr>
        <w:pStyle w:val="Heading3"/>
      </w:pPr>
      <w:r>
        <w:t>Minimum ignition energy</w:t>
      </w:r>
    </w:p>
    <w:p w14:paraId="70A603E7" w14:textId="190C3A2C" w:rsidR="00FA3AB7" w:rsidRDefault="00FA3AB7" w:rsidP="00A02A39">
      <w:r>
        <w:t>Minimum Ignition Energy (MIE) is the energy that is required to bring a gas to a temperature that will allow combustion.</w:t>
      </w:r>
      <w:r>
        <w:rPr>
          <w:rStyle w:val="FootnoteReference"/>
        </w:rPr>
        <w:footnoteReference w:id="85"/>
      </w:r>
    </w:p>
    <w:p w14:paraId="5AB8204B" w14:textId="7D2EE698" w:rsidR="00FA3AB7" w:rsidRDefault="00FA3AB7" w:rsidP="00FA3AB7">
      <w:r>
        <w:fldChar w:fldCharType="begin"/>
      </w:r>
      <w:r>
        <w:instrText xml:space="preserve"> REF _Ref10366334 \h </w:instrText>
      </w:r>
      <w:r>
        <w:fldChar w:fldCharType="separate"/>
      </w:r>
      <w:r w:rsidR="000A7CBA">
        <w:t xml:space="preserve">Table </w:t>
      </w:r>
      <w:r w:rsidR="000A7CBA">
        <w:rPr>
          <w:noProof/>
        </w:rPr>
        <w:t>29</w:t>
      </w:r>
      <w:r>
        <w:fldChar w:fldCharType="end"/>
      </w:r>
      <w:r>
        <w:t xml:space="preserve"> gives the theoretical minimum ignition energy for pure gases.</w:t>
      </w:r>
    </w:p>
    <w:p w14:paraId="64BBC8D7" w14:textId="02AB0BAE" w:rsidR="00FA3AB7" w:rsidRDefault="00FA3AB7" w:rsidP="00FA3AB7">
      <w:pPr>
        <w:pStyle w:val="Caption"/>
        <w:jc w:val="center"/>
      </w:pPr>
      <w:bookmarkStart w:id="84" w:name="_Ref10366334"/>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29</w:t>
      </w:r>
      <w:r w:rsidR="003E186D">
        <w:rPr>
          <w:noProof/>
        </w:rPr>
        <w:fldChar w:fldCharType="end"/>
      </w:r>
      <w:bookmarkEnd w:id="84"/>
      <w:r>
        <w:t xml:space="preserve"> Minimum Ignition Energy of pure gases</w:t>
      </w:r>
      <w:r>
        <w:rPr>
          <w:rStyle w:val="FootnoteReference"/>
        </w:rPr>
        <w:footnoteReference w:id="86"/>
      </w:r>
    </w:p>
    <w:tbl>
      <w:tblPr>
        <w:tblStyle w:val="GPAdefault"/>
        <w:tblW w:w="0" w:type="auto"/>
        <w:tblLook w:val="04A0" w:firstRow="1" w:lastRow="0" w:firstColumn="1" w:lastColumn="0" w:noHBand="0" w:noVBand="1"/>
        <w:tblCaption w:val="Table 29"/>
        <w:tblDescription w:val="Minimum Ignition Energy of pure gases"/>
      </w:tblPr>
      <w:tblGrid>
        <w:gridCol w:w="3458"/>
        <w:gridCol w:w="2349"/>
      </w:tblGrid>
      <w:tr w:rsidR="00FA3AB7" w14:paraId="71A93F15"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3458" w:type="dxa"/>
          </w:tcPr>
          <w:p w14:paraId="1314DA04" w14:textId="77777777" w:rsidR="00FA3AB7" w:rsidRDefault="00FA3AB7" w:rsidP="00AF0643">
            <w:r>
              <w:t>Gas Composition</w:t>
            </w:r>
          </w:p>
        </w:tc>
        <w:tc>
          <w:tcPr>
            <w:tcW w:w="2349" w:type="dxa"/>
          </w:tcPr>
          <w:p w14:paraId="21FC933D" w14:textId="77777777" w:rsidR="00FA3AB7" w:rsidRDefault="00FA3AB7" w:rsidP="00AF0643">
            <w:r>
              <w:t>Minimum Ignition Energy (mJ)</w:t>
            </w:r>
          </w:p>
        </w:tc>
      </w:tr>
      <w:tr w:rsidR="00FA3AB7" w14:paraId="1F8DAE01" w14:textId="77777777" w:rsidTr="006B5F53">
        <w:tc>
          <w:tcPr>
            <w:tcW w:w="3458" w:type="dxa"/>
          </w:tcPr>
          <w:p w14:paraId="04E6041D" w14:textId="77777777" w:rsidR="00FA3AB7" w:rsidRDefault="00FA3AB7" w:rsidP="00AF0643">
            <w:r>
              <w:t>methane (100% CH</w:t>
            </w:r>
            <w:r w:rsidRPr="00053B28">
              <w:rPr>
                <w:vertAlign w:val="subscript"/>
              </w:rPr>
              <w:t>4</w:t>
            </w:r>
            <w:r>
              <w:t>)</w:t>
            </w:r>
          </w:p>
        </w:tc>
        <w:tc>
          <w:tcPr>
            <w:tcW w:w="2349" w:type="dxa"/>
          </w:tcPr>
          <w:p w14:paraId="07388D34" w14:textId="77777777" w:rsidR="00FA3AB7" w:rsidRDefault="00FA3AB7" w:rsidP="00AF0643">
            <w:pPr>
              <w:jc w:val="center"/>
            </w:pPr>
            <w:r>
              <w:t>0.29</w:t>
            </w:r>
          </w:p>
        </w:tc>
      </w:tr>
      <w:tr w:rsidR="00FA3AB7" w14:paraId="196A1718" w14:textId="77777777" w:rsidTr="006B5F53">
        <w:tc>
          <w:tcPr>
            <w:tcW w:w="3458" w:type="dxa"/>
          </w:tcPr>
          <w:p w14:paraId="195912FD" w14:textId="77777777" w:rsidR="00FA3AB7" w:rsidRDefault="00FA3AB7" w:rsidP="00AF0643">
            <w:r>
              <w:t>hydrogen (100% H</w:t>
            </w:r>
            <w:r w:rsidRPr="00053B28">
              <w:rPr>
                <w:vertAlign w:val="subscript"/>
              </w:rPr>
              <w:t>2</w:t>
            </w:r>
            <w:r>
              <w:t>)</w:t>
            </w:r>
          </w:p>
        </w:tc>
        <w:tc>
          <w:tcPr>
            <w:tcW w:w="2349" w:type="dxa"/>
          </w:tcPr>
          <w:p w14:paraId="093A3759" w14:textId="77777777" w:rsidR="00FA3AB7" w:rsidRDefault="00FA3AB7" w:rsidP="00AF0643">
            <w:pPr>
              <w:jc w:val="center"/>
            </w:pPr>
            <w:r>
              <w:t>0.019</w:t>
            </w:r>
          </w:p>
        </w:tc>
      </w:tr>
    </w:tbl>
    <w:p w14:paraId="1604AB52" w14:textId="76FEAF07" w:rsidR="00FA3AB7" w:rsidRDefault="00FA3AB7" w:rsidP="00FA3AB7">
      <w:r>
        <w:t>It is reported that the MIE decreases proportionally with the increase of the hydrogen fraction.</w:t>
      </w:r>
      <w:r>
        <w:rPr>
          <w:rStyle w:val="FootnoteReference"/>
        </w:rPr>
        <w:footnoteReference w:id="87"/>
      </w:r>
      <w:r>
        <w:t xml:space="preserve"> For a 10% hydrogen blend it is expected that the MIE will be similar to that of a pure methane blend.</w:t>
      </w:r>
    </w:p>
    <w:p w14:paraId="2F83D7A6" w14:textId="0E04E628" w:rsidR="004647E9" w:rsidRDefault="004647E9" w:rsidP="004647E9">
      <w:pPr>
        <w:pStyle w:val="Heading2"/>
      </w:pPr>
      <w:bookmarkStart w:id="85" w:name="_Toc23597685"/>
      <w:bookmarkStart w:id="86" w:name="_Toc23605875"/>
      <w:bookmarkStart w:id="87" w:name="_Toc26944334"/>
      <w:bookmarkEnd w:id="85"/>
      <w:bookmarkEnd w:id="86"/>
      <w:r>
        <w:t>Summary</w:t>
      </w:r>
      <w:bookmarkEnd w:id="87"/>
    </w:p>
    <w:p w14:paraId="2C901AA5" w14:textId="1A46E7FF" w:rsidR="004647E9" w:rsidRDefault="00147519" w:rsidP="004647E9">
      <w:r>
        <w:fldChar w:fldCharType="begin"/>
      </w:r>
      <w:r>
        <w:instrText xml:space="preserve"> REF _Ref22032978 \h </w:instrText>
      </w:r>
      <w:r>
        <w:fldChar w:fldCharType="separate"/>
      </w:r>
      <w:r w:rsidR="000A7CBA">
        <w:t xml:space="preserve">Table </w:t>
      </w:r>
      <w:r w:rsidR="000A7CBA">
        <w:rPr>
          <w:noProof/>
        </w:rPr>
        <w:t>30</w:t>
      </w:r>
      <w:r>
        <w:fldChar w:fldCharType="end"/>
      </w:r>
      <w:r>
        <w:t xml:space="preserve"> </w:t>
      </w:r>
      <w:r w:rsidR="004647E9">
        <w:t>provides a summary of the technical implications of adding up to 10% hydrogen to natural gas. For some parameters, the data for na</w:t>
      </w:r>
      <w:r w:rsidR="00A24BB8">
        <w:t>tural gas was not available</w:t>
      </w:r>
      <w:r w:rsidR="00207A05">
        <w:t>;</w:t>
      </w:r>
      <w:r w:rsidR="00560791">
        <w:t xml:space="preserve"> a</w:t>
      </w:r>
      <w:r w:rsidR="004647E9">
        <w:t xml:space="preserve"> 10% hydrogen / 90% methane blend </w:t>
      </w:r>
      <w:r w:rsidR="00207A05">
        <w:t xml:space="preserve">is </w:t>
      </w:r>
      <w:r w:rsidR="004647E9">
        <w:t>used</w:t>
      </w:r>
      <w:r w:rsidR="00A24BB8">
        <w:t xml:space="preserve"> </w:t>
      </w:r>
      <w:r w:rsidR="00207A05">
        <w:t xml:space="preserve">as a representation. </w:t>
      </w:r>
      <w:r w:rsidR="00A24BB8">
        <w:t xml:space="preserve"> </w:t>
      </w:r>
    </w:p>
    <w:p w14:paraId="753C284E" w14:textId="2F62BBEB" w:rsidR="003268B9" w:rsidRDefault="003268B9" w:rsidP="003268B9">
      <w:pPr>
        <w:pStyle w:val="Caption"/>
      </w:pPr>
      <w:bookmarkStart w:id="88" w:name="_Ref22032978"/>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30</w:t>
      </w:r>
      <w:r w:rsidR="003E186D">
        <w:rPr>
          <w:noProof/>
        </w:rPr>
        <w:fldChar w:fldCharType="end"/>
      </w:r>
      <w:bookmarkEnd w:id="88"/>
      <w:r>
        <w:t xml:space="preserve"> </w:t>
      </w:r>
      <w:r w:rsidRPr="004911A4">
        <w:t>Summary of implications for 10% hydrogen in natural gas</w:t>
      </w:r>
      <w:r>
        <w:t>/methane</w:t>
      </w:r>
    </w:p>
    <w:tbl>
      <w:tblPr>
        <w:tblStyle w:val="GPAdefault"/>
        <w:tblW w:w="5000" w:type="pct"/>
        <w:tblLayout w:type="fixed"/>
        <w:tblLook w:val="04A0" w:firstRow="1" w:lastRow="0" w:firstColumn="1" w:lastColumn="0" w:noHBand="0" w:noVBand="1"/>
        <w:tblCaption w:val="Table 30"/>
        <w:tblDescription w:val="Summary of implications for 10% hydrogen in natural gas/methane"/>
      </w:tblPr>
      <w:tblGrid>
        <w:gridCol w:w="1738"/>
        <w:gridCol w:w="1452"/>
        <w:gridCol w:w="6238"/>
      </w:tblGrid>
      <w:tr w:rsidR="00986AC4" w14:paraId="33F43755" w14:textId="77777777" w:rsidTr="006B5F53">
        <w:trPr>
          <w:cnfStyle w:val="100000000000" w:firstRow="1" w:lastRow="0" w:firstColumn="0" w:lastColumn="0" w:oddVBand="0" w:evenVBand="0" w:oddHBand="0" w:evenHBand="0" w:firstRowFirstColumn="0" w:firstRowLastColumn="0" w:lastRowFirstColumn="0" w:lastRowLastColumn="0"/>
          <w:trHeight w:val="410"/>
          <w:tblHeader/>
        </w:trPr>
        <w:tc>
          <w:tcPr>
            <w:tcW w:w="922" w:type="pct"/>
          </w:tcPr>
          <w:p w14:paraId="1FE32F8D" w14:textId="77777777" w:rsidR="00986AC4" w:rsidRPr="007D4340" w:rsidRDefault="00986AC4" w:rsidP="00AC4787">
            <w:pPr>
              <w:pStyle w:val="GPAtableheader"/>
              <w:rPr>
                <w:sz w:val="16"/>
                <w:szCs w:val="16"/>
              </w:rPr>
            </w:pPr>
            <w:r>
              <w:t>Parameter</w:t>
            </w:r>
          </w:p>
        </w:tc>
        <w:tc>
          <w:tcPr>
            <w:tcW w:w="770" w:type="pct"/>
          </w:tcPr>
          <w:p w14:paraId="69A3FE53" w14:textId="77777777" w:rsidR="00986AC4" w:rsidRDefault="00986AC4" w:rsidP="00AC4787">
            <w:pPr>
              <w:pStyle w:val="GPAtableheader"/>
              <w:rPr>
                <w:szCs w:val="22"/>
              </w:rPr>
            </w:pPr>
            <w:r>
              <w:rPr>
                <w:szCs w:val="22"/>
              </w:rPr>
              <w:t>Impact</w:t>
            </w:r>
          </w:p>
        </w:tc>
        <w:tc>
          <w:tcPr>
            <w:tcW w:w="3308" w:type="pct"/>
          </w:tcPr>
          <w:p w14:paraId="5360A8A4" w14:textId="77777777" w:rsidR="00986AC4" w:rsidRPr="00BB721A" w:rsidRDefault="00986AC4" w:rsidP="00AC4787">
            <w:pPr>
              <w:pStyle w:val="GPAtableheader"/>
              <w:rPr>
                <w:szCs w:val="22"/>
              </w:rPr>
            </w:pPr>
            <w:r>
              <w:rPr>
                <w:szCs w:val="22"/>
              </w:rPr>
              <w:t>Summary of implications</w:t>
            </w:r>
          </w:p>
        </w:tc>
      </w:tr>
      <w:tr w:rsidR="00986AC4" w14:paraId="77F4F6A6" w14:textId="77777777" w:rsidTr="006B5F53">
        <w:tc>
          <w:tcPr>
            <w:tcW w:w="922" w:type="pct"/>
          </w:tcPr>
          <w:p w14:paraId="3AFB8E46" w14:textId="77777777" w:rsidR="00986AC4" w:rsidRPr="00917438" w:rsidRDefault="00986AC4" w:rsidP="00EC17D1">
            <w:pPr>
              <w:pStyle w:val="GPATabletext"/>
            </w:pPr>
            <w:r>
              <w:t>Gas Quality</w:t>
            </w:r>
          </w:p>
        </w:tc>
        <w:tc>
          <w:tcPr>
            <w:tcW w:w="770" w:type="pct"/>
          </w:tcPr>
          <w:p w14:paraId="5F8DD777" w14:textId="77777777" w:rsidR="00986AC4" w:rsidRDefault="00986AC4" w:rsidP="00EC17D1">
            <w:pPr>
              <w:pStyle w:val="GPATabletext"/>
            </w:pPr>
            <w:r>
              <w:t>Technical</w:t>
            </w:r>
          </w:p>
          <w:p w14:paraId="5F8FC75F" w14:textId="77777777" w:rsidR="00986AC4" w:rsidRPr="00917438" w:rsidRDefault="00986AC4" w:rsidP="00EC17D1">
            <w:pPr>
              <w:pStyle w:val="GPATabletext"/>
            </w:pPr>
            <w:r>
              <w:t>Commercial</w:t>
            </w:r>
          </w:p>
        </w:tc>
        <w:tc>
          <w:tcPr>
            <w:tcW w:w="3308" w:type="pct"/>
          </w:tcPr>
          <w:p w14:paraId="314B209B" w14:textId="49C4C189" w:rsidR="00974076" w:rsidRDefault="0085181E" w:rsidP="007A7DDF">
            <w:pPr>
              <w:pStyle w:val="GPATabletext"/>
              <w:numPr>
                <w:ilvl w:val="0"/>
                <w:numId w:val="45"/>
              </w:numPr>
              <w:ind w:hanging="357"/>
            </w:pPr>
            <w:r>
              <w:t>The Wobbe I</w:t>
            </w:r>
            <w:r w:rsidR="00974076">
              <w:t>ndex</w:t>
            </w:r>
            <w:r>
              <w:t xml:space="preserve"> (WI)</w:t>
            </w:r>
            <w:r w:rsidR="00974076">
              <w:t xml:space="preserve"> decreases by approximately 2%</w:t>
            </w:r>
          </w:p>
          <w:p w14:paraId="055551AF" w14:textId="3889B039" w:rsidR="00974076" w:rsidRDefault="00974076" w:rsidP="007A7DDF">
            <w:pPr>
              <w:pStyle w:val="GPATabletext"/>
              <w:numPr>
                <w:ilvl w:val="0"/>
                <w:numId w:val="45"/>
              </w:numPr>
              <w:ind w:hanging="357"/>
            </w:pPr>
            <w:r>
              <w:t xml:space="preserve">The specific gravity </w:t>
            </w:r>
            <w:r w:rsidR="0085181E">
              <w:t xml:space="preserve">(SG) </w:t>
            </w:r>
            <w:r>
              <w:t>decreases by approximately 10%</w:t>
            </w:r>
          </w:p>
          <w:p w14:paraId="29E06ADE" w14:textId="38E12FEF" w:rsidR="00974076" w:rsidRPr="00917438" w:rsidRDefault="00974076" w:rsidP="007A7DDF">
            <w:pPr>
              <w:pStyle w:val="GPATabletext"/>
              <w:numPr>
                <w:ilvl w:val="0"/>
                <w:numId w:val="45"/>
              </w:numPr>
              <w:ind w:hanging="357"/>
            </w:pPr>
            <w:r>
              <w:t xml:space="preserve">The </w:t>
            </w:r>
            <w:r w:rsidR="004640B4">
              <w:t>m</w:t>
            </w:r>
            <w:r>
              <w:t>ethane number in 10% hydrogen / 90% methane reduces by 10% to 90</w:t>
            </w:r>
          </w:p>
        </w:tc>
      </w:tr>
      <w:tr w:rsidR="00986AC4" w14:paraId="714CC5B7" w14:textId="77777777" w:rsidTr="006B5F53">
        <w:tc>
          <w:tcPr>
            <w:tcW w:w="922" w:type="pct"/>
            <w:tcBorders>
              <w:bottom w:val="single" w:sz="4" w:space="0" w:color="auto"/>
            </w:tcBorders>
          </w:tcPr>
          <w:p w14:paraId="0BA73C1D" w14:textId="77777777" w:rsidR="00986AC4" w:rsidRPr="00917438" w:rsidRDefault="00986AC4" w:rsidP="00EC17D1">
            <w:pPr>
              <w:pStyle w:val="GPATabletext"/>
            </w:pPr>
            <w:r>
              <w:t>Combustion</w:t>
            </w:r>
          </w:p>
        </w:tc>
        <w:tc>
          <w:tcPr>
            <w:tcW w:w="770" w:type="pct"/>
          </w:tcPr>
          <w:p w14:paraId="29B9D71D" w14:textId="77777777" w:rsidR="00986AC4" w:rsidRDefault="00986AC4" w:rsidP="00EC17D1">
            <w:pPr>
              <w:pStyle w:val="GPATabletext"/>
            </w:pPr>
            <w:r>
              <w:t>Technical</w:t>
            </w:r>
          </w:p>
          <w:p w14:paraId="597E3E50" w14:textId="77777777" w:rsidR="00986AC4" w:rsidRPr="00917438" w:rsidRDefault="00986AC4" w:rsidP="00EC17D1">
            <w:pPr>
              <w:pStyle w:val="GPATabletext"/>
            </w:pPr>
            <w:r>
              <w:t>Safety</w:t>
            </w:r>
          </w:p>
        </w:tc>
        <w:tc>
          <w:tcPr>
            <w:tcW w:w="3308" w:type="pct"/>
          </w:tcPr>
          <w:p w14:paraId="7AED0A1F" w14:textId="3548568B" w:rsidR="004640B4" w:rsidRDefault="004640B4" w:rsidP="007A7DDF">
            <w:pPr>
              <w:pStyle w:val="GPATabletext"/>
              <w:numPr>
                <w:ilvl w:val="0"/>
                <w:numId w:val="46"/>
              </w:numPr>
              <w:ind w:hanging="357"/>
            </w:pPr>
            <w:r>
              <w:t>Without modification</w:t>
            </w:r>
            <w:r w:rsidR="0085181E">
              <w:t>,</w:t>
            </w:r>
            <w:r>
              <w:t xml:space="preserve"> the air/</w:t>
            </w:r>
            <w:r w:rsidR="00553D66">
              <w:t>gas</w:t>
            </w:r>
            <w:r>
              <w:t xml:space="preserve"> ratio will be leaner</w:t>
            </w:r>
          </w:p>
          <w:p w14:paraId="706D9FDD" w14:textId="392919F3" w:rsidR="004640B4" w:rsidRDefault="004640B4" w:rsidP="007A7DDF">
            <w:pPr>
              <w:pStyle w:val="GPATabletext"/>
              <w:numPr>
                <w:ilvl w:val="0"/>
                <w:numId w:val="46"/>
              </w:numPr>
              <w:ind w:hanging="357"/>
            </w:pPr>
            <w:r>
              <w:t>The vo</w:t>
            </w:r>
            <w:r w:rsidR="00AB5F3A">
              <w:t>lumetric LHV decreases slightly</w:t>
            </w:r>
          </w:p>
          <w:p w14:paraId="58E57861" w14:textId="0146EC65" w:rsidR="004640B4" w:rsidRDefault="004640B4" w:rsidP="007A7DDF">
            <w:pPr>
              <w:pStyle w:val="GPATabletext"/>
              <w:numPr>
                <w:ilvl w:val="0"/>
                <w:numId w:val="46"/>
              </w:numPr>
              <w:ind w:hanging="357"/>
            </w:pPr>
            <w:r>
              <w:t>The amount of moisture during produced durin</w:t>
            </w:r>
            <w:r w:rsidR="00AB5F3A">
              <w:t>g combustion slightly increases</w:t>
            </w:r>
          </w:p>
          <w:p w14:paraId="65096B6B" w14:textId="4E192A84" w:rsidR="004640B4" w:rsidRPr="00AB5F3A" w:rsidRDefault="00AB5F3A" w:rsidP="007A7DDF">
            <w:pPr>
              <w:pStyle w:val="GPATabletext"/>
              <w:numPr>
                <w:ilvl w:val="0"/>
                <w:numId w:val="46"/>
              </w:numPr>
              <w:ind w:hanging="357"/>
            </w:pPr>
            <w:r w:rsidRPr="00AB5F3A">
              <w:t xml:space="preserve">The increase in risk of yellow tipping is negligible </w:t>
            </w:r>
          </w:p>
          <w:p w14:paraId="5B29678A" w14:textId="6F49CB23" w:rsidR="00986AC4" w:rsidRPr="00917438" w:rsidRDefault="004640B4" w:rsidP="007A7DDF">
            <w:pPr>
              <w:pStyle w:val="GPATabletext"/>
              <w:numPr>
                <w:ilvl w:val="0"/>
                <w:numId w:val="46"/>
              </w:numPr>
              <w:ind w:hanging="357"/>
            </w:pPr>
            <w:r>
              <w:t>Without modification</w:t>
            </w:r>
            <w:r w:rsidR="00CC5F44">
              <w:t xml:space="preserve"> or tuning</w:t>
            </w:r>
            <w:r>
              <w:t xml:space="preserve"> NO</w:t>
            </w:r>
            <w:r w:rsidRPr="004640B4">
              <w:rPr>
                <w:vertAlign w:val="subscript"/>
              </w:rPr>
              <w:t>x</w:t>
            </w:r>
            <w:r>
              <w:t xml:space="preserve"> will </w:t>
            </w:r>
            <w:r w:rsidR="00CC5F44">
              <w:t>likely slightly increase,</w:t>
            </w:r>
            <w:r>
              <w:t xml:space="preserve"> CO</w:t>
            </w:r>
            <w:r w:rsidRPr="004640B4">
              <w:rPr>
                <w:vertAlign w:val="subscript"/>
              </w:rPr>
              <w:t>2</w:t>
            </w:r>
            <w:r>
              <w:t xml:space="preserve"> </w:t>
            </w:r>
            <w:r w:rsidR="00CC5F44">
              <w:t xml:space="preserve">will likely slightly decrease, </w:t>
            </w:r>
            <w:r>
              <w:t>and CO</w:t>
            </w:r>
            <w:r w:rsidR="00CC5F44">
              <w:t xml:space="preserve"> will likely slightly increase</w:t>
            </w:r>
            <w:r>
              <w:t xml:space="preserve"> </w:t>
            </w:r>
          </w:p>
        </w:tc>
      </w:tr>
      <w:tr w:rsidR="00986AC4" w14:paraId="7F893FBA" w14:textId="77777777" w:rsidTr="006B5F53">
        <w:tc>
          <w:tcPr>
            <w:tcW w:w="922" w:type="pct"/>
          </w:tcPr>
          <w:p w14:paraId="294A00E8" w14:textId="77777777" w:rsidR="00986AC4" w:rsidRPr="00917438" w:rsidRDefault="00986AC4" w:rsidP="00EC17D1">
            <w:pPr>
              <w:pStyle w:val="GPATabletext"/>
            </w:pPr>
            <w:r>
              <w:t>Flame Characteristics</w:t>
            </w:r>
          </w:p>
        </w:tc>
        <w:tc>
          <w:tcPr>
            <w:tcW w:w="770" w:type="pct"/>
          </w:tcPr>
          <w:p w14:paraId="17118ED6" w14:textId="77777777" w:rsidR="00986AC4" w:rsidRDefault="00986AC4" w:rsidP="00EC17D1">
            <w:pPr>
              <w:pStyle w:val="GPATabletext"/>
            </w:pPr>
            <w:r>
              <w:t>Technical</w:t>
            </w:r>
          </w:p>
          <w:p w14:paraId="17A17752" w14:textId="77777777" w:rsidR="00986AC4" w:rsidRPr="00917438" w:rsidRDefault="00986AC4" w:rsidP="00EC17D1">
            <w:pPr>
              <w:pStyle w:val="GPATabletext"/>
            </w:pPr>
            <w:r>
              <w:t>Safety</w:t>
            </w:r>
          </w:p>
        </w:tc>
        <w:tc>
          <w:tcPr>
            <w:tcW w:w="3308" w:type="pct"/>
          </w:tcPr>
          <w:p w14:paraId="6080D5AB" w14:textId="6E51E796" w:rsidR="00986AC4" w:rsidRDefault="004640B4" w:rsidP="007A7DDF">
            <w:pPr>
              <w:pStyle w:val="GPATabletext"/>
              <w:numPr>
                <w:ilvl w:val="0"/>
                <w:numId w:val="47"/>
              </w:numPr>
              <w:ind w:hanging="357"/>
            </w:pPr>
            <w:r>
              <w:t>The adiabatic flame</w:t>
            </w:r>
            <w:r w:rsidR="00AB5F3A">
              <w:t xml:space="preserve"> temperature slightly increases</w:t>
            </w:r>
          </w:p>
          <w:p w14:paraId="3DD4E216" w14:textId="04CABAC5" w:rsidR="004640B4" w:rsidRDefault="004640B4" w:rsidP="007A7DDF">
            <w:pPr>
              <w:pStyle w:val="GPATabletext"/>
              <w:numPr>
                <w:ilvl w:val="0"/>
                <w:numId w:val="47"/>
              </w:numPr>
              <w:ind w:hanging="357"/>
            </w:pPr>
            <w:r>
              <w:t>The lamina</w:t>
            </w:r>
            <w:r w:rsidR="00AB5F3A">
              <w:t xml:space="preserve">r flame speed </w:t>
            </w:r>
            <w:r w:rsidR="005120A4">
              <w:t xml:space="preserve">will </w:t>
            </w:r>
            <w:r w:rsidR="00AB5F3A">
              <w:t>slightly increase</w:t>
            </w:r>
          </w:p>
          <w:p w14:paraId="37DE23AF" w14:textId="3980DA5C" w:rsidR="004640B4" w:rsidRPr="00762444" w:rsidRDefault="00897DA6" w:rsidP="007A7DDF">
            <w:pPr>
              <w:pStyle w:val="GPATabletext"/>
              <w:numPr>
                <w:ilvl w:val="0"/>
                <w:numId w:val="47"/>
              </w:numPr>
              <w:ind w:hanging="357"/>
            </w:pPr>
            <w:r w:rsidRPr="00762444">
              <w:t>Slight drop in radiative heat</w:t>
            </w:r>
            <w:r>
              <w:t xml:space="preserve"> transfer</w:t>
            </w:r>
          </w:p>
          <w:p w14:paraId="0B977843" w14:textId="4DF63139" w:rsidR="004640B4" w:rsidRDefault="004640B4" w:rsidP="007A7DDF">
            <w:pPr>
              <w:pStyle w:val="GPATabletext"/>
              <w:numPr>
                <w:ilvl w:val="0"/>
                <w:numId w:val="47"/>
              </w:numPr>
              <w:ind w:hanging="357"/>
            </w:pPr>
            <w:r>
              <w:t>The flame leng</w:t>
            </w:r>
            <w:r w:rsidR="00AB5F3A">
              <w:t>th slightly decreases</w:t>
            </w:r>
          </w:p>
          <w:p w14:paraId="286B3485" w14:textId="476C8D0F" w:rsidR="004640B4" w:rsidRPr="00917438" w:rsidRDefault="004640B4" w:rsidP="007A7DDF">
            <w:pPr>
              <w:pStyle w:val="GPATabletext"/>
              <w:numPr>
                <w:ilvl w:val="0"/>
                <w:numId w:val="47"/>
              </w:numPr>
              <w:ind w:hanging="357"/>
            </w:pPr>
            <w:r>
              <w:t>There is negligible impact to the flame colour</w:t>
            </w:r>
          </w:p>
        </w:tc>
      </w:tr>
      <w:tr w:rsidR="00986AC4" w14:paraId="6B25CC68" w14:textId="77777777" w:rsidTr="006B5F53">
        <w:tc>
          <w:tcPr>
            <w:tcW w:w="922" w:type="pct"/>
            <w:tcBorders>
              <w:bottom w:val="single" w:sz="4" w:space="0" w:color="auto"/>
            </w:tcBorders>
          </w:tcPr>
          <w:p w14:paraId="4F5ECACA" w14:textId="77777777" w:rsidR="00986AC4" w:rsidRPr="00917438" w:rsidRDefault="00986AC4" w:rsidP="00EC17D1">
            <w:pPr>
              <w:pStyle w:val="GPATabletext"/>
            </w:pPr>
            <w:r>
              <w:t>Flame Stability</w:t>
            </w:r>
          </w:p>
        </w:tc>
        <w:tc>
          <w:tcPr>
            <w:tcW w:w="770" w:type="pct"/>
          </w:tcPr>
          <w:p w14:paraId="029689EB" w14:textId="77777777" w:rsidR="00986AC4" w:rsidRDefault="00986AC4" w:rsidP="00EC17D1">
            <w:pPr>
              <w:pStyle w:val="GPATabletext"/>
            </w:pPr>
            <w:r>
              <w:t xml:space="preserve">Technical </w:t>
            </w:r>
          </w:p>
          <w:p w14:paraId="6435AA60" w14:textId="77777777" w:rsidR="00986AC4" w:rsidRPr="00917438" w:rsidRDefault="00986AC4" w:rsidP="00EC17D1">
            <w:pPr>
              <w:pStyle w:val="GPATabletext"/>
            </w:pPr>
            <w:r>
              <w:t>Safety</w:t>
            </w:r>
          </w:p>
        </w:tc>
        <w:tc>
          <w:tcPr>
            <w:tcW w:w="3308" w:type="pct"/>
          </w:tcPr>
          <w:p w14:paraId="4C8E4855" w14:textId="28850493" w:rsidR="00986AC4" w:rsidRDefault="004640B4" w:rsidP="007A7DDF">
            <w:pPr>
              <w:pStyle w:val="GPATabletext"/>
              <w:numPr>
                <w:ilvl w:val="0"/>
                <w:numId w:val="48"/>
              </w:numPr>
              <w:ind w:hanging="357"/>
            </w:pPr>
            <w:r>
              <w:t>The risk o</w:t>
            </w:r>
            <w:r w:rsidR="00AB5F3A">
              <w:t>f light back slightly increases</w:t>
            </w:r>
          </w:p>
          <w:p w14:paraId="79D612F2" w14:textId="0100276E" w:rsidR="004640B4" w:rsidRPr="00917438" w:rsidRDefault="004640B4" w:rsidP="007A7DDF">
            <w:pPr>
              <w:pStyle w:val="GPATabletext"/>
              <w:numPr>
                <w:ilvl w:val="0"/>
                <w:numId w:val="48"/>
              </w:numPr>
              <w:ind w:hanging="357"/>
            </w:pPr>
            <w:r>
              <w:t>The risk of flame lift slightly increases</w:t>
            </w:r>
          </w:p>
        </w:tc>
      </w:tr>
      <w:tr w:rsidR="00986AC4" w14:paraId="6DD35CFE" w14:textId="77777777" w:rsidTr="006B5F53">
        <w:tc>
          <w:tcPr>
            <w:tcW w:w="922" w:type="pct"/>
          </w:tcPr>
          <w:p w14:paraId="241FA03A" w14:textId="77777777" w:rsidR="00986AC4" w:rsidRPr="00917438" w:rsidRDefault="00986AC4" w:rsidP="00EC17D1">
            <w:pPr>
              <w:pStyle w:val="GPATabletext"/>
            </w:pPr>
            <w:r>
              <w:t>Materials</w:t>
            </w:r>
          </w:p>
        </w:tc>
        <w:tc>
          <w:tcPr>
            <w:tcW w:w="770" w:type="pct"/>
          </w:tcPr>
          <w:p w14:paraId="6C52A104" w14:textId="77777777" w:rsidR="00986AC4" w:rsidRDefault="00986AC4" w:rsidP="00EC17D1">
            <w:pPr>
              <w:pStyle w:val="GPATabletext"/>
            </w:pPr>
            <w:r>
              <w:t xml:space="preserve">Technical </w:t>
            </w:r>
          </w:p>
          <w:p w14:paraId="38F80F63" w14:textId="77777777" w:rsidR="00986AC4" w:rsidRPr="00917438" w:rsidRDefault="00986AC4" w:rsidP="00EC17D1">
            <w:pPr>
              <w:pStyle w:val="GPATabletext"/>
            </w:pPr>
            <w:r>
              <w:t>Safety</w:t>
            </w:r>
          </w:p>
        </w:tc>
        <w:tc>
          <w:tcPr>
            <w:tcW w:w="3308" w:type="pct"/>
          </w:tcPr>
          <w:p w14:paraId="78B3875A" w14:textId="2511EDC7" w:rsidR="005120A4" w:rsidRDefault="005120A4" w:rsidP="007A7DDF">
            <w:pPr>
              <w:pStyle w:val="GPATabletext"/>
              <w:numPr>
                <w:ilvl w:val="0"/>
                <w:numId w:val="49"/>
              </w:numPr>
              <w:ind w:hanging="357"/>
            </w:pPr>
            <w:r>
              <w:t xml:space="preserve">The risk of embrittlement in steels increases, particularly in carbon steels under high pressure and high stress </w:t>
            </w:r>
          </w:p>
          <w:p w14:paraId="3BDBA464" w14:textId="66E510A7" w:rsidR="00A85957" w:rsidRDefault="00A85957" w:rsidP="007A7DDF">
            <w:pPr>
              <w:pStyle w:val="GPATabletext"/>
              <w:numPr>
                <w:ilvl w:val="0"/>
                <w:numId w:val="49"/>
              </w:numPr>
              <w:ind w:hanging="357"/>
            </w:pPr>
            <w:r>
              <w:t xml:space="preserve">The risk of hydrogen assisted fatigue increases for piping system that are experience significant pressure fluctuations. </w:t>
            </w:r>
          </w:p>
          <w:p w14:paraId="3B8ED527" w14:textId="7D7E64ED" w:rsidR="004640B4" w:rsidRDefault="004640B4" w:rsidP="007A7DDF">
            <w:pPr>
              <w:pStyle w:val="GPATabletext"/>
              <w:numPr>
                <w:ilvl w:val="0"/>
                <w:numId w:val="49"/>
              </w:numPr>
              <w:ind w:hanging="357"/>
            </w:pPr>
            <w:r>
              <w:t>The risk of high temperature hydrogen attack increases at temperatures over 20</w:t>
            </w:r>
            <w:r w:rsidR="00207A05">
              <w:t>4</w:t>
            </w:r>
            <w:r>
              <w:rPr>
                <w:rFonts w:cs="Arial"/>
              </w:rPr>
              <w:t>⁰</w:t>
            </w:r>
            <w:r>
              <w:t xml:space="preserve">C and hydrogen </w:t>
            </w:r>
            <w:r w:rsidR="00AB5F3A">
              <w:t>partial pressures above 100 psi</w:t>
            </w:r>
          </w:p>
          <w:p w14:paraId="1B25B536" w14:textId="554C2F60" w:rsidR="004640B4" w:rsidRDefault="004640B4" w:rsidP="007A7DDF">
            <w:pPr>
              <w:pStyle w:val="GPATabletext"/>
              <w:numPr>
                <w:ilvl w:val="0"/>
                <w:numId w:val="49"/>
              </w:numPr>
              <w:ind w:hanging="357"/>
            </w:pPr>
            <w:r>
              <w:t>The risk of leakage slightly increases</w:t>
            </w:r>
            <w:r w:rsidR="005F0465">
              <w:t xml:space="preserve"> via:</w:t>
            </w:r>
          </w:p>
          <w:p w14:paraId="76BC2BD6" w14:textId="546C11E2" w:rsidR="005F0465" w:rsidRDefault="005F0465" w:rsidP="007A7DDF">
            <w:pPr>
              <w:pStyle w:val="GPATabletext"/>
              <w:numPr>
                <w:ilvl w:val="1"/>
                <w:numId w:val="49"/>
              </w:numPr>
              <w:ind w:hanging="357"/>
            </w:pPr>
            <w:r>
              <w:t>Permeation through plastics and elastomers</w:t>
            </w:r>
          </w:p>
          <w:p w14:paraId="1F732966" w14:textId="47732FE6" w:rsidR="005F0465" w:rsidRPr="00917438" w:rsidRDefault="005F0465" w:rsidP="007A7DDF">
            <w:pPr>
              <w:pStyle w:val="GPATabletext"/>
              <w:numPr>
                <w:ilvl w:val="1"/>
                <w:numId w:val="49"/>
              </w:numPr>
              <w:ind w:hanging="357"/>
            </w:pPr>
            <w:r>
              <w:t>Leakage through</w:t>
            </w:r>
            <w:r w:rsidR="00166D4C">
              <w:t xml:space="preserve"> some</w:t>
            </w:r>
            <w:r>
              <w:t xml:space="preserve"> joints, seals and fittings</w:t>
            </w:r>
          </w:p>
        </w:tc>
      </w:tr>
      <w:tr w:rsidR="00986AC4" w14:paraId="22EB49F9" w14:textId="77777777" w:rsidTr="006B5F53">
        <w:tc>
          <w:tcPr>
            <w:tcW w:w="922" w:type="pct"/>
            <w:tcBorders>
              <w:bottom w:val="single" w:sz="4" w:space="0" w:color="auto"/>
            </w:tcBorders>
          </w:tcPr>
          <w:p w14:paraId="60A36B77" w14:textId="77777777" w:rsidR="00986AC4" w:rsidRPr="00917438" w:rsidRDefault="00986AC4" w:rsidP="00EC17D1">
            <w:pPr>
              <w:pStyle w:val="GPATabletext"/>
            </w:pPr>
            <w:r>
              <w:t>Risk and Safety</w:t>
            </w:r>
          </w:p>
        </w:tc>
        <w:tc>
          <w:tcPr>
            <w:tcW w:w="770" w:type="pct"/>
          </w:tcPr>
          <w:p w14:paraId="785EA359" w14:textId="77777777" w:rsidR="00986AC4" w:rsidRDefault="00986AC4" w:rsidP="00EC17D1">
            <w:pPr>
              <w:pStyle w:val="GPATabletext"/>
            </w:pPr>
            <w:r>
              <w:t xml:space="preserve">Technical </w:t>
            </w:r>
          </w:p>
          <w:p w14:paraId="61AD757B" w14:textId="77777777" w:rsidR="00986AC4" w:rsidRPr="00917438" w:rsidRDefault="00986AC4" w:rsidP="00EC17D1">
            <w:pPr>
              <w:pStyle w:val="GPATabletext"/>
            </w:pPr>
            <w:r>
              <w:t>Safety</w:t>
            </w:r>
          </w:p>
        </w:tc>
        <w:tc>
          <w:tcPr>
            <w:tcW w:w="3308" w:type="pct"/>
          </w:tcPr>
          <w:p w14:paraId="3C220108" w14:textId="77777777" w:rsidR="00CC5F44" w:rsidRDefault="00CC5F44" w:rsidP="007A7DDF">
            <w:pPr>
              <w:pStyle w:val="GPATabletext"/>
              <w:numPr>
                <w:ilvl w:val="0"/>
                <w:numId w:val="49"/>
              </w:numPr>
            </w:pPr>
            <w:r>
              <w:t>The flammability limits (UFL and LFL) are slightly wider</w:t>
            </w:r>
          </w:p>
          <w:p w14:paraId="190A1A4F" w14:textId="34424FF4" w:rsidR="00CC5F44" w:rsidRDefault="00CC5F44" w:rsidP="007A7DDF">
            <w:pPr>
              <w:pStyle w:val="GPATabletext"/>
              <w:numPr>
                <w:ilvl w:val="0"/>
                <w:numId w:val="49"/>
              </w:numPr>
            </w:pPr>
            <w:r>
              <w:t>The auto ignition temperature is slightly lower</w:t>
            </w:r>
          </w:p>
          <w:p w14:paraId="74D64DEC" w14:textId="1A1B0135" w:rsidR="00986AC4" w:rsidRDefault="00EA0E66" w:rsidP="007A7DDF">
            <w:pPr>
              <w:pStyle w:val="GPATabletext"/>
              <w:numPr>
                <w:ilvl w:val="0"/>
                <w:numId w:val="49"/>
              </w:numPr>
            </w:pPr>
            <w:r>
              <w:t xml:space="preserve">The current flame detectors and control are likely </w:t>
            </w:r>
            <w:r w:rsidR="00AB5F3A">
              <w:t>suitable for up to 10% hydrogen</w:t>
            </w:r>
          </w:p>
          <w:p w14:paraId="3C449B84" w14:textId="18F3C1BA" w:rsidR="00EA0E66" w:rsidRDefault="00EA0E66" w:rsidP="007A7DDF">
            <w:pPr>
              <w:pStyle w:val="GPATabletext"/>
              <w:numPr>
                <w:ilvl w:val="0"/>
                <w:numId w:val="49"/>
              </w:numPr>
            </w:pPr>
            <w:r>
              <w:t xml:space="preserve">The current leak detection equipment </w:t>
            </w:r>
            <w:r w:rsidR="00E73886">
              <w:t>is</w:t>
            </w:r>
            <w:r>
              <w:t xml:space="preserve"> likely suitab</w:t>
            </w:r>
            <w:r w:rsidR="00AB5F3A">
              <w:t>le for up to 10% hydrogen</w:t>
            </w:r>
          </w:p>
          <w:p w14:paraId="7BD7313E" w14:textId="77777777" w:rsidR="00EA0E66" w:rsidRDefault="005120A4" w:rsidP="007A7DDF">
            <w:pPr>
              <w:pStyle w:val="GPATabletext"/>
              <w:numPr>
                <w:ilvl w:val="0"/>
                <w:numId w:val="49"/>
              </w:numPr>
            </w:pPr>
            <w:r>
              <w:t>The current ventilation and hazardous area zones are likely suitable for up to 10% hydrogen</w:t>
            </w:r>
          </w:p>
          <w:p w14:paraId="5680DC1B" w14:textId="673E4AE1" w:rsidR="00FA3AB7" w:rsidRPr="00917438" w:rsidRDefault="00FA3AB7" w:rsidP="007A7DDF">
            <w:pPr>
              <w:pStyle w:val="GPATabletext"/>
              <w:numPr>
                <w:ilvl w:val="0"/>
                <w:numId w:val="49"/>
              </w:numPr>
            </w:pPr>
            <w:r>
              <w:t>The minimum ignition energy (MIE) is slightly lower leading to slightly higher risk of spontaneous ignition</w:t>
            </w:r>
          </w:p>
        </w:tc>
      </w:tr>
    </w:tbl>
    <w:p w14:paraId="14E5B982" w14:textId="03A845F3" w:rsidR="00392E34" w:rsidRDefault="00392E34" w:rsidP="00392E34">
      <w:pPr>
        <w:pStyle w:val="Heading1"/>
      </w:pPr>
      <w:bookmarkStart w:id="89" w:name="_Toc17658704"/>
      <w:bookmarkStart w:id="90" w:name="_Toc26944335"/>
      <w:r>
        <w:t>Technical impact on gas</w:t>
      </w:r>
      <w:bookmarkEnd w:id="89"/>
      <w:r w:rsidR="0011441C">
        <w:t>-</w:t>
      </w:r>
      <w:r w:rsidR="00BD1B53">
        <w:t>u</w:t>
      </w:r>
      <w:r>
        <w:t>sers</w:t>
      </w:r>
      <w:bookmarkEnd w:id="90"/>
    </w:p>
    <w:p w14:paraId="209518C5" w14:textId="41B5D8C5" w:rsidR="00F132C1" w:rsidRDefault="00392E34" w:rsidP="00F132C1">
      <w:r>
        <w:t xml:space="preserve">This section </w:t>
      </w:r>
      <w:r w:rsidR="00E3461D">
        <w:t xml:space="preserve">provides a desktop </w:t>
      </w:r>
      <w:r>
        <w:t>review</w:t>
      </w:r>
      <w:r w:rsidR="00E3461D">
        <w:t xml:space="preserve"> of</w:t>
      </w:r>
      <w:r>
        <w:t xml:space="preserve"> the</w:t>
      </w:r>
      <w:r w:rsidR="00F11B86">
        <w:t xml:space="preserve"> technical</w:t>
      </w:r>
      <w:r>
        <w:t xml:space="preserve"> impact</w:t>
      </w:r>
      <w:r w:rsidR="00F11B86">
        <w:t>s</w:t>
      </w:r>
      <w:r>
        <w:t xml:space="preserve"> of up to 10% hydrogen on </w:t>
      </w:r>
      <w:r w:rsidR="00F132C1">
        <w:t xml:space="preserve">Type A and Type B </w:t>
      </w:r>
      <w:r>
        <w:t>gas ap</w:t>
      </w:r>
      <w:r w:rsidR="0011441C">
        <w:t xml:space="preserve">pliances, </w:t>
      </w:r>
      <w:r w:rsidR="00F132C1">
        <w:t>feedstock users</w:t>
      </w:r>
      <w:r w:rsidR="00EE3052">
        <w:t>,</w:t>
      </w:r>
      <w:r w:rsidR="00F132C1">
        <w:t xml:space="preserve"> </w:t>
      </w:r>
      <w:r w:rsidR="0085181E">
        <w:t>i</w:t>
      </w:r>
      <w:r w:rsidR="00F132C1">
        <w:t>nstallations</w:t>
      </w:r>
      <w:r w:rsidR="00EE3052">
        <w:t xml:space="preserve"> and </w:t>
      </w:r>
      <w:r w:rsidR="0085181E">
        <w:t>compressed natural gas (CNG)</w:t>
      </w:r>
      <w:r w:rsidR="00267F26">
        <w:t xml:space="preserve">. </w:t>
      </w:r>
    </w:p>
    <w:p w14:paraId="180E442E" w14:textId="599B08F1" w:rsidR="00BD1B53" w:rsidRDefault="00BD1B53" w:rsidP="00F132C1">
      <w:pPr>
        <w:pStyle w:val="Heading2"/>
      </w:pPr>
      <w:bookmarkStart w:id="91" w:name="_Toc26944336"/>
      <w:r>
        <w:t>Type A</w:t>
      </w:r>
      <w:r w:rsidR="0081554A">
        <w:t xml:space="preserve"> appliances</w:t>
      </w:r>
      <w:bookmarkEnd w:id="91"/>
    </w:p>
    <w:p w14:paraId="1C06BC93" w14:textId="48C92299" w:rsidR="00BD1B53" w:rsidRDefault="00166D4C" w:rsidP="00BD1B53">
      <w:r>
        <w:fldChar w:fldCharType="begin"/>
      </w:r>
      <w:r>
        <w:instrText xml:space="preserve"> REF _Ref21933422 \h </w:instrText>
      </w:r>
      <w:r>
        <w:fldChar w:fldCharType="separate"/>
      </w:r>
      <w:r w:rsidR="000A7CBA">
        <w:t xml:space="preserve">Table </w:t>
      </w:r>
      <w:r w:rsidR="000A7CBA">
        <w:rPr>
          <w:noProof/>
        </w:rPr>
        <w:t>31</w:t>
      </w:r>
      <w:r>
        <w:fldChar w:fldCharType="end"/>
      </w:r>
      <w:r>
        <w:t xml:space="preserve"> </w:t>
      </w:r>
      <w:r w:rsidR="003459C3">
        <w:t xml:space="preserve">provides a </w:t>
      </w:r>
      <w:r w:rsidR="00E3461D">
        <w:t>desktop review of the</w:t>
      </w:r>
      <w:r w:rsidR="003459C3">
        <w:t xml:space="preserve"> potential </w:t>
      </w:r>
      <w:r w:rsidR="0061792F">
        <w:t xml:space="preserve">technical </w:t>
      </w:r>
      <w:r w:rsidR="003459C3">
        <w:t xml:space="preserve">impacts of up to 10% hydrogen to </w:t>
      </w:r>
      <w:r w:rsidR="0061792F">
        <w:t>Type A (domestic) appliances</w:t>
      </w:r>
      <w:r w:rsidR="003459C3">
        <w:t>.</w:t>
      </w:r>
      <w:r w:rsidR="00A7346C">
        <w:rPr>
          <w:rStyle w:val="FootnoteReference"/>
        </w:rPr>
        <w:footnoteReference w:id="88"/>
      </w:r>
      <w:r w:rsidR="003459C3">
        <w:t xml:space="preserve"> </w:t>
      </w:r>
    </w:p>
    <w:p w14:paraId="4B2411F4" w14:textId="1A30B8F7" w:rsidR="00267F26" w:rsidRDefault="00267F26" w:rsidP="00267F26">
      <w:pPr>
        <w:pStyle w:val="Caption"/>
      </w:pPr>
      <w:bookmarkStart w:id="92" w:name="_Ref21933422"/>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31</w:t>
      </w:r>
      <w:r w:rsidR="003E186D">
        <w:rPr>
          <w:noProof/>
        </w:rPr>
        <w:fldChar w:fldCharType="end"/>
      </w:r>
      <w:bookmarkEnd w:id="92"/>
      <w:r>
        <w:t xml:space="preserve"> Technical impacts of up to 10% hydrogen on </w:t>
      </w:r>
      <w:r w:rsidR="00D632DF">
        <w:t>T</w:t>
      </w:r>
      <w:r>
        <w:t>ype A appliances</w:t>
      </w:r>
    </w:p>
    <w:p w14:paraId="2F1FA528" w14:textId="77777777" w:rsidR="00A31BA2" w:rsidRDefault="00A31BA2" w:rsidP="00A31BA2">
      <w:pPr>
        <w:pStyle w:val="Caption"/>
      </w:pPr>
    </w:p>
    <w:tbl>
      <w:tblPr>
        <w:tblStyle w:val="GPAdefault"/>
        <w:tblW w:w="9209" w:type="dxa"/>
        <w:tblLook w:val="04A0" w:firstRow="1" w:lastRow="0" w:firstColumn="1" w:lastColumn="0" w:noHBand="0" w:noVBand="1"/>
        <w:tblCaption w:val="Table 31"/>
        <w:tblDescription w:val="Technical impacts of up to 10% hydrogen on Type A appliances"/>
      </w:tblPr>
      <w:tblGrid>
        <w:gridCol w:w="1851"/>
        <w:gridCol w:w="1454"/>
        <w:gridCol w:w="4061"/>
        <w:gridCol w:w="1843"/>
      </w:tblGrid>
      <w:tr w:rsidR="00A31BA2" w14:paraId="5940E1FF" w14:textId="77777777" w:rsidTr="00003218">
        <w:trPr>
          <w:cnfStyle w:val="100000000000" w:firstRow="1" w:lastRow="0" w:firstColumn="0" w:lastColumn="0" w:oddVBand="0" w:evenVBand="0" w:oddHBand="0" w:evenHBand="0" w:firstRowFirstColumn="0" w:firstRowLastColumn="0" w:lastRowFirstColumn="0" w:lastRowLastColumn="0"/>
          <w:tblHeader/>
        </w:trPr>
        <w:tc>
          <w:tcPr>
            <w:tcW w:w="1851" w:type="dxa"/>
          </w:tcPr>
          <w:p w14:paraId="6C0FC373" w14:textId="77777777" w:rsidR="00A31BA2" w:rsidRDefault="00A31BA2" w:rsidP="004562D1">
            <w:r>
              <w:t>Component</w:t>
            </w:r>
          </w:p>
        </w:tc>
        <w:tc>
          <w:tcPr>
            <w:tcW w:w="1454" w:type="dxa"/>
          </w:tcPr>
          <w:p w14:paraId="33C9FD67" w14:textId="77777777" w:rsidR="00A31BA2" w:rsidRDefault="00A31BA2" w:rsidP="004562D1">
            <w:r>
              <w:t>Function</w:t>
            </w:r>
          </w:p>
        </w:tc>
        <w:tc>
          <w:tcPr>
            <w:tcW w:w="4061" w:type="dxa"/>
          </w:tcPr>
          <w:p w14:paraId="670B1E2D" w14:textId="77777777" w:rsidR="00A31BA2" w:rsidRDefault="00A31BA2" w:rsidP="004562D1">
            <w:r>
              <w:t xml:space="preserve">Impact on component of up to 10% hydrogen </w:t>
            </w:r>
          </w:p>
        </w:tc>
        <w:tc>
          <w:tcPr>
            <w:tcW w:w="1843" w:type="dxa"/>
          </w:tcPr>
          <w:p w14:paraId="3091824F" w14:textId="77777777" w:rsidR="00A31BA2" w:rsidRDefault="00A31BA2" w:rsidP="004562D1">
            <w:r>
              <w:t xml:space="preserve">Technical risk </w:t>
            </w:r>
          </w:p>
        </w:tc>
      </w:tr>
      <w:tr w:rsidR="00A31BA2" w14:paraId="6A8F6DB0" w14:textId="77777777" w:rsidTr="004562D1">
        <w:tc>
          <w:tcPr>
            <w:tcW w:w="9209" w:type="dxa"/>
            <w:gridSpan w:val="4"/>
          </w:tcPr>
          <w:p w14:paraId="292AD08D" w14:textId="77777777" w:rsidR="00A31BA2" w:rsidRPr="0061792F" w:rsidRDefault="00A31BA2" w:rsidP="004562D1">
            <w:pPr>
              <w:jc w:val="center"/>
              <w:rPr>
                <w:b/>
              </w:rPr>
            </w:pPr>
            <w:r w:rsidRPr="0061792F">
              <w:rPr>
                <w:b/>
              </w:rPr>
              <w:t>Combustion</w:t>
            </w:r>
          </w:p>
        </w:tc>
      </w:tr>
      <w:tr w:rsidR="005120A4" w14:paraId="154358FB" w14:textId="77777777" w:rsidTr="004562D1">
        <w:tc>
          <w:tcPr>
            <w:tcW w:w="1851" w:type="dxa"/>
          </w:tcPr>
          <w:p w14:paraId="1B6FE92F" w14:textId="77777777" w:rsidR="005120A4" w:rsidRDefault="005120A4" w:rsidP="005120A4">
            <w:r>
              <w:t>Burner</w:t>
            </w:r>
          </w:p>
        </w:tc>
        <w:tc>
          <w:tcPr>
            <w:tcW w:w="1454" w:type="dxa"/>
          </w:tcPr>
          <w:p w14:paraId="2F51674C" w14:textId="77777777" w:rsidR="005120A4" w:rsidRDefault="005120A4" w:rsidP="005120A4">
            <w:r>
              <w:t>Site of combustion</w:t>
            </w:r>
          </w:p>
          <w:p w14:paraId="60F4A36D" w14:textId="77777777" w:rsidR="005120A4" w:rsidRDefault="005120A4" w:rsidP="005120A4"/>
          <w:p w14:paraId="242E7E1E" w14:textId="77777777" w:rsidR="005120A4" w:rsidRDefault="005120A4" w:rsidP="005120A4">
            <w:r>
              <w:t>Controls safe and efficient combustion and flame</w:t>
            </w:r>
          </w:p>
        </w:tc>
        <w:tc>
          <w:tcPr>
            <w:tcW w:w="4061" w:type="dxa"/>
          </w:tcPr>
          <w:p w14:paraId="26A8FF7F" w14:textId="77777777" w:rsidR="005120A4" w:rsidRDefault="005120A4" w:rsidP="005120A4">
            <w:r>
              <w:t>Relevant implications that may impact the performance and safety of this component:</w:t>
            </w:r>
          </w:p>
          <w:p w14:paraId="3C5E6043" w14:textId="77777777" w:rsidR="005120A4" w:rsidRDefault="005120A4" w:rsidP="007A7DDF">
            <w:pPr>
              <w:pStyle w:val="ListParagraph"/>
              <w:numPr>
                <w:ilvl w:val="0"/>
                <w:numId w:val="83"/>
              </w:numPr>
            </w:pPr>
            <w:r>
              <w:t>Slightly increased flame speed</w:t>
            </w:r>
          </w:p>
          <w:p w14:paraId="0B9FBBDE" w14:textId="77777777" w:rsidR="005120A4" w:rsidRDefault="005120A4" w:rsidP="007A7DDF">
            <w:pPr>
              <w:pStyle w:val="ListParagraph"/>
              <w:numPr>
                <w:ilvl w:val="0"/>
                <w:numId w:val="83"/>
              </w:numPr>
            </w:pPr>
            <w:r>
              <w:t>Slightly increased flame temperature</w:t>
            </w:r>
          </w:p>
          <w:p w14:paraId="09F6D8BE" w14:textId="77777777" w:rsidR="005120A4" w:rsidRDefault="005120A4" w:rsidP="005120A4">
            <w:r>
              <w:t>Which, for up to 10% hydrogen in natural gas blends may lead to:</w:t>
            </w:r>
          </w:p>
          <w:p w14:paraId="5DE5A120" w14:textId="77777777" w:rsidR="005120A4" w:rsidRDefault="005120A4" w:rsidP="007A7DDF">
            <w:pPr>
              <w:pStyle w:val="ListParagraph"/>
              <w:numPr>
                <w:ilvl w:val="0"/>
                <w:numId w:val="83"/>
              </w:numPr>
            </w:pPr>
            <w:r>
              <w:t>Potential light back of combustible gas behind burner surface. Further testing is required to understand the likelihood and increased risk although it is likely that existing component will be suitable</w:t>
            </w:r>
          </w:p>
          <w:p w14:paraId="4D6339FE" w14:textId="77777777" w:rsidR="005120A4" w:rsidRDefault="005120A4" w:rsidP="007A7DDF">
            <w:pPr>
              <w:pStyle w:val="ListParagraph"/>
              <w:numPr>
                <w:ilvl w:val="0"/>
                <w:numId w:val="83"/>
              </w:numPr>
            </w:pPr>
            <w:r>
              <w:t>Possibly higher NO</w:t>
            </w:r>
            <w:r w:rsidRPr="00A47BCB">
              <w:rPr>
                <w:vertAlign w:val="subscript"/>
              </w:rPr>
              <w:t>x</w:t>
            </w:r>
            <w:r>
              <w:t xml:space="preserve"> but it is likely that existing component will be suitable</w:t>
            </w:r>
          </w:p>
        </w:tc>
        <w:tc>
          <w:tcPr>
            <w:tcW w:w="1843" w:type="dxa"/>
            <w:shd w:val="clear" w:color="auto" w:fill="FFC000"/>
          </w:tcPr>
          <w:p w14:paraId="72B4984B" w14:textId="5A5BB930" w:rsidR="005120A4" w:rsidRPr="00267F26" w:rsidDel="0056527A" w:rsidRDefault="005120A4" w:rsidP="005120A4">
            <w:pPr>
              <w:rPr>
                <w:highlight w:val="yellow"/>
              </w:rPr>
            </w:pPr>
            <w:r>
              <w:t>I</w:t>
            </w:r>
            <w:r w:rsidRPr="00E3461D">
              <w:t xml:space="preserve">t is likely that there will be no increased </w:t>
            </w:r>
            <w:r w:rsidR="00E73886" w:rsidRPr="00E3461D">
              <w:t>risk,</w:t>
            </w:r>
            <w:r w:rsidRPr="00E3461D">
              <w:t xml:space="preserve"> </w:t>
            </w:r>
            <w:r>
              <w:t xml:space="preserve">but further testing of flame stability is recommended. </w:t>
            </w:r>
          </w:p>
        </w:tc>
      </w:tr>
      <w:tr w:rsidR="005120A4" w14:paraId="09FCA564" w14:textId="77777777" w:rsidTr="004562D1">
        <w:tc>
          <w:tcPr>
            <w:tcW w:w="1851" w:type="dxa"/>
          </w:tcPr>
          <w:p w14:paraId="53B93FAB" w14:textId="77777777" w:rsidR="005120A4" w:rsidRDefault="005120A4" w:rsidP="005120A4">
            <w:r>
              <w:t>Igniter</w:t>
            </w:r>
          </w:p>
        </w:tc>
        <w:tc>
          <w:tcPr>
            <w:tcW w:w="1454" w:type="dxa"/>
          </w:tcPr>
          <w:p w14:paraId="04CC5C97" w14:textId="77777777" w:rsidR="005120A4" w:rsidRDefault="005120A4" w:rsidP="005120A4">
            <w:r>
              <w:t>Ignites gas/air mixture at burner</w:t>
            </w:r>
          </w:p>
        </w:tc>
        <w:tc>
          <w:tcPr>
            <w:tcW w:w="4061" w:type="dxa"/>
          </w:tcPr>
          <w:p w14:paraId="2F08BBB0" w14:textId="77777777" w:rsidR="005120A4" w:rsidRDefault="005120A4" w:rsidP="005120A4">
            <w:r>
              <w:t>Relevant implications that may impact the performance and safety of this component:</w:t>
            </w:r>
          </w:p>
          <w:p w14:paraId="7D151691" w14:textId="77777777" w:rsidR="005120A4" w:rsidRDefault="005120A4" w:rsidP="007A7DDF">
            <w:pPr>
              <w:pStyle w:val="ListParagraph"/>
              <w:numPr>
                <w:ilvl w:val="0"/>
                <w:numId w:val="84"/>
              </w:numPr>
            </w:pPr>
            <w:r>
              <w:t>Slightly lower ignition energy.</w:t>
            </w:r>
          </w:p>
          <w:p w14:paraId="2D0FAB64" w14:textId="77777777" w:rsidR="005120A4" w:rsidRDefault="005120A4" w:rsidP="007A7DDF">
            <w:pPr>
              <w:pStyle w:val="ListParagraph"/>
              <w:numPr>
                <w:ilvl w:val="0"/>
                <w:numId w:val="84"/>
              </w:numPr>
            </w:pPr>
            <w:r>
              <w:t>Slightly wider flammability limit.</w:t>
            </w:r>
          </w:p>
          <w:p w14:paraId="4D2EF8C3" w14:textId="77777777" w:rsidR="005120A4" w:rsidRDefault="005120A4" w:rsidP="005120A4">
            <w:r>
              <w:t>Which, for up to 10% hydrogen in natural gas blends is not likely to affect the existing component or change the risk profile.</w:t>
            </w:r>
          </w:p>
        </w:tc>
        <w:tc>
          <w:tcPr>
            <w:tcW w:w="1843" w:type="dxa"/>
            <w:shd w:val="clear" w:color="auto" w:fill="00B050"/>
          </w:tcPr>
          <w:p w14:paraId="1E0A3E16" w14:textId="77777777" w:rsidR="005120A4" w:rsidRDefault="005120A4" w:rsidP="005120A4">
            <w:r>
              <w:t>No increased risk.</w:t>
            </w:r>
          </w:p>
        </w:tc>
      </w:tr>
      <w:tr w:rsidR="005120A4" w14:paraId="4312AAF9" w14:textId="77777777" w:rsidTr="006B5F53">
        <w:tc>
          <w:tcPr>
            <w:tcW w:w="1851" w:type="dxa"/>
          </w:tcPr>
          <w:p w14:paraId="3C61A72C" w14:textId="77777777" w:rsidR="005120A4" w:rsidRDefault="005120A4" w:rsidP="005120A4">
            <w:r>
              <w:t>Pilot light</w:t>
            </w:r>
          </w:p>
        </w:tc>
        <w:tc>
          <w:tcPr>
            <w:tcW w:w="1454" w:type="dxa"/>
          </w:tcPr>
          <w:p w14:paraId="09572585" w14:textId="77777777" w:rsidR="005120A4" w:rsidRDefault="005120A4" w:rsidP="005120A4">
            <w:r>
              <w:t>Flame to support main burner operation</w:t>
            </w:r>
          </w:p>
        </w:tc>
        <w:tc>
          <w:tcPr>
            <w:tcW w:w="4061" w:type="dxa"/>
          </w:tcPr>
          <w:p w14:paraId="6F470D52" w14:textId="77777777" w:rsidR="005120A4" w:rsidRDefault="005120A4" w:rsidP="005120A4">
            <w:r>
              <w:t>Relevant implications that may impact the performance and safety of this component:</w:t>
            </w:r>
          </w:p>
          <w:p w14:paraId="13D6F0DD" w14:textId="77777777" w:rsidR="005120A4" w:rsidRDefault="005120A4" w:rsidP="007A7DDF">
            <w:pPr>
              <w:pStyle w:val="ListParagraph"/>
              <w:numPr>
                <w:ilvl w:val="0"/>
                <w:numId w:val="83"/>
              </w:numPr>
            </w:pPr>
            <w:r>
              <w:t>Slightly increased flame speed</w:t>
            </w:r>
          </w:p>
          <w:p w14:paraId="37E2FB51" w14:textId="77777777" w:rsidR="005120A4" w:rsidRDefault="005120A4" w:rsidP="005120A4">
            <w:r>
              <w:t>Which, for up to 10% hydrogen in natural gas blends may lead to:</w:t>
            </w:r>
          </w:p>
          <w:p w14:paraId="19D032A3" w14:textId="77777777" w:rsidR="005120A4" w:rsidRDefault="005120A4" w:rsidP="007A7DDF">
            <w:pPr>
              <w:pStyle w:val="ListParagraph"/>
              <w:numPr>
                <w:ilvl w:val="0"/>
                <w:numId w:val="84"/>
              </w:numPr>
            </w:pPr>
            <w:r>
              <w:t>Change in the size and stability of pilot light although it is likely that existing component will be suitable</w:t>
            </w:r>
          </w:p>
        </w:tc>
        <w:tc>
          <w:tcPr>
            <w:tcW w:w="1843" w:type="dxa"/>
            <w:shd w:val="clear" w:color="auto" w:fill="FFC000"/>
          </w:tcPr>
          <w:p w14:paraId="63335361" w14:textId="1B4D18F6" w:rsidR="005120A4" w:rsidRDefault="00FA3AB7">
            <w:r>
              <w:t xml:space="preserve">It is likely that there will be no increased risk but further testing of the pilot light is recommended. </w:t>
            </w:r>
          </w:p>
        </w:tc>
      </w:tr>
      <w:tr w:rsidR="005120A4" w14:paraId="75768C3F" w14:textId="77777777" w:rsidTr="008407B5">
        <w:tc>
          <w:tcPr>
            <w:tcW w:w="1851" w:type="dxa"/>
          </w:tcPr>
          <w:p w14:paraId="3E35DA2A" w14:textId="77777777" w:rsidR="005120A4" w:rsidRDefault="005120A4" w:rsidP="005120A4">
            <w:r>
              <w:t>Gas valve</w:t>
            </w:r>
          </w:p>
        </w:tc>
        <w:tc>
          <w:tcPr>
            <w:tcW w:w="1454" w:type="dxa"/>
          </w:tcPr>
          <w:p w14:paraId="32FF5094" w14:textId="77777777" w:rsidR="005120A4" w:rsidRDefault="005120A4" w:rsidP="005120A4">
            <w:r>
              <w:t>Gas shut-off and throttling</w:t>
            </w:r>
          </w:p>
        </w:tc>
        <w:tc>
          <w:tcPr>
            <w:tcW w:w="4061" w:type="dxa"/>
          </w:tcPr>
          <w:p w14:paraId="07C31702" w14:textId="77777777" w:rsidR="005120A4" w:rsidRDefault="005120A4" w:rsidP="005120A4">
            <w:r>
              <w:t>Relevant implications that may impact the performance and safety of this component:</w:t>
            </w:r>
          </w:p>
          <w:p w14:paraId="62566803" w14:textId="77777777" w:rsidR="005120A4" w:rsidRDefault="005120A4" w:rsidP="007A7DDF">
            <w:pPr>
              <w:pStyle w:val="ListParagraph"/>
              <w:numPr>
                <w:ilvl w:val="0"/>
                <w:numId w:val="86"/>
              </w:numPr>
            </w:pPr>
            <w:r>
              <w:t>Slightly increased permeation and leakage due to the smaller hydrogen molecule</w:t>
            </w:r>
          </w:p>
          <w:p w14:paraId="27E13573" w14:textId="77777777" w:rsidR="005120A4" w:rsidRDefault="005120A4" w:rsidP="005120A4">
            <w:r>
              <w:t>Which, for up to 10% hydrogen in natural gas blends may lead to:</w:t>
            </w:r>
          </w:p>
          <w:p w14:paraId="05CC4802" w14:textId="3530B8D6" w:rsidR="005120A4" w:rsidRDefault="005120A4" w:rsidP="007A7DDF">
            <w:pPr>
              <w:pStyle w:val="ListParagraph"/>
              <w:numPr>
                <w:ilvl w:val="0"/>
                <w:numId w:val="76"/>
              </w:numPr>
            </w:pPr>
            <w:r>
              <w:t xml:space="preserve">Potential for hydrogen to leak through valve seals, </w:t>
            </w:r>
            <w:r w:rsidR="008407B5">
              <w:t xml:space="preserve">Further investigation is required </w:t>
            </w:r>
            <w:r>
              <w:t>although it is likely that existing component will be suitable</w:t>
            </w:r>
          </w:p>
        </w:tc>
        <w:tc>
          <w:tcPr>
            <w:tcW w:w="1843" w:type="dxa"/>
            <w:shd w:val="clear" w:color="auto" w:fill="FFC000"/>
          </w:tcPr>
          <w:p w14:paraId="08F3364B" w14:textId="7F130159" w:rsidR="005120A4" w:rsidRDefault="008407B5" w:rsidP="005120A4">
            <w:r>
              <w:t xml:space="preserve">It is likely that there will be no increased risk but further testing of leakage in the gas valve is recommended. </w:t>
            </w:r>
          </w:p>
        </w:tc>
      </w:tr>
      <w:tr w:rsidR="005120A4" w14:paraId="793C8ACF" w14:textId="77777777" w:rsidTr="004562D1">
        <w:tc>
          <w:tcPr>
            <w:tcW w:w="9209" w:type="dxa"/>
            <w:gridSpan w:val="4"/>
          </w:tcPr>
          <w:p w14:paraId="5FEF4525" w14:textId="77777777" w:rsidR="005120A4" w:rsidRPr="0061792F" w:rsidRDefault="005120A4" w:rsidP="005120A4">
            <w:pPr>
              <w:jc w:val="center"/>
              <w:rPr>
                <w:b/>
              </w:rPr>
            </w:pPr>
            <w:r w:rsidRPr="0061792F">
              <w:rPr>
                <w:b/>
              </w:rPr>
              <w:t>Heat transfer and exhaust</w:t>
            </w:r>
          </w:p>
        </w:tc>
      </w:tr>
      <w:tr w:rsidR="005120A4" w14:paraId="0E672F6C" w14:textId="77777777" w:rsidTr="004562D1">
        <w:tc>
          <w:tcPr>
            <w:tcW w:w="1851" w:type="dxa"/>
          </w:tcPr>
          <w:p w14:paraId="22A61665" w14:textId="77777777" w:rsidR="005120A4" w:rsidRDefault="005120A4" w:rsidP="005120A4">
            <w:r>
              <w:t>Heat exchanger</w:t>
            </w:r>
          </w:p>
          <w:p w14:paraId="58B5E972" w14:textId="77777777" w:rsidR="005120A4" w:rsidRDefault="005120A4" w:rsidP="005120A4">
            <w:r>
              <w:t>Flame shield</w:t>
            </w:r>
          </w:p>
          <w:p w14:paraId="55C9A290" w14:textId="77777777" w:rsidR="005120A4" w:rsidRDefault="005120A4" w:rsidP="005120A4">
            <w:r>
              <w:t>Internal panel</w:t>
            </w:r>
          </w:p>
        </w:tc>
        <w:tc>
          <w:tcPr>
            <w:tcW w:w="1454" w:type="dxa"/>
          </w:tcPr>
          <w:p w14:paraId="336E5A96" w14:textId="77777777" w:rsidR="005120A4" w:rsidRDefault="005120A4" w:rsidP="005120A4">
            <w:r>
              <w:t>Transfers heat from combustion zone to provide usable heat output</w:t>
            </w:r>
          </w:p>
        </w:tc>
        <w:tc>
          <w:tcPr>
            <w:tcW w:w="4061" w:type="dxa"/>
          </w:tcPr>
          <w:p w14:paraId="2B95F207" w14:textId="77777777" w:rsidR="005120A4" w:rsidRDefault="005120A4" w:rsidP="005120A4">
            <w:r>
              <w:t>Relevant implications that may impact the performance and safety of this component:</w:t>
            </w:r>
          </w:p>
          <w:p w14:paraId="3272BF99" w14:textId="77777777" w:rsidR="005120A4" w:rsidRDefault="005120A4" w:rsidP="007A7DDF">
            <w:pPr>
              <w:pStyle w:val="ListParagraph"/>
              <w:numPr>
                <w:ilvl w:val="0"/>
                <w:numId w:val="23"/>
              </w:numPr>
            </w:pPr>
            <w:r>
              <w:t>Slightly increased flame temperature</w:t>
            </w:r>
          </w:p>
          <w:p w14:paraId="772D2E3D" w14:textId="77777777" w:rsidR="005120A4" w:rsidRDefault="005120A4" w:rsidP="007A7DDF">
            <w:pPr>
              <w:pStyle w:val="ListParagraph"/>
              <w:numPr>
                <w:ilvl w:val="0"/>
                <w:numId w:val="23"/>
              </w:numPr>
            </w:pPr>
            <w:r>
              <w:t>Slightly different IR/UV emission characteristics</w:t>
            </w:r>
          </w:p>
          <w:p w14:paraId="1B53DC50" w14:textId="77777777" w:rsidR="005120A4" w:rsidRDefault="005120A4" w:rsidP="007A7DDF">
            <w:pPr>
              <w:pStyle w:val="ListParagraph"/>
              <w:numPr>
                <w:ilvl w:val="0"/>
                <w:numId w:val="23"/>
              </w:numPr>
            </w:pPr>
            <w:r>
              <w:t>Slightly shorter flame length</w:t>
            </w:r>
          </w:p>
          <w:p w14:paraId="7B37B02B" w14:textId="77777777" w:rsidR="005120A4" w:rsidRDefault="005120A4" w:rsidP="007A7DDF">
            <w:pPr>
              <w:pStyle w:val="ListParagraph"/>
              <w:numPr>
                <w:ilvl w:val="0"/>
                <w:numId w:val="23"/>
              </w:numPr>
            </w:pPr>
            <w:r>
              <w:t>Slightly increased quantity water vapour in combustion products</w:t>
            </w:r>
          </w:p>
          <w:p w14:paraId="226E49EC" w14:textId="77777777" w:rsidR="005120A4" w:rsidRDefault="005120A4" w:rsidP="005120A4">
            <w:r>
              <w:t xml:space="preserve">Which, for up to 10% hydrogen in natural gas blends is not likely to affect the existing component or change the risk profile.  </w:t>
            </w:r>
          </w:p>
        </w:tc>
        <w:tc>
          <w:tcPr>
            <w:tcW w:w="1843" w:type="dxa"/>
            <w:shd w:val="clear" w:color="auto" w:fill="00B050"/>
          </w:tcPr>
          <w:p w14:paraId="7C16B693" w14:textId="77777777" w:rsidR="005120A4" w:rsidRDefault="005120A4" w:rsidP="005120A4">
            <w:r>
              <w:t>No increased risk</w:t>
            </w:r>
          </w:p>
        </w:tc>
      </w:tr>
      <w:tr w:rsidR="005120A4" w14:paraId="36B99F3F" w14:textId="77777777" w:rsidTr="004562D1">
        <w:tc>
          <w:tcPr>
            <w:tcW w:w="1851" w:type="dxa"/>
          </w:tcPr>
          <w:p w14:paraId="27930C31" w14:textId="77777777" w:rsidR="005120A4" w:rsidRDefault="005120A4" w:rsidP="005120A4">
            <w:r>
              <w:t>Sump</w:t>
            </w:r>
          </w:p>
        </w:tc>
        <w:tc>
          <w:tcPr>
            <w:tcW w:w="1454" w:type="dxa"/>
          </w:tcPr>
          <w:p w14:paraId="4F4771FE" w14:textId="77777777" w:rsidR="005120A4" w:rsidRDefault="005120A4" w:rsidP="005120A4">
            <w:r>
              <w:t>Collects condensate from heat exchanger</w:t>
            </w:r>
          </w:p>
        </w:tc>
        <w:tc>
          <w:tcPr>
            <w:tcW w:w="4061" w:type="dxa"/>
          </w:tcPr>
          <w:p w14:paraId="02ECEDFA" w14:textId="77777777" w:rsidR="005120A4" w:rsidRDefault="005120A4" w:rsidP="005120A4">
            <w:r>
              <w:t>Relevant implications that may impact the performance and safety of this component:</w:t>
            </w:r>
          </w:p>
          <w:p w14:paraId="567234FC" w14:textId="77777777" w:rsidR="005120A4" w:rsidRDefault="005120A4" w:rsidP="007A7DDF">
            <w:pPr>
              <w:pStyle w:val="ListParagraph"/>
              <w:numPr>
                <w:ilvl w:val="0"/>
                <w:numId w:val="23"/>
              </w:numPr>
            </w:pPr>
            <w:r>
              <w:t>Slightly increased quantity water vapour in combustion products</w:t>
            </w:r>
          </w:p>
          <w:p w14:paraId="766784FB" w14:textId="77777777" w:rsidR="005120A4" w:rsidRDefault="005120A4" w:rsidP="005120A4">
            <w:r>
              <w:t>Which, for up to 10% hydrogen in natural gas blends may lead to:</w:t>
            </w:r>
          </w:p>
          <w:p w14:paraId="7C65956E" w14:textId="77777777" w:rsidR="005120A4" w:rsidRDefault="005120A4" w:rsidP="007A7DDF">
            <w:pPr>
              <w:pStyle w:val="ListParagraph"/>
              <w:numPr>
                <w:ilvl w:val="0"/>
                <w:numId w:val="23"/>
              </w:numPr>
            </w:pPr>
            <w:r>
              <w:t>The additional humidity could cause additional condensation that could promote the growth of mould. For un-flued appliances, the impacts on the appliance and risk of increased mould should be further investigated, although it is likely that existing component will be suitable. For flued appliances, it is likely that existing components will be suitable</w:t>
            </w:r>
          </w:p>
          <w:p w14:paraId="60228DBA" w14:textId="77777777" w:rsidR="005120A4" w:rsidRDefault="005120A4" w:rsidP="007A7DDF">
            <w:pPr>
              <w:pStyle w:val="ListParagraph"/>
              <w:numPr>
                <w:ilvl w:val="0"/>
                <w:numId w:val="23"/>
              </w:numPr>
            </w:pPr>
            <w:r>
              <w:t xml:space="preserve">Potential for hydrogen to leak through valve seals although it is likely that existing component will be suitable </w:t>
            </w:r>
          </w:p>
        </w:tc>
        <w:tc>
          <w:tcPr>
            <w:tcW w:w="1843" w:type="dxa"/>
            <w:shd w:val="clear" w:color="auto" w:fill="FFC000"/>
          </w:tcPr>
          <w:p w14:paraId="28A400A6" w14:textId="1B018B0E" w:rsidR="005120A4" w:rsidRDefault="005120A4" w:rsidP="005120A4">
            <w:r>
              <w:t>I</w:t>
            </w:r>
            <w:r w:rsidRPr="00E3461D">
              <w:t xml:space="preserve">t is likely that there will be no increased risk </w:t>
            </w:r>
            <w:r>
              <w:t>but further investigation of the impacts of the increased water vapour produced during combustion is recommended.</w:t>
            </w:r>
          </w:p>
        </w:tc>
      </w:tr>
      <w:tr w:rsidR="005120A4" w14:paraId="44F55D3C" w14:textId="77777777" w:rsidTr="004562D1">
        <w:tc>
          <w:tcPr>
            <w:tcW w:w="1851" w:type="dxa"/>
          </w:tcPr>
          <w:p w14:paraId="0A1EFD8B" w14:textId="77777777" w:rsidR="005120A4" w:rsidRDefault="005120A4" w:rsidP="005120A4">
            <w:r>
              <w:t>Flue</w:t>
            </w:r>
          </w:p>
        </w:tc>
        <w:tc>
          <w:tcPr>
            <w:tcW w:w="1454" w:type="dxa"/>
          </w:tcPr>
          <w:p w14:paraId="61F1862D" w14:textId="77C34492" w:rsidR="005120A4" w:rsidRDefault="00B94079" w:rsidP="005120A4">
            <w:r w:rsidRPr="00B94079">
              <w:t>Ensures release of burnt and “unburnt</w:t>
            </w:r>
            <w:r w:rsidR="006B1277">
              <w:t>”</w:t>
            </w:r>
            <w:r w:rsidRPr="00B94079">
              <w:t xml:space="preserve"> gas to the external environment</w:t>
            </w:r>
          </w:p>
        </w:tc>
        <w:tc>
          <w:tcPr>
            <w:tcW w:w="4061" w:type="dxa"/>
          </w:tcPr>
          <w:p w14:paraId="09B54D89" w14:textId="77777777" w:rsidR="005120A4" w:rsidRDefault="005120A4" w:rsidP="005120A4">
            <w:r>
              <w:t>Relevant implications that may impact the performance and safety of this component:</w:t>
            </w:r>
          </w:p>
          <w:p w14:paraId="0B6C2470" w14:textId="425EC1D0" w:rsidR="005120A4" w:rsidRDefault="005120A4" w:rsidP="007A7DDF">
            <w:pPr>
              <w:pStyle w:val="ListParagraph"/>
              <w:numPr>
                <w:ilvl w:val="0"/>
                <w:numId w:val="85"/>
              </w:numPr>
            </w:pPr>
            <w:r>
              <w:t>Slightly increased flame temperature</w:t>
            </w:r>
          </w:p>
          <w:p w14:paraId="4EBEA1D9" w14:textId="18621ACB" w:rsidR="005120A4" w:rsidRDefault="005120A4" w:rsidP="007A7DDF">
            <w:pPr>
              <w:pStyle w:val="ListParagraph"/>
              <w:numPr>
                <w:ilvl w:val="0"/>
                <w:numId w:val="85"/>
              </w:numPr>
            </w:pPr>
            <w:r>
              <w:t>Slightly increased quantity water vapour in combustion products</w:t>
            </w:r>
          </w:p>
          <w:p w14:paraId="0253CE6A" w14:textId="77777777" w:rsidR="005120A4" w:rsidRDefault="005120A4" w:rsidP="005120A4">
            <w:r>
              <w:t>Which, for up to 10% hydrogen in natural gas blends may lead to:</w:t>
            </w:r>
          </w:p>
          <w:p w14:paraId="64225E0C" w14:textId="77777777" w:rsidR="005120A4" w:rsidRDefault="005120A4" w:rsidP="007A7DDF">
            <w:pPr>
              <w:pStyle w:val="ListParagraph"/>
              <w:numPr>
                <w:ilvl w:val="0"/>
                <w:numId w:val="85"/>
              </w:numPr>
            </w:pPr>
            <w:r>
              <w:t>Exhaust gas will slightly increase in temperature although it is likely that existing component will be suitable</w:t>
            </w:r>
          </w:p>
          <w:p w14:paraId="157ECC47" w14:textId="77777777" w:rsidR="005120A4" w:rsidRPr="0011441C" w:rsidRDefault="005120A4" w:rsidP="007A7DDF">
            <w:pPr>
              <w:pStyle w:val="ListParagraph"/>
              <w:numPr>
                <w:ilvl w:val="0"/>
                <w:numId w:val="85"/>
              </w:numPr>
            </w:pPr>
            <w:r>
              <w:t>Slightly more water vapour produced. For un-flued appliances, the impacts on the appliance and risk of increased mould should be further investigated, although it is likely that existing component will be suitable. For flued appliances, it is likely that existing components will be suitable</w:t>
            </w:r>
          </w:p>
          <w:p w14:paraId="3C6F8913" w14:textId="77777777" w:rsidR="005120A4" w:rsidRDefault="005120A4" w:rsidP="007A7DDF">
            <w:pPr>
              <w:pStyle w:val="ListParagraph"/>
              <w:numPr>
                <w:ilvl w:val="0"/>
                <w:numId w:val="85"/>
              </w:numPr>
            </w:pPr>
            <w:r>
              <w:t xml:space="preserve">Increased heat transfer to other components within appliance and potentially to building fabric outside appliance although it is likely that existing component will be suitable.   </w:t>
            </w:r>
          </w:p>
        </w:tc>
        <w:tc>
          <w:tcPr>
            <w:tcW w:w="1843" w:type="dxa"/>
            <w:shd w:val="clear" w:color="auto" w:fill="FFC000"/>
          </w:tcPr>
          <w:p w14:paraId="1DEA6A1B" w14:textId="7BBE12B2" w:rsidR="005120A4" w:rsidRDefault="005120A4" w:rsidP="005120A4">
            <w:r>
              <w:t>I</w:t>
            </w:r>
            <w:r w:rsidRPr="00E3461D">
              <w:t xml:space="preserve">t is likely that there will be no increased risk </w:t>
            </w:r>
            <w:r>
              <w:t>but further investigation of the impacts of the increased water vapour produced during combustion is recommended.</w:t>
            </w:r>
          </w:p>
        </w:tc>
      </w:tr>
      <w:tr w:rsidR="005120A4" w14:paraId="5AA6FD68" w14:textId="77777777" w:rsidTr="004562D1">
        <w:tc>
          <w:tcPr>
            <w:tcW w:w="9209" w:type="dxa"/>
            <w:gridSpan w:val="4"/>
          </w:tcPr>
          <w:p w14:paraId="14068EF5" w14:textId="77777777" w:rsidR="005120A4" w:rsidRPr="0061792F" w:rsidRDefault="005120A4" w:rsidP="005120A4">
            <w:pPr>
              <w:jc w:val="center"/>
              <w:rPr>
                <w:b/>
              </w:rPr>
            </w:pPr>
            <w:r w:rsidRPr="0061792F">
              <w:rPr>
                <w:b/>
              </w:rPr>
              <w:t>Controls</w:t>
            </w:r>
          </w:p>
        </w:tc>
      </w:tr>
      <w:tr w:rsidR="005120A4" w14:paraId="2047D93F" w14:textId="77777777" w:rsidTr="004562D1">
        <w:tc>
          <w:tcPr>
            <w:tcW w:w="1851" w:type="dxa"/>
          </w:tcPr>
          <w:p w14:paraId="535465A8" w14:textId="77777777" w:rsidR="005120A4" w:rsidRDefault="005120A4" w:rsidP="005120A4">
            <w:r>
              <w:t>Flame sensor</w:t>
            </w:r>
          </w:p>
        </w:tc>
        <w:tc>
          <w:tcPr>
            <w:tcW w:w="1454" w:type="dxa"/>
          </w:tcPr>
          <w:p w14:paraId="67CCC6EE" w14:textId="77777777" w:rsidR="005120A4" w:rsidRDefault="005120A4" w:rsidP="005120A4">
            <w:r>
              <w:t>Safety device used to regulate gas fuel released to the burner</w:t>
            </w:r>
          </w:p>
        </w:tc>
        <w:tc>
          <w:tcPr>
            <w:tcW w:w="4061" w:type="dxa"/>
          </w:tcPr>
          <w:p w14:paraId="35F87DB1" w14:textId="77777777" w:rsidR="005120A4" w:rsidRDefault="005120A4" w:rsidP="005120A4">
            <w:r>
              <w:t>Relevant implications that may impact the performance and safety of this component:</w:t>
            </w:r>
          </w:p>
          <w:p w14:paraId="18FAB1FD" w14:textId="77777777" w:rsidR="005120A4" w:rsidRDefault="005120A4" w:rsidP="007A7DDF">
            <w:pPr>
              <w:pStyle w:val="ListParagraph"/>
              <w:numPr>
                <w:ilvl w:val="0"/>
                <w:numId w:val="85"/>
              </w:numPr>
            </w:pPr>
            <w:r>
              <w:t>Slightly increased flame temperature</w:t>
            </w:r>
          </w:p>
          <w:p w14:paraId="648B03B6" w14:textId="77777777" w:rsidR="005120A4" w:rsidRDefault="005120A4" w:rsidP="007A7DDF">
            <w:pPr>
              <w:pStyle w:val="ListParagraph"/>
              <w:numPr>
                <w:ilvl w:val="0"/>
                <w:numId w:val="85"/>
              </w:numPr>
            </w:pPr>
            <w:r>
              <w:t>Slightly shorter flame length</w:t>
            </w:r>
          </w:p>
          <w:p w14:paraId="441A3DED" w14:textId="77777777" w:rsidR="005120A4" w:rsidRDefault="005120A4" w:rsidP="007A7DDF">
            <w:pPr>
              <w:pStyle w:val="ListParagraph"/>
              <w:numPr>
                <w:ilvl w:val="0"/>
                <w:numId w:val="85"/>
              </w:numPr>
            </w:pPr>
            <w:r>
              <w:t>Slightly different flame shape</w:t>
            </w:r>
          </w:p>
          <w:p w14:paraId="3DC67AA6" w14:textId="77777777" w:rsidR="005120A4" w:rsidRDefault="005120A4" w:rsidP="005120A4">
            <w:r>
              <w:t xml:space="preserve">Which, for up to 10% hydrogen in natural gas blends is not likely to affect the existing component or change the risk profile.   </w:t>
            </w:r>
          </w:p>
        </w:tc>
        <w:tc>
          <w:tcPr>
            <w:tcW w:w="1843" w:type="dxa"/>
            <w:shd w:val="clear" w:color="auto" w:fill="00B050"/>
          </w:tcPr>
          <w:p w14:paraId="025C0C13" w14:textId="77777777" w:rsidR="005120A4" w:rsidRDefault="005120A4" w:rsidP="005120A4">
            <w:r>
              <w:t>No increased risk</w:t>
            </w:r>
          </w:p>
        </w:tc>
      </w:tr>
      <w:tr w:rsidR="005120A4" w14:paraId="0F91A4EA" w14:textId="77777777" w:rsidTr="004562D1">
        <w:tc>
          <w:tcPr>
            <w:tcW w:w="1851" w:type="dxa"/>
          </w:tcPr>
          <w:p w14:paraId="7F65FD08" w14:textId="77777777" w:rsidR="005120A4" w:rsidRDefault="005120A4" w:rsidP="005120A4">
            <w:r>
              <w:t>Ionisation sensor</w:t>
            </w:r>
          </w:p>
        </w:tc>
        <w:tc>
          <w:tcPr>
            <w:tcW w:w="1454" w:type="dxa"/>
          </w:tcPr>
          <w:p w14:paraId="06A92720" w14:textId="77777777" w:rsidR="005120A4" w:rsidRDefault="005120A4" w:rsidP="005120A4">
            <w:r>
              <w:t>Safety device used to regulate gas fuel released to the burner</w:t>
            </w:r>
          </w:p>
        </w:tc>
        <w:tc>
          <w:tcPr>
            <w:tcW w:w="4061" w:type="dxa"/>
          </w:tcPr>
          <w:p w14:paraId="224EBCFC" w14:textId="77777777" w:rsidR="005120A4" w:rsidRDefault="005120A4" w:rsidP="005120A4">
            <w:r>
              <w:t>Relevant implications that may impact the performance and safety of this component:</w:t>
            </w:r>
          </w:p>
          <w:p w14:paraId="41B4D887" w14:textId="77777777" w:rsidR="005120A4" w:rsidRDefault="005120A4" w:rsidP="007A7DDF">
            <w:pPr>
              <w:pStyle w:val="ListParagraph"/>
              <w:numPr>
                <w:ilvl w:val="0"/>
                <w:numId w:val="85"/>
              </w:numPr>
            </w:pPr>
            <w:r>
              <w:t>Slightly decreased number of hydrocarbon ions</w:t>
            </w:r>
          </w:p>
          <w:p w14:paraId="51E389BC" w14:textId="77777777" w:rsidR="005120A4" w:rsidRDefault="005120A4" w:rsidP="005120A4">
            <w:r>
              <w:t xml:space="preserve">Which, for up to 10% hydrogen in natural gas blends is not likely to affect the existing component or change the risk profile.   </w:t>
            </w:r>
          </w:p>
        </w:tc>
        <w:tc>
          <w:tcPr>
            <w:tcW w:w="1843" w:type="dxa"/>
            <w:shd w:val="clear" w:color="auto" w:fill="00B050"/>
          </w:tcPr>
          <w:p w14:paraId="2127D135" w14:textId="77777777" w:rsidR="005120A4" w:rsidRDefault="005120A4" w:rsidP="005120A4">
            <w:r>
              <w:t>No increased risk</w:t>
            </w:r>
          </w:p>
        </w:tc>
      </w:tr>
      <w:tr w:rsidR="005120A4" w14:paraId="1C821B2D" w14:textId="77777777" w:rsidTr="004562D1">
        <w:tc>
          <w:tcPr>
            <w:tcW w:w="1851" w:type="dxa"/>
          </w:tcPr>
          <w:p w14:paraId="6170637F" w14:textId="77777777" w:rsidR="005120A4" w:rsidRDefault="005120A4" w:rsidP="005120A4">
            <w:r>
              <w:t>Automatic and manual controls</w:t>
            </w:r>
          </w:p>
        </w:tc>
        <w:tc>
          <w:tcPr>
            <w:tcW w:w="1454" w:type="dxa"/>
          </w:tcPr>
          <w:p w14:paraId="2FA5EBB6" w14:textId="77777777" w:rsidR="005120A4" w:rsidRDefault="005120A4" w:rsidP="005120A4">
            <w:r>
              <w:t>Automatic regulation of appliance heat output</w:t>
            </w:r>
          </w:p>
        </w:tc>
        <w:tc>
          <w:tcPr>
            <w:tcW w:w="4061" w:type="dxa"/>
          </w:tcPr>
          <w:p w14:paraId="0B50602A" w14:textId="77777777" w:rsidR="005120A4" w:rsidRDefault="005120A4" w:rsidP="005120A4">
            <w:r>
              <w:t>No significant issues.</w:t>
            </w:r>
          </w:p>
        </w:tc>
        <w:tc>
          <w:tcPr>
            <w:tcW w:w="1843" w:type="dxa"/>
            <w:shd w:val="clear" w:color="auto" w:fill="00B050"/>
          </w:tcPr>
          <w:p w14:paraId="2585E3D5" w14:textId="77777777" w:rsidR="005120A4" w:rsidRPr="00267F26" w:rsidDel="00A2269A" w:rsidRDefault="005120A4" w:rsidP="005120A4">
            <w:pPr>
              <w:rPr>
                <w:highlight w:val="yellow"/>
              </w:rPr>
            </w:pPr>
            <w:r>
              <w:t>No increased risk</w:t>
            </w:r>
          </w:p>
        </w:tc>
      </w:tr>
      <w:tr w:rsidR="005120A4" w14:paraId="6D06C30F" w14:textId="77777777" w:rsidTr="004562D1">
        <w:tc>
          <w:tcPr>
            <w:tcW w:w="9209" w:type="dxa"/>
            <w:gridSpan w:val="4"/>
          </w:tcPr>
          <w:p w14:paraId="46595B0C" w14:textId="77777777" w:rsidR="005120A4" w:rsidRPr="0061792F" w:rsidRDefault="005120A4" w:rsidP="005120A4">
            <w:pPr>
              <w:jc w:val="center"/>
              <w:rPr>
                <w:b/>
              </w:rPr>
            </w:pPr>
            <w:r w:rsidRPr="0061792F">
              <w:rPr>
                <w:b/>
              </w:rPr>
              <w:t>Frame and appliance pipework (to the appliance limit)</w:t>
            </w:r>
          </w:p>
        </w:tc>
      </w:tr>
      <w:tr w:rsidR="005120A4" w14:paraId="29184C82" w14:textId="77777777" w:rsidTr="004562D1">
        <w:tc>
          <w:tcPr>
            <w:tcW w:w="1851" w:type="dxa"/>
          </w:tcPr>
          <w:p w14:paraId="3775FF46" w14:textId="77777777" w:rsidR="005120A4" w:rsidRDefault="005120A4" w:rsidP="005120A4">
            <w:r>
              <w:t>Pipework/manifold</w:t>
            </w:r>
          </w:p>
        </w:tc>
        <w:tc>
          <w:tcPr>
            <w:tcW w:w="1454" w:type="dxa"/>
          </w:tcPr>
          <w:p w14:paraId="44CEFEC4" w14:textId="77777777" w:rsidR="005120A4" w:rsidRDefault="005120A4" w:rsidP="005120A4">
            <w:r>
              <w:t>Distributes fuel gas in appliance</w:t>
            </w:r>
          </w:p>
        </w:tc>
        <w:tc>
          <w:tcPr>
            <w:tcW w:w="4061" w:type="dxa"/>
          </w:tcPr>
          <w:p w14:paraId="541072FA" w14:textId="77777777" w:rsidR="005120A4" w:rsidRDefault="005120A4" w:rsidP="005120A4">
            <w:r>
              <w:t>Relevant implications that may impact the performance and safety of this component:</w:t>
            </w:r>
          </w:p>
          <w:p w14:paraId="1617CF7E" w14:textId="0B3ACAC5" w:rsidR="005120A4" w:rsidRDefault="005120A4" w:rsidP="007A7DDF">
            <w:pPr>
              <w:pStyle w:val="ListParagraph"/>
              <w:numPr>
                <w:ilvl w:val="0"/>
                <w:numId w:val="86"/>
              </w:numPr>
            </w:pPr>
            <w:r>
              <w:t>Slightly increased permeation and leakage due to the smaller hydrogen molecule</w:t>
            </w:r>
          </w:p>
          <w:p w14:paraId="2A7FD31E" w14:textId="3A0E1449" w:rsidR="005120A4" w:rsidRDefault="005120A4" w:rsidP="007A7DDF">
            <w:pPr>
              <w:pStyle w:val="ListParagraph"/>
              <w:numPr>
                <w:ilvl w:val="0"/>
                <w:numId w:val="86"/>
              </w:numPr>
            </w:pPr>
            <w:r>
              <w:t>Increase in the risk of embrittlement</w:t>
            </w:r>
          </w:p>
          <w:p w14:paraId="04D2DE2C" w14:textId="77777777" w:rsidR="005120A4" w:rsidRDefault="005120A4" w:rsidP="005120A4">
            <w:r>
              <w:t>Which, for up to 10% hydrogen in natural gas blends may lead to:</w:t>
            </w:r>
          </w:p>
          <w:p w14:paraId="28A20146" w14:textId="77777777" w:rsidR="005120A4" w:rsidRDefault="005120A4" w:rsidP="007A7DDF">
            <w:pPr>
              <w:pStyle w:val="ListParagraph"/>
              <w:numPr>
                <w:ilvl w:val="0"/>
                <w:numId w:val="86"/>
              </w:numPr>
            </w:pPr>
            <w:r>
              <w:t>Slightly increased leakage rate through joints, fittings and connections</w:t>
            </w:r>
          </w:p>
          <w:p w14:paraId="6A179240" w14:textId="77777777" w:rsidR="005120A4" w:rsidRDefault="005120A4" w:rsidP="007A7DDF">
            <w:pPr>
              <w:pStyle w:val="ListParagraph"/>
              <w:numPr>
                <w:ilvl w:val="0"/>
                <w:numId w:val="86"/>
              </w:numPr>
            </w:pPr>
            <w:r>
              <w:t>Slightly increased permeation through plastic piping</w:t>
            </w:r>
          </w:p>
          <w:p w14:paraId="25528774" w14:textId="77777777" w:rsidR="005120A4" w:rsidRDefault="005120A4" w:rsidP="007A7DDF">
            <w:pPr>
              <w:pStyle w:val="ListParagraph"/>
              <w:numPr>
                <w:ilvl w:val="0"/>
                <w:numId w:val="86"/>
              </w:numPr>
            </w:pPr>
            <w:r>
              <w:t>Increased risk of embrittlement in steels, which is dependent on operating conditions</w:t>
            </w:r>
          </w:p>
          <w:p w14:paraId="6A233DB0" w14:textId="77777777" w:rsidR="005120A4" w:rsidRDefault="005120A4" w:rsidP="005120A4">
            <w:r>
              <w:t xml:space="preserve">Due to the low operating pressures in Type A appliances, for up to 10% hydrogen in natural gas blends is unlikely to affect the existing component or change the risk profile.   </w:t>
            </w:r>
          </w:p>
        </w:tc>
        <w:tc>
          <w:tcPr>
            <w:tcW w:w="1843" w:type="dxa"/>
            <w:shd w:val="clear" w:color="auto" w:fill="00B050"/>
          </w:tcPr>
          <w:p w14:paraId="65026CE4" w14:textId="77777777" w:rsidR="005120A4" w:rsidRDefault="005120A4" w:rsidP="005120A4">
            <w:r>
              <w:t>No increased risk</w:t>
            </w:r>
          </w:p>
        </w:tc>
      </w:tr>
      <w:tr w:rsidR="005120A4" w14:paraId="6837461E" w14:textId="77777777" w:rsidTr="004562D1">
        <w:tc>
          <w:tcPr>
            <w:tcW w:w="1851" w:type="dxa"/>
          </w:tcPr>
          <w:p w14:paraId="243BDD5D" w14:textId="77777777" w:rsidR="005120A4" w:rsidRDefault="005120A4" w:rsidP="005120A4">
            <w:r>
              <w:t xml:space="preserve">Frame (casing) </w:t>
            </w:r>
          </w:p>
        </w:tc>
        <w:tc>
          <w:tcPr>
            <w:tcW w:w="1454" w:type="dxa"/>
          </w:tcPr>
          <w:p w14:paraId="27A7ECDD" w14:textId="77777777" w:rsidR="005120A4" w:rsidRDefault="005120A4" w:rsidP="005120A4">
            <w:r>
              <w:t>Protects components and provides casing which could allow unburnt gases to accumulate</w:t>
            </w:r>
          </w:p>
        </w:tc>
        <w:tc>
          <w:tcPr>
            <w:tcW w:w="4061" w:type="dxa"/>
          </w:tcPr>
          <w:p w14:paraId="703696F9" w14:textId="77777777" w:rsidR="005120A4" w:rsidRDefault="005120A4" w:rsidP="005120A4">
            <w:r>
              <w:t>Relevant implications that may impact the performance and safety of this component:</w:t>
            </w:r>
          </w:p>
          <w:p w14:paraId="794AD39A" w14:textId="77777777" w:rsidR="005120A4" w:rsidRDefault="005120A4" w:rsidP="007A7DDF">
            <w:pPr>
              <w:pStyle w:val="ListParagraph"/>
              <w:numPr>
                <w:ilvl w:val="0"/>
                <w:numId w:val="86"/>
              </w:numPr>
            </w:pPr>
            <w:r>
              <w:t>Slightly increased permeation and leakage due to the small molecule</w:t>
            </w:r>
          </w:p>
          <w:p w14:paraId="46A4B29B" w14:textId="77777777" w:rsidR="005120A4" w:rsidRDefault="005120A4" w:rsidP="005120A4">
            <w:r>
              <w:t>Which, for up to 10% hydrogen in natural gas blends may lead to:</w:t>
            </w:r>
          </w:p>
          <w:p w14:paraId="3764C14C" w14:textId="77777777" w:rsidR="005120A4" w:rsidRDefault="005120A4" w:rsidP="007A7DDF">
            <w:pPr>
              <w:pStyle w:val="ListParagraph"/>
              <w:numPr>
                <w:ilvl w:val="0"/>
                <w:numId w:val="86"/>
              </w:numPr>
            </w:pPr>
            <w:r>
              <w:t>Outer casing could allow a combustible gas mixture to form although is not likely to affect the existing component or change the risk profile</w:t>
            </w:r>
          </w:p>
        </w:tc>
        <w:tc>
          <w:tcPr>
            <w:tcW w:w="1843" w:type="dxa"/>
            <w:shd w:val="clear" w:color="auto" w:fill="00B050"/>
          </w:tcPr>
          <w:p w14:paraId="2F58440C" w14:textId="77777777" w:rsidR="005120A4" w:rsidRDefault="005120A4" w:rsidP="005120A4">
            <w:r>
              <w:t>No increased risk</w:t>
            </w:r>
          </w:p>
        </w:tc>
      </w:tr>
    </w:tbl>
    <w:p w14:paraId="2B89CADC" w14:textId="77777777" w:rsidR="00A31BA2" w:rsidRDefault="00A31BA2" w:rsidP="00A31BA2">
      <w:r>
        <w:t>Each component was assigned a technical risk based on the following coding: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isk identification"/>
        <w:tblDescription w:val="Code coded risks"/>
      </w:tblPr>
      <w:tblGrid>
        <w:gridCol w:w="1242"/>
        <w:gridCol w:w="8186"/>
      </w:tblGrid>
      <w:tr w:rsidR="00A31BA2" w14:paraId="324E0072" w14:textId="77777777" w:rsidTr="00A357ED">
        <w:trPr>
          <w:tblHeader/>
        </w:trPr>
        <w:tc>
          <w:tcPr>
            <w:tcW w:w="1242" w:type="dxa"/>
            <w:tcBorders>
              <w:top w:val="single" w:sz="4" w:space="0" w:color="auto"/>
              <w:left w:val="single" w:sz="4" w:space="0" w:color="auto"/>
              <w:bottom w:val="single" w:sz="4" w:space="0" w:color="auto"/>
              <w:right w:val="single" w:sz="4" w:space="0" w:color="auto"/>
            </w:tcBorders>
            <w:shd w:val="clear" w:color="auto" w:fill="00B050"/>
          </w:tcPr>
          <w:p w14:paraId="60382B38" w14:textId="77777777" w:rsidR="00A31BA2" w:rsidRDefault="00A31BA2" w:rsidP="004562D1"/>
        </w:tc>
        <w:tc>
          <w:tcPr>
            <w:tcW w:w="8186" w:type="dxa"/>
            <w:tcBorders>
              <w:left w:val="single" w:sz="4" w:space="0" w:color="auto"/>
            </w:tcBorders>
          </w:tcPr>
          <w:p w14:paraId="65DEE041" w14:textId="77777777" w:rsidR="00A31BA2" w:rsidRDefault="00A31BA2" w:rsidP="004562D1">
            <w:r>
              <w:t xml:space="preserve">There is </w:t>
            </w:r>
            <w:r w:rsidRPr="002F05EB">
              <w:rPr>
                <w:b/>
              </w:rPr>
              <w:t>no significant increase in risk</w:t>
            </w:r>
            <w:r>
              <w:t xml:space="preserve"> for the component with addition of up to 10% hydrogen. In principle (subject to functional checks), the existing component could be used.</w:t>
            </w:r>
          </w:p>
        </w:tc>
      </w:tr>
      <w:tr w:rsidR="00A31BA2" w14:paraId="3472D4A1" w14:textId="77777777" w:rsidTr="004562D1">
        <w:tc>
          <w:tcPr>
            <w:tcW w:w="1242" w:type="dxa"/>
            <w:tcBorders>
              <w:top w:val="single" w:sz="4" w:space="0" w:color="auto"/>
              <w:left w:val="single" w:sz="4" w:space="0" w:color="auto"/>
              <w:bottom w:val="single" w:sz="4" w:space="0" w:color="auto"/>
              <w:right w:val="single" w:sz="4" w:space="0" w:color="auto"/>
            </w:tcBorders>
            <w:shd w:val="clear" w:color="auto" w:fill="FFC000"/>
          </w:tcPr>
          <w:p w14:paraId="7573DF4A" w14:textId="77777777" w:rsidR="00A31BA2" w:rsidRDefault="00A31BA2" w:rsidP="004562D1"/>
          <w:p w14:paraId="794A1DD4" w14:textId="77777777" w:rsidR="00A31BA2" w:rsidRDefault="00A31BA2" w:rsidP="004562D1">
            <w:r>
              <w:br/>
            </w:r>
          </w:p>
        </w:tc>
        <w:tc>
          <w:tcPr>
            <w:tcW w:w="8186" w:type="dxa"/>
            <w:tcBorders>
              <w:left w:val="single" w:sz="4" w:space="0" w:color="auto"/>
            </w:tcBorders>
          </w:tcPr>
          <w:p w14:paraId="2B674946" w14:textId="77777777" w:rsidR="00A31BA2" w:rsidRDefault="00A31BA2" w:rsidP="004562D1">
            <w:r>
              <w:t xml:space="preserve">Addition of up to 10% hydrogen </w:t>
            </w:r>
            <w:r w:rsidRPr="002F05EB">
              <w:rPr>
                <w:b/>
              </w:rPr>
              <w:t>requires further review of the impacts</w:t>
            </w:r>
            <w:r>
              <w:t xml:space="preserve"> to this component, although it is likely that as is, the component will be suitable.</w:t>
            </w:r>
          </w:p>
        </w:tc>
      </w:tr>
      <w:tr w:rsidR="00A31BA2" w14:paraId="7F970B3A" w14:textId="77777777" w:rsidTr="004562D1">
        <w:tc>
          <w:tcPr>
            <w:tcW w:w="1242" w:type="dxa"/>
            <w:tcBorders>
              <w:top w:val="single" w:sz="4" w:space="0" w:color="auto"/>
              <w:left w:val="single" w:sz="4" w:space="0" w:color="auto"/>
              <w:bottom w:val="single" w:sz="4" w:space="0" w:color="auto"/>
              <w:right w:val="single" w:sz="4" w:space="0" w:color="auto"/>
            </w:tcBorders>
            <w:shd w:val="clear" w:color="auto" w:fill="FF0000"/>
          </w:tcPr>
          <w:p w14:paraId="3453E1EE" w14:textId="77777777" w:rsidR="00A31BA2" w:rsidRDefault="00A31BA2" w:rsidP="004562D1"/>
          <w:p w14:paraId="110F3F35" w14:textId="77777777" w:rsidR="00A31BA2" w:rsidRDefault="00A31BA2" w:rsidP="004562D1"/>
          <w:p w14:paraId="10F87C45" w14:textId="77777777" w:rsidR="00A31BA2" w:rsidRDefault="00A31BA2" w:rsidP="004562D1"/>
        </w:tc>
        <w:tc>
          <w:tcPr>
            <w:tcW w:w="8186" w:type="dxa"/>
            <w:tcBorders>
              <w:left w:val="single" w:sz="4" w:space="0" w:color="auto"/>
            </w:tcBorders>
          </w:tcPr>
          <w:p w14:paraId="27C41665" w14:textId="4DADB5E8" w:rsidR="00A31BA2" w:rsidRDefault="00A31BA2" w:rsidP="004562D1">
            <w:r>
              <w:t xml:space="preserve">The component </w:t>
            </w:r>
            <w:r>
              <w:rPr>
                <w:b/>
              </w:rPr>
              <w:t>technical not suitable</w:t>
            </w:r>
            <w:r w:rsidRPr="002F05EB">
              <w:rPr>
                <w:b/>
              </w:rPr>
              <w:t xml:space="preserve"> </w:t>
            </w:r>
            <w:r>
              <w:rPr>
                <w:b/>
              </w:rPr>
              <w:t xml:space="preserve">or is unsafe </w:t>
            </w:r>
            <w:r w:rsidRPr="002F05EB">
              <w:rPr>
                <w:b/>
              </w:rPr>
              <w:t>with 10% hydrogen</w:t>
            </w:r>
            <w:r>
              <w:t xml:space="preserve"> and will require further work. </w:t>
            </w:r>
          </w:p>
          <w:p w14:paraId="289BE46E" w14:textId="77777777" w:rsidR="00A31BA2" w:rsidRDefault="00A31BA2" w:rsidP="004562D1"/>
        </w:tc>
      </w:tr>
    </w:tbl>
    <w:p w14:paraId="06F8E2FA" w14:textId="6F2B307D" w:rsidR="002933A5" w:rsidRDefault="00A32895" w:rsidP="00A63579">
      <w:pPr>
        <w:pStyle w:val="Heading3"/>
      </w:pPr>
      <w:r>
        <w:t>Summary and r</w:t>
      </w:r>
      <w:r w:rsidR="00CD7A79">
        <w:t>ecommendation</w:t>
      </w:r>
    </w:p>
    <w:p w14:paraId="0F7FF928" w14:textId="77777777" w:rsidR="005120A4" w:rsidRDefault="005120A4" w:rsidP="005120A4">
      <w:r>
        <w:t>A desktop review of the technical suitability of Type A (domestic) appliances for up to 10% hydrogen blended with natural gas was completed. It found that overall, the appliances are likely to be suitable but further investigation is recommended to confirm that:</w:t>
      </w:r>
    </w:p>
    <w:p w14:paraId="30AC21B8" w14:textId="1FB44AF8" w:rsidR="00966183" w:rsidRPr="00966183" w:rsidRDefault="00966183" w:rsidP="007A7DDF">
      <w:pPr>
        <w:pStyle w:val="ListParagraph"/>
        <w:numPr>
          <w:ilvl w:val="0"/>
          <w:numId w:val="86"/>
        </w:numPr>
      </w:pPr>
      <w:r>
        <w:t>The slight increase in flame speed does not lead to any increased safety risks due to flame instability.</w:t>
      </w:r>
      <w:r w:rsidR="00FA3AB7">
        <w:t xml:space="preserve"> This is both the main burner and the pilot light (if applicable)</w:t>
      </w:r>
    </w:p>
    <w:p w14:paraId="73B9CD8A" w14:textId="0FF34A3B" w:rsidR="00984E91" w:rsidRDefault="00984E91" w:rsidP="007A7DDF">
      <w:pPr>
        <w:pStyle w:val="ListParagraph"/>
        <w:numPr>
          <w:ilvl w:val="0"/>
          <w:numId w:val="86"/>
        </w:numPr>
      </w:pPr>
      <w:r>
        <w:t>The slight increase in water vapour produced increase in condensation in the sump of flue of the appliance (if the appliance has a “flue”)</w:t>
      </w:r>
      <w:r w:rsidR="00966183">
        <w:t xml:space="preserve"> </w:t>
      </w:r>
      <w:r w:rsidR="005120A4">
        <w:t>does not</w:t>
      </w:r>
      <w:r w:rsidR="00966183">
        <w:t xml:space="preserve"> lead to an increased safety risk</w:t>
      </w:r>
      <w:r>
        <w:t>.</w:t>
      </w:r>
    </w:p>
    <w:p w14:paraId="037377D1" w14:textId="574411BD" w:rsidR="008407B5" w:rsidRDefault="008407B5" w:rsidP="007A7DDF">
      <w:pPr>
        <w:pStyle w:val="ListParagraph"/>
        <w:numPr>
          <w:ilvl w:val="0"/>
          <w:numId w:val="86"/>
        </w:numPr>
      </w:pPr>
      <w:r>
        <w:t>The slight increase in leakage through seals and joints in the gas valve does lead to increased safety risks.</w:t>
      </w:r>
    </w:p>
    <w:p w14:paraId="4CD55522" w14:textId="3D88AEB5" w:rsidR="00A63579" w:rsidRPr="00984E91" w:rsidRDefault="00984E91" w:rsidP="00984E91">
      <w:pPr>
        <w:rPr>
          <w:b/>
        </w:rPr>
      </w:pPr>
      <w:r w:rsidRPr="00984E91">
        <w:rPr>
          <w:b/>
        </w:rPr>
        <w:t>Although it is expected that these components will be suitable</w:t>
      </w:r>
      <w:r w:rsidR="00966183">
        <w:rPr>
          <w:b/>
        </w:rPr>
        <w:t xml:space="preserve"> for up to 10% hydrogen,</w:t>
      </w:r>
      <w:r w:rsidRPr="00984E91">
        <w:rPr>
          <w:b/>
        </w:rPr>
        <w:t xml:space="preserve"> i</w:t>
      </w:r>
      <w:r w:rsidR="00A63579" w:rsidRPr="00984E91">
        <w:rPr>
          <w:b/>
        </w:rPr>
        <w:t xml:space="preserve">t is recommended that further </w:t>
      </w:r>
      <w:r w:rsidR="00087645">
        <w:rPr>
          <w:b/>
        </w:rPr>
        <w:t>assessment</w:t>
      </w:r>
      <w:r w:rsidR="00A63579" w:rsidRPr="00984E91">
        <w:rPr>
          <w:b/>
        </w:rPr>
        <w:t xml:space="preserve"> of the technical impacts </w:t>
      </w:r>
      <w:r w:rsidR="00087645">
        <w:rPr>
          <w:b/>
        </w:rPr>
        <w:t xml:space="preserve">on </w:t>
      </w:r>
      <w:r w:rsidR="00A63579" w:rsidRPr="00984E91">
        <w:rPr>
          <w:b/>
        </w:rPr>
        <w:t>new and existing Type A appliances be completed, in particular</w:t>
      </w:r>
      <w:r w:rsidR="00966183">
        <w:rPr>
          <w:b/>
        </w:rPr>
        <w:t>,</w:t>
      </w:r>
      <w:r w:rsidR="00A63579" w:rsidRPr="00984E91">
        <w:rPr>
          <w:b/>
        </w:rPr>
        <w:t xml:space="preserve"> the impacts to flame stability</w:t>
      </w:r>
      <w:r w:rsidR="008407B5">
        <w:rPr>
          <w:b/>
        </w:rPr>
        <w:t>, leakage rates through the gas valve</w:t>
      </w:r>
      <w:r w:rsidR="00A63579" w:rsidRPr="00984E91">
        <w:rPr>
          <w:b/>
        </w:rPr>
        <w:t xml:space="preserve"> and the consequences of increased moisture production from combustion. Th</w:t>
      </w:r>
      <w:r w:rsidR="00966183">
        <w:rPr>
          <w:b/>
        </w:rPr>
        <w:t>e</w:t>
      </w:r>
      <w:r w:rsidR="00A63579" w:rsidRPr="00984E91">
        <w:rPr>
          <w:b/>
        </w:rPr>
        <w:t xml:space="preserve"> </w:t>
      </w:r>
      <w:r w:rsidR="00966183">
        <w:rPr>
          <w:b/>
        </w:rPr>
        <w:t xml:space="preserve">results of this </w:t>
      </w:r>
      <w:r w:rsidR="00A63579" w:rsidRPr="00984E91">
        <w:rPr>
          <w:b/>
        </w:rPr>
        <w:t>recommend</w:t>
      </w:r>
      <w:r w:rsidR="00763F67" w:rsidRPr="00984E91">
        <w:rPr>
          <w:b/>
        </w:rPr>
        <w:t>ation</w:t>
      </w:r>
      <w:r w:rsidR="00A63579" w:rsidRPr="00984E91">
        <w:rPr>
          <w:b/>
        </w:rPr>
        <w:t xml:space="preserve"> </w:t>
      </w:r>
      <w:r w:rsidR="00966183">
        <w:rPr>
          <w:b/>
        </w:rPr>
        <w:t>will</w:t>
      </w:r>
      <w:r w:rsidR="00A63579" w:rsidRPr="00984E91">
        <w:rPr>
          <w:b/>
        </w:rPr>
        <w:t xml:space="preserve"> </w:t>
      </w:r>
      <w:r w:rsidR="00087645">
        <w:rPr>
          <w:b/>
        </w:rPr>
        <w:t xml:space="preserve">assist to </w:t>
      </w:r>
      <w:r w:rsidR="00A63579" w:rsidRPr="00984E91">
        <w:rPr>
          <w:b/>
        </w:rPr>
        <w:t xml:space="preserve">confirm there </w:t>
      </w:r>
      <w:r w:rsidR="00885D73" w:rsidRPr="00984E91">
        <w:rPr>
          <w:b/>
        </w:rPr>
        <w:t>are</w:t>
      </w:r>
      <w:r w:rsidR="00A63579" w:rsidRPr="00984E91">
        <w:rPr>
          <w:b/>
        </w:rPr>
        <w:t xml:space="preserve"> no addition</w:t>
      </w:r>
      <w:r w:rsidR="00885D73" w:rsidRPr="00984E91">
        <w:rPr>
          <w:b/>
        </w:rPr>
        <w:t>al</w:t>
      </w:r>
      <w:r w:rsidR="00A63579" w:rsidRPr="00984E91">
        <w:rPr>
          <w:b/>
        </w:rPr>
        <w:t xml:space="preserve"> safety, integrity and operational risks</w:t>
      </w:r>
      <w:r w:rsidR="00885D73" w:rsidRPr="00984E91">
        <w:rPr>
          <w:b/>
        </w:rPr>
        <w:t xml:space="preserve"> associated with the addition of up to 10% hydrogen into the gas distribution networks</w:t>
      </w:r>
      <w:r w:rsidR="00A63579" w:rsidRPr="00984E91">
        <w:rPr>
          <w:b/>
        </w:rPr>
        <w:t>.</w:t>
      </w:r>
      <w:r w:rsidR="00885D73" w:rsidRPr="00984E91">
        <w:rPr>
          <w:b/>
        </w:rPr>
        <w:t xml:space="preserve"> </w:t>
      </w:r>
    </w:p>
    <w:p w14:paraId="2F2FE9D2" w14:textId="691C55AC" w:rsidR="00A63579" w:rsidRDefault="00763F67" w:rsidP="00A63579">
      <w:pPr>
        <w:widowControl/>
      </w:pPr>
      <w:r>
        <w:t>This recommendation should be implemented via appliance testing programmes, and</w:t>
      </w:r>
      <w:r w:rsidR="00A63579">
        <w:t xml:space="preserve"> testing should be completed before hydrogen is added to the natural gas distribution network. </w:t>
      </w:r>
    </w:p>
    <w:p w14:paraId="684E4A3E" w14:textId="77777777" w:rsidR="008078B5" w:rsidRDefault="00A63579" w:rsidP="00A63579">
      <w:pPr>
        <w:widowControl/>
      </w:pPr>
      <w:r>
        <w:t>This recommendation will require involvement from appliance manufacturers, appliance regulators and appliance testing laboratories.</w:t>
      </w:r>
    </w:p>
    <w:p w14:paraId="693A6EF5" w14:textId="192A7F84" w:rsidR="00EE3052" w:rsidRDefault="00A63579" w:rsidP="00A63579">
      <w:pPr>
        <w:widowControl/>
        <w:rPr>
          <w:rFonts w:ascii="Arial Bold" w:hAnsi="Arial Bold" w:cs="Arial"/>
          <w:b/>
          <w:caps/>
          <w:kern w:val="28"/>
          <w:sz w:val="22"/>
        </w:rPr>
      </w:pPr>
      <w:r>
        <w:t xml:space="preserve">It should however be noted that there is on-going appliance testing in </w:t>
      </w:r>
      <w:r w:rsidR="008078B5">
        <w:t>Australia. The</w:t>
      </w:r>
      <w:r w:rsidR="00D91B08">
        <w:t xml:space="preserve"> FFCRC are currently testing a range of 17 gas domestic gas appliances to the test methods outline in AS/NZS 5236.0 for a gas quality of 10% hydrogen and 90% natural gas. This testing has increase</w:t>
      </w:r>
      <w:r w:rsidR="00E26A8B">
        <w:t>d</w:t>
      </w:r>
      <w:r w:rsidR="00D91B08">
        <w:t xml:space="preserve"> the proportion of hydrogen in the N</w:t>
      </w:r>
      <w:r w:rsidR="00D91B08" w:rsidRPr="00D91B08">
        <w:rPr>
          <w:vertAlign w:val="subscript"/>
        </w:rPr>
        <w:t>b</w:t>
      </w:r>
      <w:r w:rsidR="00D91B08">
        <w:t xml:space="preserve"> test gas to approximately 21.7% to ensure that safety margins are maintained. The results of this testing are expected to help inform the suitability of current gas appliances for up to 10% hydrogen</w:t>
      </w:r>
      <w:r w:rsidR="008078B5">
        <w:t xml:space="preserve"> and should be leveraged to avoid duplication of efforts in this area.</w:t>
      </w:r>
      <w:r w:rsidR="00EE3052">
        <w:br w:type="page"/>
      </w:r>
    </w:p>
    <w:p w14:paraId="1DC3ED4A" w14:textId="366F5C73" w:rsidR="00BD1B53" w:rsidRDefault="00BD1B53" w:rsidP="00F132C1">
      <w:pPr>
        <w:pStyle w:val="Heading2"/>
      </w:pPr>
      <w:bookmarkStart w:id="93" w:name="_Toc26944337"/>
      <w:r>
        <w:t>Type B</w:t>
      </w:r>
      <w:r w:rsidR="0081554A">
        <w:t xml:space="preserve"> appliances</w:t>
      </w:r>
      <w:bookmarkEnd w:id="93"/>
    </w:p>
    <w:p w14:paraId="1D57D8DF" w14:textId="32E052BE" w:rsidR="00BD1B53" w:rsidRDefault="00A32347" w:rsidP="00BD1B53">
      <w:r>
        <w:t xml:space="preserve">Type B appliances are appliances for which a certification scheme does not exist. This means they are limited production, generally “one off” appliances. Although, the final use of gas may vary between different appliances there are commonalities between the fuel and burner system. </w:t>
      </w:r>
      <w:r w:rsidR="00207A05">
        <w:fldChar w:fldCharType="begin"/>
      </w:r>
      <w:r w:rsidR="00207A05">
        <w:instrText xml:space="preserve"> REF _Ref22033293 \h </w:instrText>
      </w:r>
      <w:r w:rsidR="00207A05">
        <w:fldChar w:fldCharType="separate"/>
      </w:r>
      <w:r w:rsidR="000A7CBA">
        <w:t xml:space="preserve">Table </w:t>
      </w:r>
      <w:r w:rsidR="000A7CBA">
        <w:rPr>
          <w:noProof/>
        </w:rPr>
        <w:t>32</w:t>
      </w:r>
      <w:r w:rsidR="00207A05">
        <w:fldChar w:fldCharType="end"/>
      </w:r>
      <w:r w:rsidR="00207A05">
        <w:t xml:space="preserve"> </w:t>
      </w:r>
      <w:r>
        <w:t>provides a summary of the potential impacts of up to 10% hydrogen on the fuel and burner systems of a Type B appliance.</w:t>
      </w:r>
    </w:p>
    <w:p w14:paraId="663DB416" w14:textId="0734A4CC" w:rsidR="00EE3052" w:rsidRDefault="00EE3052" w:rsidP="00472045">
      <w:pPr>
        <w:pStyle w:val="Caption"/>
      </w:pPr>
      <w:bookmarkStart w:id="94" w:name="_Ref22033293"/>
      <w:r>
        <w:t xml:space="preserve">Table </w:t>
      </w:r>
      <w:r w:rsidR="003E186D">
        <w:rPr>
          <w:noProof/>
        </w:rPr>
        <w:fldChar w:fldCharType="begin"/>
      </w:r>
      <w:r w:rsidR="003E186D">
        <w:rPr>
          <w:noProof/>
        </w:rPr>
        <w:instrText xml:space="preserve"> SEQ</w:instrText>
      </w:r>
      <w:r w:rsidR="003E186D">
        <w:rPr>
          <w:noProof/>
        </w:rPr>
        <w:instrText xml:space="preserve"> Table \* ARABIC </w:instrText>
      </w:r>
      <w:r w:rsidR="003E186D">
        <w:rPr>
          <w:noProof/>
        </w:rPr>
        <w:fldChar w:fldCharType="separate"/>
      </w:r>
      <w:r w:rsidR="000A7CBA">
        <w:rPr>
          <w:noProof/>
        </w:rPr>
        <w:t>32</w:t>
      </w:r>
      <w:r w:rsidR="003E186D">
        <w:rPr>
          <w:noProof/>
        </w:rPr>
        <w:fldChar w:fldCharType="end"/>
      </w:r>
      <w:bookmarkEnd w:id="94"/>
      <w:r>
        <w:t xml:space="preserve"> Impacts up to 10% hydrogen on Type B </w:t>
      </w:r>
      <w:r w:rsidR="00A32347">
        <w:t>fuel and burner systems</w:t>
      </w:r>
    </w:p>
    <w:tbl>
      <w:tblPr>
        <w:tblStyle w:val="GPAdefault"/>
        <w:tblW w:w="9202" w:type="dxa"/>
        <w:tblLook w:val="04A0" w:firstRow="1" w:lastRow="0" w:firstColumn="1" w:lastColumn="0" w:noHBand="0" w:noVBand="1"/>
        <w:tblCaption w:val="Table 32"/>
        <w:tblDescription w:val="Impacts up to 10% hydrogen on Type B fuel and burner systems"/>
      </w:tblPr>
      <w:tblGrid>
        <w:gridCol w:w="1825"/>
        <w:gridCol w:w="1506"/>
        <w:gridCol w:w="4048"/>
        <w:gridCol w:w="1823"/>
      </w:tblGrid>
      <w:tr w:rsidR="007F7090" w14:paraId="13522A42" w14:textId="696AE520" w:rsidTr="00003218">
        <w:trPr>
          <w:cnfStyle w:val="100000000000" w:firstRow="1" w:lastRow="0" w:firstColumn="0" w:lastColumn="0" w:oddVBand="0" w:evenVBand="0" w:oddHBand="0" w:evenHBand="0" w:firstRowFirstColumn="0" w:firstRowLastColumn="0" w:lastRowFirstColumn="0" w:lastRowLastColumn="0"/>
          <w:tblHeader/>
        </w:trPr>
        <w:tc>
          <w:tcPr>
            <w:tcW w:w="1825" w:type="dxa"/>
          </w:tcPr>
          <w:p w14:paraId="24A3092B" w14:textId="4380C0C4" w:rsidR="00EC58E3" w:rsidRDefault="00EC58E3" w:rsidP="005661C5">
            <w:pPr>
              <w:jc w:val="left"/>
            </w:pPr>
            <w:r>
              <w:t>Component</w:t>
            </w:r>
          </w:p>
        </w:tc>
        <w:tc>
          <w:tcPr>
            <w:tcW w:w="1506" w:type="dxa"/>
          </w:tcPr>
          <w:p w14:paraId="1DA36DB2" w14:textId="77777777" w:rsidR="00EC58E3" w:rsidRDefault="00EC58E3" w:rsidP="00EC58E3">
            <w:r>
              <w:t>Function</w:t>
            </w:r>
          </w:p>
        </w:tc>
        <w:tc>
          <w:tcPr>
            <w:tcW w:w="4048" w:type="dxa"/>
          </w:tcPr>
          <w:p w14:paraId="21B40C8C" w14:textId="602F5CC6" w:rsidR="00EC58E3" w:rsidRDefault="00EC58E3" w:rsidP="00EC58E3">
            <w:r>
              <w:t xml:space="preserve">Impact on component of up to 10% hydrogen </w:t>
            </w:r>
          </w:p>
        </w:tc>
        <w:tc>
          <w:tcPr>
            <w:tcW w:w="1823" w:type="dxa"/>
          </w:tcPr>
          <w:p w14:paraId="44E4FACE" w14:textId="1406F478" w:rsidR="00EC58E3" w:rsidRDefault="00EC58E3" w:rsidP="00EC58E3">
            <w:r>
              <w:t xml:space="preserve">Technical risk </w:t>
            </w:r>
          </w:p>
        </w:tc>
      </w:tr>
      <w:tr w:rsidR="00EC58E3" w:rsidRPr="004426A4" w14:paraId="78365DD1" w14:textId="1F76862E" w:rsidTr="00D37946">
        <w:tc>
          <w:tcPr>
            <w:tcW w:w="9202" w:type="dxa"/>
            <w:gridSpan w:val="4"/>
          </w:tcPr>
          <w:p w14:paraId="21066848" w14:textId="29AB4362" w:rsidR="00EC58E3" w:rsidRPr="004426A4" w:rsidRDefault="00EC58E3" w:rsidP="00EC58E3">
            <w:pPr>
              <w:jc w:val="center"/>
              <w:rPr>
                <w:b/>
              </w:rPr>
            </w:pPr>
            <w:r w:rsidRPr="004426A4">
              <w:rPr>
                <w:b/>
              </w:rPr>
              <w:t>Combustion</w:t>
            </w:r>
            <w:r>
              <w:rPr>
                <w:b/>
              </w:rPr>
              <w:t xml:space="preserve"> system</w:t>
            </w:r>
          </w:p>
        </w:tc>
      </w:tr>
      <w:tr w:rsidR="007F7090" w14:paraId="2E4C8A33" w14:textId="0DDB5645" w:rsidTr="007F7090">
        <w:tc>
          <w:tcPr>
            <w:tcW w:w="1825" w:type="dxa"/>
          </w:tcPr>
          <w:p w14:paraId="58BA15A8" w14:textId="77777777" w:rsidR="002C39C4" w:rsidRDefault="002C39C4" w:rsidP="002C39C4">
            <w:r>
              <w:t>Main Burner(s)</w:t>
            </w:r>
          </w:p>
        </w:tc>
        <w:tc>
          <w:tcPr>
            <w:tcW w:w="1506" w:type="dxa"/>
          </w:tcPr>
          <w:p w14:paraId="4AFE8060" w14:textId="5364A73C" w:rsidR="002C39C4" w:rsidRDefault="002C39C4" w:rsidP="00C84B83">
            <w:r>
              <w:t xml:space="preserve">Allows for the introduction of fuel and air </w:t>
            </w:r>
            <w:r w:rsidR="00C84B83">
              <w:t>a combustion chamber</w:t>
            </w:r>
            <w:r>
              <w:t xml:space="preserve"> at the desired velocity, turbulence, and air/</w:t>
            </w:r>
            <w:r w:rsidR="00553D66">
              <w:t>gas ratio</w:t>
            </w:r>
            <w:r>
              <w:t xml:space="preserve"> to establish and maintain stable combustion</w:t>
            </w:r>
            <w:r w:rsidR="00C84B83">
              <w:t xml:space="preserve"> conditions</w:t>
            </w:r>
            <w:r>
              <w:t>.</w:t>
            </w:r>
          </w:p>
        </w:tc>
        <w:tc>
          <w:tcPr>
            <w:tcW w:w="4048" w:type="dxa"/>
          </w:tcPr>
          <w:p w14:paraId="147CBE2F" w14:textId="77777777" w:rsidR="00981E1C" w:rsidRDefault="00981E1C" w:rsidP="00981E1C">
            <w:r>
              <w:t>Relevant implications that may impact the performance and safety of this component:</w:t>
            </w:r>
          </w:p>
          <w:p w14:paraId="0A3FE3DC" w14:textId="5F983B16" w:rsidR="00981E1C" w:rsidRDefault="00981E1C" w:rsidP="007A7DDF">
            <w:pPr>
              <w:pStyle w:val="ListParagraph"/>
              <w:numPr>
                <w:ilvl w:val="0"/>
                <w:numId w:val="86"/>
              </w:numPr>
            </w:pPr>
            <w:r>
              <w:t>Slightly increased flame speed</w:t>
            </w:r>
          </w:p>
          <w:p w14:paraId="18649DEC" w14:textId="4F33F7C5" w:rsidR="00981E1C" w:rsidRDefault="00981E1C" w:rsidP="007A7DDF">
            <w:pPr>
              <w:pStyle w:val="ListParagraph"/>
              <w:numPr>
                <w:ilvl w:val="0"/>
                <w:numId w:val="86"/>
              </w:numPr>
            </w:pPr>
            <w:r>
              <w:t>Slightly shorter flame length</w:t>
            </w:r>
          </w:p>
          <w:p w14:paraId="739570A6" w14:textId="48C547D3" w:rsidR="00981E1C" w:rsidRDefault="00981E1C" w:rsidP="007A7DDF">
            <w:pPr>
              <w:pStyle w:val="ListParagraph"/>
              <w:numPr>
                <w:ilvl w:val="0"/>
                <w:numId w:val="86"/>
              </w:numPr>
            </w:pPr>
            <w:r>
              <w:t>Slightly increased flame temperature</w:t>
            </w:r>
          </w:p>
          <w:p w14:paraId="53613C26" w14:textId="08596195" w:rsidR="00981E1C" w:rsidRDefault="00981E1C" w:rsidP="007A7DDF">
            <w:pPr>
              <w:pStyle w:val="ListParagraph"/>
              <w:numPr>
                <w:ilvl w:val="0"/>
                <w:numId w:val="86"/>
              </w:numPr>
            </w:pPr>
            <w:r>
              <w:t>Slight decrease in the Wobbe Index</w:t>
            </w:r>
          </w:p>
          <w:p w14:paraId="68013DB6" w14:textId="2772DBC4" w:rsidR="00C84B83" w:rsidRDefault="00C84B83" w:rsidP="007A7DDF">
            <w:pPr>
              <w:pStyle w:val="ListParagraph"/>
              <w:numPr>
                <w:ilvl w:val="0"/>
                <w:numId w:val="86"/>
              </w:numPr>
            </w:pPr>
            <w:r>
              <w:t xml:space="preserve">Slightly different UV/IR </w:t>
            </w:r>
            <w:r w:rsidR="008078B5">
              <w:t>characteristics</w:t>
            </w:r>
          </w:p>
          <w:p w14:paraId="11411808" w14:textId="77777777" w:rsidR="00981E1C" w:rsidRDefault="00981E1C" w:rsidP="00981E1C">
            <w:r>
              <w:t>Which, for up to 10% hydrogen in natural gas blends may lead to:</w:t>
            </w:r>
          </w:p>
          <w:p w14:paraId="2C52D715" w14:textId="6886AF14" w:rsidR="002C39C4" w:rsidRDefault="00981E1C" w:rsidP="007A7DDF">
            <w:pPr>
              <w:pStyle w:val="ListParagraph"/>
              <w:numPr>
                <w:ilvl w:val="0"/>
                <w:numId w:val="86"/>
              </w:numPr>
            </w:pPr>
            <w:r>
              <w:t xml:space="preserve">Increased risk of light back </w:t>
            </w:r>
            <w:r w:rsidR="00C84B83">
              <w:t xml:space="preserve">and flame lift </w:t>
            </w:r>
            <w:r>
              <w:t xml:space="preserve">in the burner although it is likely that existing component will be suitable. </w:t>
            </w:r>
          </w:p>
          <w:p w14:paraId="0A88D017" w14:textId="18A44140" w:rsidR="00981E1C" w:rsidRDefault="003C4E2B" w:rsidP="007A7DDF">
            <w:pPr>
              <w:pStyle w:val="ListParagraph"/>
              <w:numPr>
                <w:ilvl w:val="0"/>
                <w:numId w:val="86"/>
              </w:numPr>
            </w:pPr>
            <w:r>
              <w:t>Possible</w:t>
            </w:r>
            <w:r w:rsidR="00981E1C">
              <w:t xml:space="preserve"> higher NO</w:t>
            </w:r>
            <w:r w:rsidR="00981E1C" w:rsidRPr="00A47BCB">
              <w:rPr>
                <w:vertAlign w:val="subscript"/>
              </w:rPr>
              <w:t>x</w:t>
            </w:r>
            <w:r w:rsidR="00981E1C">
              <w:t xml:space="preserve"> but it is likely that existing component will be suitable </w:t>
            </w:r>
            <w:r>
              <w:t xml:space="preserve">although it is expected to be negligible </w:t>
            </w:r>
            <w:r w:rsidR="00E5044F">
              <w:t>and manageable by tuning</w:t>
            </w:r>
            <w:r w:rsidR="00E26A8B">
              <w:t>.</w:t>
            </w:r>
          </w:p>
          <w:p w14:paraId="3F230A88" w14:textId="34DD1196" w:rsidR="002C39C4" w:rsidRDefault="003C4E2B" w:rsidP="007A7DDF">
            <w:pPr>
              <w:pStyle w:val="ListParagraph"/>
              <w:numPr>
                <w:ilvl w:val="0"/>
                <w:numId w:val="86"/>
              </w:numPr>
            </w:pPr>
            <w:r>
              <w:t>Possible</w:t>
            </w:r>
            <w:r w:rsidR="002C39C4">
              <w:t xml:space="preserve"> slight increase in CO but</w:t>
            </w:r>
            <w:r>
              <w:t xml:space="preserve"> slight</w:t>
            </w:r>
            <w:r w:rsidR="002C39C4">
              <w:t xml:space="preserve"> decrease in CO</w:t>
            </w:r>
            <w:r w:rsidR="002C39C4" w:rsidRPr="002C39C4">
              <w:rPr>
                <w:vertAlign w:val="subscript"/>
              </w:rPr>
              <w:t>2</w:t>
            </w:r>
            <w:r>
              <w:t>. It is likely that existing component will be suitable although it is expected to be negligible</w:t>
            </w:r>
            <w:r w:rsidR="00E5044F">
              <w:t xml:space="preserve"> and manageable by tuning</w:t>
            </w:r>
            <w:r w:rsidR="00E26A8B">
              <w:t>.</w:t>
            </w:r>
          </w:p>
          <w:p w14:paraId="6427D8D9" w14:textId="5013ED39" w:rsidR="002C39C4" w:rsidRDefault="002C39C4" w:rsidP="007A7DDF">
            <w:pPr>
              <w:pStyle w:val="ListParagraph"/>
              <w:numPr>
                <w:ilvl w:val="0"/>
                <w:numId w:val="86"/>
              </w:numPr>
            </w:pPr>
            <w:r>
              <w:t xml:space="preserve">Slight decrease </w:t>
            </w:r>
            <w:r w:rsidR="003C4E2B">
              <w:t xml:space="preserve">overall burner </w:t>
            </w:r>
            <w:r>
              <w:t>efficiency</w:t>
            </w:r>
            <w:r w:rsidR="00E26A8B">
              <w:t xml:space="preserve"> although</w:t>
            </w:r>
            <w:r w:rsidR="00E5044F">
              <w:t xml:space="preserve"> it is expected to be negligible and manageable by tuning</w:t>
            </w:r>
            <w:r w:rsidR="00E26A8B">
              <w:t>.</w:t>
            </w:r>
          </w:p>
          <w:p w14:paraId="0AE27FC6" w14:textId="1B4C808F" w:rsidR="00C84B83" w:rsidRDefault="00C84B83" w:rsidP="007A7DDF">
            <w:pPr>
              <w:pStyle w:val="ListParagraph"/>
              <w:numPr>
                <w:ilvl w:val="0"/>
                <w:numId w:val="86"/>
              </w:numPr>
            </w:pPr>
            <w:r>
              <w:t>Burner de-rated due to lower Wobbe Index</w:t>
            </w:r>
          </w:p>
        </w:tc>
        <w:tc>
          <w:tcPr>
            <w:tcW w:w="1823" w:type="dxa"/>
            <w:shd w:val="clear" w:color="auto" w:fill="92D050"/>
          </w:tcPr>
          <w:p w14:paraId="1B471617" w14:textId="36E9F1E8" w:rsidR="00CA29FA" w:rsidRDefault="00CA29FA" w:rsidP="002C39C4">
            <w:r>
              <w:t xml:space="preserve">Likely to see a small impact to overall efficiency and potential increase in emissions and risk of light back. </w:t>
            </w:r>
          </w:p>
          <w:p w14:paraId="41FB4FF4" w14:textId="77777777" w:rsidR="00CA29FA" w:rsidRDefault="00CA29FA" w:rsidP="002C39C4"/>
          <w:p w14:paraId="32894CD0" w14:textId="7058BDE7" w:rsidR="002C39C4" w:rsidRDefault="00CA29FA" w:rsidP="00CA29FA">
            <w:r>
              <w:t xml:space="preserve">However, likely manageable via tuning and minor modifications. </w:t>
            </w:r>
          </w:p>
        </w:tc>
      </w:tr>
      <w:tr w:rsidR="007F7090" w14:paraId="279A1BFB" w14:textId="5854A6CC" w:rsidTr="007F7090">
        <w:tc>
          <w:tcPr>
            <w:tcW w:w="1825" w:type="dxa"/>
          </w:tcPr>
          <w:p w14:paraId="495E9401" w14:textId="77777777" w:rsidR="002C39C4" w:rsidRDefault="002C39C4" w:rsidP="002C39C4">
            <w:r>
              <w:t>Injector</w:t>
            </w:r>
          </w:p>
        </w:tc>
        <w:tc>
          <w:tcPr>
            <w:tcW w:w="1506" w:type="dxa"/>
          </w:tcPr>
          <w:p w14:paraId="4C60BD29" w14:textId="6C7704E3" w:rsidR="002C39C4" w:rsidRDefault="002C39C4" w:rsidP="00C84B83">
            <w:r>
              <w:t xml:space="preserve">Causes the air to mix with a stream of gas. In the case of an aerated burner it incorporates an orifice discharging gas into the mixing tube or the throat. </w:t>
            </w:r>
          </w:p>
        </w:tc>
        <w:tc>
          <w:tcPr>
            <w:tcW w:w="4048" w:type="dxa"/>
          </w:tcPr>
          <w:p w14:paraId="70941EF1" w14:textId="77777777" w:rsidR="00CA29FA" w:rsidRDefault="00CA29FA" w:rsidP="00CA29FA">
            <w:r>
              <w:t>Relevant implications that may impact the performance and safety of this component:</w:t>
            </w:r>
          </w:p>
          <w:p w14:paraId="4E3A5653" w14:textId="4F725AD1" w:rsidR="00CA29FA" w:rsidRDefault="00CA29FA" w:rsidP="007A7DDF">
            <w:pPr>
              <w:pStyle w:val="ListParagraph"/>
              <w:numPr>
                <w:ilvl w:val="0"/>
                <w:numId w:val="86"/>
              </w:numPr>
            </w:pPr>
            <w:r>
              <w:t>Slight decrease in the Wobbe Index</w:t>
            </w:r>
            <w:r w:rsidR="00E26A8B">
              <w:t>.</w:t>
            </w:r>
          </w:p>
          <w:p w14:paraId="0D96A9DA" w14:textId="77777777" w:rsidR="00C84B83" w:rsidRDefault="00C84B83" w:rsidP="007A7DDF">
            <w:pPr>
              <w:pStyle w:val="ListParagraph"/>
              <w:numPr>
                <w:ilvl w:val="0"/>
                <w:numId w:val="86"/>
              </w:numPr>
            </w:pPr>
            <w:r>
              <w:t>Slightly increased flame speed</w:t>
            </w:r>
          </w:p>
          <w:p w14:paraId="2F0E860B" w14:textId="77777777" w:rsidR="00CA29FA" w:rsidRDefault="00CA29FA" w:rsidP="00CA29FA">
            <w:r>
              <w:t>Which, for up to 10% hydrogen in natural gas blends may lead to:</w:t>
            </w:r>
          </w:p>
          <w:p w14:paraId="36459CB8" w14:textId="573C7A37" w:rsidR="002C39C4" w:rsidRDefault="00F72794" w:rsidP="007A7DDF">
            <w:pPr>
              <w:pStyle w:val="ListParagraph"/>
              <w:numPr>
                <w:ilvl w:val="0"/>
                <w:numId w:val="86"/>
              </w:numPr>
            </w:pPr>
            <w:r>
              <w:t xml:space="preserve">For injectors already at their limit this may require increasing the size of the injector. Generally, sizing of injectors includes a design margin that </w:t>
            </w:r>
            <w:r w:rsidR="00CA29FA">
              <w:t>additional</w:t>
            </w:r>
            <w:r>
              <w:t xml:space="preserve"> capacity</w:t>
            </w:r>
            <w:r w:rsidR="00CA29FA">
              <w:t xml:space="preserve"> is available </w:t>
            </w:r>
            <w:r>
              <w:t>for</w:t>
            </w:r>
            <w:r w:rsidR="00CA29FA">
              <w:t xml:space="preserve"> future uncertainty</w:t>
            </w:r>
            <w:r>
              <w:t xml:space="preserve"> so it is likely that the current injectors will be suitable for up to 10% hydrogen.  </w:t>
            </w:r>
          </w:p>
        </w:tc>
        <w:tc>
          <w:tcPr>
            <w:tcW w:w="1823" w:type="dxa"/>
            <w:shd w:val="clear" w:color="auto" w:fill="92D050"/>
          </w:tcPr>
          <w:p w14:paraId="241A9A10" w14:textId="6E7429B6" w:rsidR="002C39C4" w:rsidRDefault="00F72794" w:rsidP="002C39C4">
            <w:r>
              <w:t>Likely s</w:t>
            </w:r>
            <w:r w:rsidR="00CA29FA">
              <w:t xml:space="preserve">light </w:t>
            </w:r>
            <w:r>
              <w:t>impact to</w:t>
            </w:r>
            <w:r w:rsidR="007F7090">
              <w:t xml:space="preserve"> </w:t>
            </w:r>
            <w:r w:rsidR="00CA29FA">
              <w:t xml:space="preserve">efficiency. </w:t>
            </w:r>
          </w:p>
          <w:p w14:paraId="438D50EB" w14:textId="77777777" w:rsidR="00F72794" w:rsidRDefault="00F72794" w:rsidP="002C39C4"/>
          <w:p w14:paraId="428FB4C7" w14:textId="6B6275FC" w:rsidR="00F72794" w:rsidRDefault="00CA29FA" w:rsidP="002C39C4">
            <w:r>
              <w:t>However, likely manageable via tuning and minor modifications.</w:t>
            </w:r>
          </w:p>
        </w:tc>
      </w:tr>
      <w:tr w:rsidR="007F7090" w14:paraId="6E15E2CD" w14:textId="1E1719E0" w:rsidTr="007F7090">
        <w:tc>
          <w:tcPr>
            <w:tcW w:w="1825" w:type="dxa"/>
          </w:tcPr>
          <w:p w14:paraId="5E303D8E" w14:textId="14910068" w:rsidR="00F72794" w:rsidRDefault="00F72794" w:rsidP="00F72794">
            <w:r>
              <w:t>Igniter</w:t>
            </w:r>
            <w:r w:rsidR="00C84B83">
              <w:rPr>
                <w:rStyle w:val="FootnoteReference"/>
              </w:rPr>
              <w:footnoteReference w:id="89"/>
            </w:r>
          </w:p>
        </w:tc>
        <w:tc>
          <w:tcPr>
            <w:tcW w:w="1506" w:type="dxa"/>
          </w:tcPr>
          <w:p w14:paraId="7BB65476" w14:textId="77777777" w:rsidR="00F72794" w:rsidRDefault="00F72794" w:rsidP="00F72794">
            <w:r>
              <w:t>Used to light a pilot or main burner. This is dependent of the size of the burner.</w:t>
            </w:r>
          </w:p>
        </w:tc>
        <w:tc>
          <w:tcPr>
            <w:tcW w:w="4048" w:type="dxa"/>
          </w:tcPr>
          <w:p w14:paraId="3D33802A" w14:textId="77777777" w:rsidR="00CA29FA" w:rsidRDefault="00CA29FA" w:rsidP="00CA29FA">
            <w:r>
              <w:t>Relevant implications that may impact the performance and safety of this component:</w:t>
            </w:r>
          </w:p>
          <w:p w14:paraId="20D6CCB4" w14:textId="77777777" w:rsidR="00CA29FA" w:rsidRDefault="00CA29FA" w:rsidP="007A7DDF">
            <w:pPr>
              <w:pStyle w:val="ListParagraph"/>
              <w:numPr>
                <w:ilvl w:val="0"/>
                <w:numId w:val="81"/>
              </w:numPr>
            </w:pPr>
            <w:r>
              <w:t>Slightly lower ignition energy</w:t>
            </w:r>
          </w:p>
          <w:p w14:paraId="6B77D108" w14:textId="77777777" w:rsidR="00CA29FA" w:rsidRDefault="00CA29FA" w:rsidP="007A7DDF">
            <w:pPr>
              <w:pStyle w:val="ListParagraph"/>
              <w:numPr>
                <w:ilvl w:val="0"/>
                <w:numId w:val="81"/>
              </w:numPr>
            </w:pPr>
            <w:r>
              <w:t>Slightly wider flammability range</w:t>
            </w:r>
          </w:p>
          <w:p w14:paraId="1CD337F1" w14:textId="7F677BCA" w:rsidR="00F72794" w:rsidRDefault="00CA29FA" w:rsidP="00F72794">
            <w:r>
              <w:t>Which, for up to 10% hydrogen in natural gas blends is not likely to affect the existing component or change the risk profile.</w:t>
            </w:r>
          </w:p>
        </w:tc>
        <w:tc>
          <w:tcPr>
            <w:tcW w:w="1823" w:type="dxa"/>
            <w:shd w:val="clear" w:color="auto" w:fill="00B050"/>
          </w:tcPr>
          <w:p w14:paraId="77486935" w14:textId="41F41003" w:rsidR="00F72794" w:rsidRDefault="00F72794" w:rsidP="00F72794">
            <w:r>
              <w:t>No increased risk</w:t>
            </w:r>
            <w:r w:rsidR="002941A5">
              <w:t>.</w:t>
            </w:r>
          </w:p>
        </w:tc>
      </w:tr>
      <w:tr w:rsidR="007F7090" w14:paraId="2D23455F" w14:textId="2FF9175B" w:rsidTr="007F7090">
        <w:tc>
          <w:tcPr>
            <w:tcW w:w="1825" w:type="dxa"/>
          </w:tcPr>
          <w:p w14:paraId="58AAD2E6" w14:textId="77777777" w:rsidR="00F72794" w:rsidRDefault="00F72794" w:rsidP="00F72794">
            <w:r>
              <w:t>Mixing blower</w:t>
            </w:r>
          </w:p>
        </w:tc>
        <w:tc>
          <w:tcPr>
            <w:tcW w:w="1506" w:type="dxa"/>
          </w:tcPr>
          <w:p w14:paraId="2C69A848" w14:textId="7E791090" w:rsidR="00F72794" w:rsidRDefault="00F72794" w:rsidP="00C84B83">
            <w:r>
              <w:t>Is motor driven and on the suction side of the burner. This supplies the burner with t</w:t>
            </w:r>
            <w:r w:rsidR="00C84B83">
              <w:t>he air and gas and generally has</w:t>
            </w:r>
            <w:r>
              <w:t xml:space="preserve"> no control</w:t>
            </w:r>
            <w:r w:rsidR="00C84B83">
              <w:t>ler.</w:t>
            </w:r>
          </w:p>
        </w:tc>
        <w:tc>
          <w:tcPr>
            <w:tcW w:w="4048" w:type="dxa"/>
          </w:tcPr>
          <w:p w14:paraId="6FB0FF35" w14:textId="77777777" w:rsidR="007F7090" w:rsidRDefault="007F7090" w:rsidP="007F7090">
            <w:r>
              <w:t>Relevant implications that may impact the performance and safety of this component:</w:t>
            </w:r>
          </w:p>
          <w:p w14:paraId="787F2525" w14:textId="77777777" w:rsidR="007F7090" w:rsidRPr="007F7090" w:rsidRDefault="007F7090" w:rsidP="007A7DDF">
            <w:pPr>
              <w:pStyle w:val="ListParagraph"/>
              <w:numPr>
                <w:ilvl w:val="0"/>
                <w:numId w:val="87"/>
              </w:numPr>
            </w:pPr>
            <w:r w:rsidRPr="007F7090">
              <w:t>Slightly increased permeation and leakage due to the smaller hydrogen molecule</w:t>
            </w:r>
          </w:p>
          <w:p w14:paraId="0C641477" w14:textId="03C1896E" w:rsidR="007F7090" w:rsidRPr="007F7090" w:rsidRDefault="007F7090" w:rsidP="007A7DDF">
            <w:pPr>
              <w:pStyle w:val="ListParagraph"/>
              <w:numPr>
                <w:ilvl w:val="0"/>
                <w:numId w:val="87"/>
              </w:numPr>
            </w:pPr>
            <w:r w:rsidRPr="007F7090">
              <w:t>Increase</w:t>
            </w:r>
            <w:r>
              <w:t>d</w:t>
            </w:r>
            <w:r w:rsidRPr="007F7090">
              <w:t xml:space="preserve"> risk of embrittlement.</w:t>
            </w:r>
          </w:p>
          <w:p w14:paraId="237629D0" w14:textId="00DFFD2C" w:rsidR="007F7090" w:rsidRDefault="007F7090" w:rsidP="00F75602">
            <w:r>
              <w:t>Which, for up to 10% hydrogen in natural gas blends may lead to:</w:t>
            </w:r>
          </w:p>
          <w:p w14:paraId="2C002AF2" w14:textId="6F5717D1" w:rsidR="007F7090" w:rsidRDefault="007F7090" w:rsidP="007A7DDF">
            <w:pPr>
              <w:pStyle w:val="ListParagraph"/>
              <w:numPr>
                <w:ilvl w:val="0"/>
                <w:numId w:val="87"/>
              </w:numPr>
            </w:pPr>
            <w:r>
              <w:t>Increased leakage rates through seals, joints and fittings. Further investigation is required to confirm</w:t>
            </w:r>
            <w:r w:rsidR="00E26A8B">
              <w:t>,</w:t>
            </w:r>
            <w:r>
              <w:t xml:space="preserve"> however it is likely that existing component will be suitable.</w:t>
            </w:r>
          </w:p>
          <w:p w14:paraId="6C69AD1E" w14:textId="348824E7" w:rsidR="00F72794" w:rsidRDefault="007F7090" w:rsidP="007A7DDF">
            <w:pPr>
              <w:pStyle w:val="ListParagraph"/>
              <w:numPr>
                <w:ilvl w:val="0"/>
                <w:numId w:val="87"/>
              </w:numPr>
            </w:pPr>
            <w:r>
              <w:t>Premature failure of steel components due to embrittlement. Further investigation is required to confirm</w:t>
            </w:r>
            <w:r w:rsidR="00E26A8B">
              <w:t>,</w:t>
            </w:r>
            <w:r>
              <w:t xml:space="preserve"> </w:t>
            </w:r>
            <w:r w:rsidR="00E73886">
              <w:t>however</w:t>
            </w:r>
            <w:r>
              <w:t xml:space="preserve">, it is likely that existing component will be suitable </w:t>
            </w:r>
          </w:p>
        </w:tc>
        <w:tc>
          <w:tcPr>
            <w:tcW w:w="1823" w:type="dxa"/>
            <w:shd w:val="clear" w:color="auto" w:fill="92D050"/>
          </w:tcPr>
          <w:p w14:paraId="0201D6B4" w14:textId="3B87ED18" w:rsidR="00F72794" w:rsidRDefault="007F7090" w:rsidP="005120A4">
            <w:r>
              <w:t>I</w:t>
            </w:r>
            <w:r w:rsidRPr="00E3461D">
              <w:t xml:space="preserve">t is likely that there will be no increased risk </w:t>
            </w:r>
            <w:r>
              <w:t xml:space="preserve">but further investigation of the increased leakage rates and embrittlement is </w:t>
            </w:r>
            <w:r w:rsidR="005120A4">
              <w:t>recommended.</w:t>
            </w:r>
          </w:p>
        </w:tc>
      </w:tr>
      <w:tr w:rsidR="007F7090" w14:paraId="6A39FDB4" w14:textId="1B96664C" w:rsidTr="007F7090">
        <w:tc>
          <w:tcPr>
            <w:tcW w:w="1825" w:type="dxa"/>
          </w:tcPr>
          <w:p w14:paraId="3D290F86" w14:textId="77777777" w:rsidR="007F7090" w:rsidRDefault="007F7090" w:rsidP="007F7090">
            <w:r>
              <w:t xml:space="preserve">Pilot </w:t>
            </w:r>
          </w:p>
        </w:tc>
        <w:tc>
          <w:tcPr>
            <w:tcW w:w="1506" w:type="dxa"/>
          </w:tcPr>
          <w:p w14:paraId="6B45627E" w14:textId="537A02FE" w:rsidR="007F7090" w:rsidRDefault="007F7090" w:rsidP="007F7090">
            <w:r>
              <w:t xml:space="preserve">Provides ignition energy to light the main burner. </w:t>
            </w:r>
          </w:p>
        </w:tc>
        <w:tc>
          <w:tcPr>
            <w:tcW w:w="4048" w:type="dxa"/>
          </w:tcPr>
          <w:p w14:paraId="6C9417EF" w14:textId="77777777" w:rsidR="007F7090" w:rsidRDefault="007F7090" w:rsidP="007F7090">
            <w:r>
              <w:t>Relevant implications that may impact the performance and safety of this component:</w:t>
            </w:r>
          </w:p>
          <w:p w14:paraId="08671D75" w14:textId="77777777" w:rsidR="007F7090" w:rsidRDefault="007F7090" w:rsidP="007A7DDF">
            <w:pPr>
              <w:pStyle w:val="ListParagraph"/>
              <w:numPr>
                <w:ilvl w:val="0"/>
                <w:numId w:val="86"/>
              </w:numPr>
            </w:pPr>
            <w:r>
              <w:t>Slightly increased flame speed</w:t>
            </w:r>
          </w:p>
          <w:p w14:paraId="76E1C37A" w14:textId="77777777" w:rsidR="007F7090" w:rsidRDefault="007F7090" w:rsidP="007A7DDF">
            <w:pPr>
              <w:pStyle w:val="ListParagraph"/>
              <w:numPr>
                <w:ilvl w:val="0"/>
                <w:numId w:val="86"/>
              </w:numPr>
            </w:pPr>
            <w:r>
              <w:t>Slightly shorter flame length</w:t>
            </w:r>
          </w:p>
          <w:p w14:paraId="4E152571" w14:textId="77777777" w:rsidR="007F7090" w:rsidRDefault="007F7090" w:rsidP="007A7DDF">
            <w:pPr>
              <w:pStyle w:val="ListParagraph"/>
              <w:numPr>
                <w:ilvl w:val="0"/>
                <w:numId w:val="86"/>
              </w:numPr>
            </w:pPr>
            <w:r>
              <w:t>Slightly increased flame temperature</w:t>
            </w:r>
          </w:p>
          <w:p w14:paraId="1C4A3F4A" w14:textId="77777777" w:rsidR="007F7090" w:rsidRDefault="007F7090" w:rsidP="007A7DDF">
            <w:pPr>
              <w:pStyle w:val="ListParagraph"/>
              <w:numPr>
                <w:ilvl w:val="0"/>
                <w:numId w:val="86"/>
              </w:numPr>
            </w:pPr>
            <w:r>
              <w:t>Slight decrease in the Wobbe Index</w:t>
            </w:r>
          </w:p>
          <w:p w14:paraId="676AA830" w14:textId="77777777" w:rsidR="007F7090" w:rsidRDefault="007F7090" w:rsidP="007F7090">
            <w:r>
              <w:t>Which, for up to 10% hydrogen in natural gas blends may lead to:</w:t>
            </w:r>
          </w:p>
          <w:p w14:paraId="01C31D05" w14:textId="77777777" w:rsidR="007F7090" w:rsidRDefault="007F7090" w:rsidP="007A7DDF">
            <w:pPr>
              <w:pStyle w:val="ListParagraph"/>
              <w:numPr>
                <w:ilvl w:val="0"/>
                <w:numId w:val="86"/>
              </w:numPr>
            </w:pPr>
            <w:r>
              <w:t xml:space="preserve">Increased risk of light back in the burner although it is likely that existing component will be suitable. </w:t>
            </w:r>
          </w:p>
          <w:p w14:paraId="353D0BA7" w14:textId="0658916B" w:rsidR="007F7090" w:rsidRDefault="007F7090" w:rsidP="007A7DDF">
            <w:pPr>
              <w:pStyle w:val="ListParagraph"/>
              <w:numPr>
                <w:ilvl w:val="0"/>
                <w:numId w:val="86"/>
              </w:numPr>
            </w:pPr>
            <w:r>
              <w:t>Possible higher NO</w:t>
            </w:r>
            <w:r w:rsidRPr="00A47BCB">
              <w:rPr>
                <w:vertAlign w:val="subscript"/>
              </w:rPr>
              <w:t>x</w:t>
            </w:r>
            <w:r>
              <w:t xml:space="preserve"> but it is likely that existing component will be suitable</w:t>
            </w:r>
            <w:r w:rsidR="00C829EE">
              <w:t>;</w:t>
            </w:r>
            <w:r>
              <w:t xml:space="preserve"> </w:t>
            </w:r>
            <w:r w:rsidR="00E73886">
              <w:t>risk is</w:t>
            </w:r>
            <w:r>
              <w:t xml:space="preserve"> expected to be </w:t>
            </w:r>
            <w:r w:rsidR="00E73886">
              <w:t>negligible</w:t>
            </w:r>
            <w:r>
              <w:t xml:space="preserve"> </w:t>
            </w:r>
            <w:r w:rsidR="00E5044F">
              <w:t>and manageable by tuning</w:t>
            </w:r>
          </w:p>
          <w:p w14:paraId="566A2130" w14:textId="600F47E0" w:rsidR="00E5044F" w:rsidRDefault="007F7090" w:rsidP="007A7DDF">
            <w:pPr>
              <w:pStyle w:val="ListParagraph"/>
              <w:numPr>
                <w:ilvl w:val="0"/>
                <w:numId w:val="86"/>
              </w:numPr>
            </w:pPr>
            <w:r>
              <w:t>Possible slight increase in CO but slight decrease in CO</w:t>
            </w:r>
            <w:r w:rsidRPr="002C39C4">
              <w:rPr>
                <w:vertAlign w:val="subscript"/>
              </w:rPr>
              <w:t>2</w:t>
            </w:r>
            <w:r>
              <w:t xml:space="preserve">. </w:t>
            </w:r>
            <w:r w:rsidR="007B5BBC">
              <w:t xml:space="preserve">However, </w:t>
            </w:r>
            <w:r w:rsidR="00E73886">
              <w:t>it</w:t>
            </w:r>
            <w:r>
              <w:t xml:space="preserve"> is likely that existing component will be suitable</w:t>
            </w:r>
            <w:r w:rsidR="00C829EE">
              <w:t>; risk</w:t>
            </w:r>
            <w:r>
              <w:t xml:space="preserve"> is expected to be negligible</w:t>
            </w:r>
            <w:r w:rsidR="00E5044F">
              <w:t xml:space="preserve"> and manageable by tuning</w:t>
            </w:r>
            <w:r w:rsidR="00C829EE">
              <w:t>.</w:t>
            </w:r>
          </w:p>
          <w:p w14:paraId="3D1BAFF4" w14:textId="454553F6" w:rsidR="007F7090" w:rsidRDefault="007F7090" w:rsidP="007A7DDF">
            <w:pPr>
              <w:pStyle w:val="ListParagraph"/>
              <w:numPr>
                <w:ilvl w:val="0"/>
                <w:numId w:val="86"/>
              </w:numPr>
            </w:pPr>
            <w:r>
              <w:t>Slight decrease overall burner efficiency</w:t>
            </w:r>
            <w:r w:rsidR="007B5BBC">
              <w:t xml:space="preserve">. However, </w:t>
            </w:r>
            <w:r w:rsidR="00E26A8B">
              <w:t>i</w:t>
            </w:r>
            <w:r w:rsidR="007B5BBC">
              <w:t>t is likely that existing component will be suitable although it is expected to be negligible</w:t>
            </w:r>
            <w:r w:rsidR="00E5044F">
              <w:t xml:space="preserve"> and manageable by tuning</w:t>
            </w:r>
            <w:r w:rsidR="00E26A8B">
              <w:t>.</w:t>
            </w:r>
          </w:p>
        </w:tc>
        <w:tc>
          <w:tcPr>
            <w:tcW w:w="1823" w:type="dxa"/>
            <w:shd w:val="clear" w:color="auto" w:fill="92D050"/>
          </w:tcPr>
          <w:p w14:paraId="5BEDFBF5" w14:textId="77777777" w:rsidR="007F7090" w:rsidRDefault="007F7090" w:rsidP="007F7090">
            <w:r>
              <w:t xml:space="preserve">Likely to see a small impact to overall efficiency and potential increase in emissions and risk of light back. </w:t>
            </w:r>
          </w:p>
          <w:p w14:paraId="53E7C952" w14:textId="77777777" w:rsidR="007F7090" w:rsidRDefault="007F7090" w:rsidP="007F7090"/>
          <w:p w14:paraId="73DF4035" w14:textId="7E2332BD" w:rsidR="007F7090" w:rsidRDefault="007F7090" w:rsidP="007F7090">
            <w:r>
              <w:t>However, likely manageable via tuning and minor modifications</w:t>
            </w:r>
          </w:p>
        </w:tc>
      </w:tr>
      <w:tr w:rsidR="00F72794" w14:paraId="5E189F1E" w14:textId="56AF36DA" w:rsidTr="00D37946">
        <w:tc>
          <w:tcPr>
            <w:tcW w:w="9202" w:type="dxa"/>
            <w:gridSpan w:val="4"/>
          </w:tcPr>
          <w:p w14:paraId="1AD81DF1" w14:textId="40AB8C78" w:rsidR="00F72794" w:rsidRDefault="00F72794" w:rsidP="00F72794">
            <w:pPr>
              <w:jc w:val="center"/>
              <w:rPr>
                <w:b/>
              </w:rPr>
            </w:pPr>
            <w:r>
              <w:rPr>
                <w:b/>
              </w:rPr>
              <w:t>Valve</w:t>
            </w:r>
            <w:r w:rsidRPr="004426A4">
              <w:rPr>
                <w:b/>
              </w:rPr>
              <w:t xml:space="preserve"> </w:t>
            </w:r>
            <w:r>
              <w:rPr>
                <w:b/>
              </w:rPr>
              <w:t>t</w:t>
            </w:r>
            <w:r w:rsidRPr="004426A4">
              <w:rPr>
                <w:b/>
              </w:rPr>
              <w:t>rain</w:t>
            </w:r>
            <w:r>
              <w:rPr>
                <w:b/>
              </w:rPr>
              <w:t xml:space="preserve"> assembly</w:t>
            </w:r>
          </w:p>
        </w:tc>
      </w:tr>
      <w:tr w:rsidR="007F7090" w:rsidRPr="00E76422" w14:paraId="2426C80C" w14:textId="70016ABC" w:rsidTr="007F7090">
        <w:tc>
          <w:tcPr>
            <w:tcW w:w="1825" w:type="dxa"/>
          </w:tcPr>
          <w:p w14:paraId="719D379C" w14:textId="77777777" w:rsidR="00F72794" w:rsidRDefault="00F72794" w:rsidP="00F72794">
            <w:r>
              <w:t>Valve train</w:t>
            </w:r>
          </w:p>
        </w:tc>
        <w:tc>
          <w:tcPr>
            <w:tcW w:w="1506" w:type="dxa"/>
          </w:tcPr>
          <w:p w14:paraId="28FEBCBF" w14:textId="2FCCF507" w:rsidR="00F72794" w:rsidRDefault="00F72794" w:rsidP="00F72794">
            <w:r w:rsidRPr="004144BE">
              <w:t>The valve train is a combination of valves, regulators, pipe pieces and unions, immediately upstream of the burner, which form an integrated system for flow or pressure control and safe operator of the burner.</w:t>
            </w:r>
          </w:p>
        </w:tc>
        <w:tc>
          <w:tcPr>
            <w:tcW w:w="4048" w:type="dxa"/>
          </w:tcPr>
          <w:p w14:paraId="4418921C" w14:textId="77777777" w:rsidR="007F7090" w:rsidRDefault="007F7090" w:rsidP="007F7090">
            <w:r>
              <w:t>Relevant implications that may impact the performance and safety of this component:</w:t>
            </w:r>
          </w:p>
          <w:p w14:paraId="7DAA0F1D" w14:textId="77777777" w:rsidR="007F7090" w:rsidRPr="007F7090" w:rsidRDefault="007F7090" w:rsidP="007A7DDF">
            <w:pPr>
              <w:pStyle w:val="ListParagraph"/>
              <w:numPr>
                <w:ilvl w:val="0"/>
                <w:numId w:val="87"/>
              </w:numPr>
            </w:pPr>
            <w:r w:rsidRPr="007F7090">
              <w:t>Slightly increased permeation and leakage due to the smaller hydrogen molecule</w:t>
            </w:r>
          </w:p>
          <w:p w14:paraId="0012CEAA" w14:textId="19F6102F" w:rsidR="007F7090" w:rsidRDefault="007F7090" w:rsidP="007A7DDF">
            <w:pPr>
              <w:pStyle w:val="ListParagraph"/>
              <w:numPr>
                <w:ilvl w:val="0"/>
                <w:numId w:val="87"/>
              </w:numPr>
            </w:pPr>
            <w:r w:rsidRPr="007F7090">
              <w:t>Increase</w:t>
            </w:r>
            <w:r>
              <w:t>d</w:t>
            </w:r>
            <w:r w:rsidRPr="007F7090">
              <w:t xml:space="preserve"> risk of embrittlement.</w:t>
            </w:r>
          </w:p>
          <w:p w14:paraId="0FD7984B" w14:textId="54292C8D" w:rsidR="008817F2" w:rsidRPr="007F7090" w:rsidRDefault="008817F2" w:rsidP="007A7DDF">
            <w:pPr>
              <w:pStyle w:val="ListParagraph"/>
              <w:numPr>
                <w:ilvl w:val="0"/>
                <w:numId w:val="87"/>
              </w:numPr>
            </w:pPr>
            <w:r>
              <w:t>Slight decrease in Wobbe Index</w:t>
            </w:r>
          </w:p>
          <w:p w14:paraId="6C8EFE70" w14:textId="77777777" w:rsidR="007F7090" w:rsidRDefault="007F7090" w:rsidP="007F7090">
            <w:r>
              <w:t>Which, for up to 10% hydrogen in natural gas blends may lead to:</w:t>
            </w:r>
          </w:p>
          <w:p w14:paraId="44C3EEBF" w14:textId="53390781" w:rsidR="007F7090" w:rsidRDefault="007F7090" w:rsidP="007A7DDF">
            <w:pPr>
              <w:pStyle w:val="ListParagraph"/>
              <w:numPr>
                <w:ilvl w:val="0"/>
                <w:numId w:val="87"/>
              </w:numPr>
            </w:pPr>
            <w:r>
              <w:t>Increased leakage rates through seals, joints and fittings. Further investigation is required to confirm</w:t>
            </w:r>
            <w:r w:rsidR="00C829EE">
              <w:t>,</w:t>
            </w:r>
            <w:r>
              <w:t xml:space="preserve"> however it is likely that existing component will be suitable.</w:t>
            </w:r>
          </w:p>
          <w:p w14:paraId="7F9583DF" w14:textId="238FA32D" w:rsidR="007F7090" w:rsidRDefault="007F7090" w:rsidP="007A7DDF">
            <w:pPr>
              <w:pStyle w:val="ListParagraph"/>
              <w:numPr>
                <w:ilvl w:val="0"/>
                <w:numId w:val="87"/>
              </w:numPr>
            </w:pPr>
            <w:r>
              <w:t>Premature failure of steel components due to embrittlement. Further investigation is required to confirm</w:t>
            </w:r>
            <w:r w:rsidR="00C829EE">
              <w:t>,</w:t>
            </w:r>
            <w:r>
              <w:t xml:space="preserve"> </w:t>
            </w:r>
            <w:r w:rsidR="00E73886">
              <w:t>however</w:t>
            </w:r>
            <w:r>
              <w:t>, it is likely that existing component will be suitable</w:t>
            </w:r>
          </w:p>
          <w:p w14:paraId="74A64FF4" w14:textId="69374BC7" w:rsidR="007F7090" w:rsidRDefault="007F7090" w:rsidP="007A7DDF">
            <w:pPr>
              <w:pStyle w:val="ListParagraph"/>
              <w:numPr>
                <w:ilvl w:val="0"/>
                <w:numId w:val="87"/>
              </w:numPr>
            </w:pPr>
            <w:r>
              <w:t>Increased permeation rates through plastic piping systems. Further investigation is required to confirm</w:t>
            </w:r>
            <w:r w:rsidR="00C829EE">
              <w:t>,</w:t>
            </w:r>
            <w:r>
              <w:t xml:space="preserve"> </w:t>
            </w:r>
            <w:r w:rsidR="00E73886">
              <w:t>however</w:t>
            </w:r>
            <w:r>
              <w:t>, it is likely that existing component will be suitable</w:t>
            </w:r>
          </w:p>
          <w:p w14:paraId="4F9BB976" w14:textId="024B78A2" w:rsidR="008817F2" w:rsidRPr="00E76422" w:rsidRDefault="008817F2" w:rsidP="007A7DDF">
            <w:pPr>
              <w:pStyle w:val="ListParagraph"/>
              <w:numPr>
                <w:ilvl w:val="0"/>
                <w:numId w:val="87"/>
              </w:numPr>
            </w:pPr>
            <w:r>
              <w:t>The slightly lower Wobbe Index means an</w:t>
            </w:r>
            <w:r w:rsidRPr="008817F2">
              <w:t xml:space="preserve"> increase flow through the components required to achieve the same heat input. </w:t>
            </w:r>
            <w:r>
              <w:t xml:space="preserve">It is likely that equipment has been sized with appropriate safety margin that there is </w:t>
            </w:r>
            <w:r w:rsidRPr="008817F2">
              <w:t>unlikely to be an impact.</w:t>
            </w:r>
          </w:p>
        </w:tc>
        <w:tc>
          <w:tcPr>
            <w:tcW w:w="1823" w:type="dxa"/>
            <w:shd w:val="clear" w:color="auto" w:fill="92D050"/>
          </w:tcPr>
          <w:p w14:paraId="01689361" w14:textId="1C01AB12" w:rsidR="00F72794" w:rsidRPr="00E76422" w:rsidRDefault="007F7090" w:rsidP="002941A5">
            <w:r>
              <w:t>I</w:t>
            </w:r>
            <w:r w:rsidRPr="00E3461D">
              <w:t xml:space="preserve">t is likely that there will be no increased risk </w:t>
            </w:r>
            <w:r>
              <w:t xml:space="preserve">but further investigation of the increased leakage rates, permeation rates and embrittlement </w:t>
            </w:r>
            <w:r w:rsidR="005120A4">
              <w:t>is recommended.</w:t>
            </w:r>
          </w:p>
        </w:tc>
      </w:tr>
      <w:tr w:rsidR="007F7090" w:rsidRPr="00E76422" w14:paraId="561FFB42" w14:textId="23EAA511" w:rsidTr="007F7090">
        <w:tc>
          <w:tcPr>
            <w:tcW w:w="1825" w:type="dxa"/>
          </w:tcPr>
          <w:p w14:paraId="7ED54893" w14:textId="2B4BFC29" w:rsidR="007F7090" w:rsidRDefault="007F7090" w:rsidP="007F7090">
            <w:r>
              <w:t>Isolation valve</w:t>
            </w:r>
          </w:p>
        </w:tc>
        <w:tc>
          <w:tcPr>
            <w:tcW w:w="1506" w:type="dxa"/>
          </w:tcPr>
          <w:p w14:paraId="574E35E6" w14:textId="096300F1" w:rsidR="007F7090" w:rsidRPr="00184704" w:rsidRDefault="007F7090" w:rsidP="007F7090">
            <w:r>
              <w:t xml:space="preserve">The isolating valve is required to </w:t>
            </w:r>
            <w:r w:rsidR="00E73886">
              <w:t>be in</w:t>
            </w:r>
            <w:r>
              <w:t xml:space="preserve"> close proximity to the appliance.</w:t>
            </w:r>
          </w:p>
        </w:tc>
        <w:tc>
          <w:tcPr>
            <w:tcW w:w="4048" w:type="dxa"/>
          </w:tcPr>
          <w:p w14:paraId="0D098034" w14:textId="77777777" w:rsidR="007F7090" w:rsidRDefault="007F7090" w:rsidP="007F7090">
            <w:r>
              <w:t>Relevant implications that may impact the performance and safety of this component:</w:t>
            </w:r>
          </w:p>
          <w:p w14:paraId="408803D6" w14:textId="77777777" w:rsidR="007F7090" w:rsidRPr="007F7090" w:rsidRDefault="007F7090" w:rsidP="007A7DDF">
            <w:pPr>
              <w:pStyle w:val="ListParagraph"/>
              <w:numPr>
                <w:ilvl w:val="0"/>
                <w:numId w:val="87"/>
              </w:numPr>
            </w:pPr>
            <w:r w:rsidRPr="007F7090">
              <w:t>Slightly increased permeation and leakage due to the smaller hydrogen molecule</w:t>
            </w:r>
          </w:p>
          <w:p w14:paraId="3D080461" w14:textId="77777777" w:rsidR="007F7090" w:rsidRPr="007F7090" w:rsidRDefault="007F7090" w:rsidP="007A7DDF">
            <w:pPr>
              <w:pStyle w:val="ListParagraph"/>
              <w:numPr>
                <w:ilvl w:val="0"/>
                <w:numId w:val="87"/>
              </w:numPr>
            </w:pPr>
            <w:r w:rsidRPr="007F7090">
              <w:t>Increase</w:t>
            </w:r>
            <w:r>
              <w:t>d</w:t>
            </w:r>
            <w:r w:rsidRPr="007F7090">
              <w:t xml:space="preserve"> risk of embrittlement.</w:t>
            </w:r>
          </w:p>
          <w:p w14:paraId="779CDCB2" w14:textId="77777777" w:rsidR="007F7090" w:rsidRDefault="007F7090" w:rsidP="007F7090">
            <w:r>
              <w:t>Which, for up to 10% hydrogen in natural gas blends may lead to:</w:t>
            </w:r>
          </w:p>
          <w:p w14:paraId="57CB823D" w14:textId="4E5196C9" w:rsidR="007F7090" w:rsidRDefault="007F7090" w:rsidP="007A7DDF">
            <w:pPr>
              <w:pStyle w:val="ListParagraph"/>
              <w:numPr>
                <w:ilvl w:val="0"/>
                <w:numId w:val="87"/>
              </w:numPr>
            </w:pPr>
            <w:r>
              <w:t>Increased leakage rates through seals, joints and fittings. Further investigation is required to confirm</w:t>
            </w:r>
            <w:r w:rsidR="00C829EE">
              <w:t>,</w:t>
            </w:r>
            <w:r>
              <w:t xml:space="preserve"> however it is likely that existing component will be suitable</w:t>
            </w:r>
            <w:r w:rsidR="00E2704E">
              <w:t>.</w:t>
            </w:r>
          </w:p>
          <w:p w14:paraId="35503574" w14:textId="71938E44" w:rsidR="007F7090" w:rsidRDefault="007F7090" w:rsidP="007A7DDF">
            <w:pPr>
              <w:pStyle w:val="ListParagraph"/>
              <w:numPr>
                <w:ilvl w:val="0"/>
                <w:numId w:val="87"/>
              </w:numPr>
            </w:pPr>
            <w:r>
              <w:t>Premature failure of steel components due to embrittlement. Further investigation is required to confirm</w:t>
            </w:r>
            <w:r w:rsidR="00C829EE">
              <w:t>,</w:t>
            </w:r>
            <w:r>
              <w:t xml:space="preserve"> </w:t>
            </w:r>
            <w:r w:rsidR="00E73886">
              <w:t>however</w:t>
            </w:r>
            <w:r>
              <w:t>, it is likely that existing component will be suitable</w:t>
            </w:r>
          </w:p>
          <w:p w14:paraId="6E769431" w14:textId="71F6A967" w:rsidR="007F7090" w:rsidRPr="00E76422" w:rsidRDefault="007F7090" w:rsidP="007A7DDF">
            <w:pPr>
              <w:pStyle w:val="ListParagraph"/>
              <w:numPr>
                <w:ilvl w:val="0"/>
                <w:numId w:val="87"/>
              </w:numPr>
            </w:pPr>
            <w:r>
              <w:t>Increased permeation rates through plastic piping systems. Further investigation is required to confirm</w:t>
            </w:r>
            <w:r w:rsidR="00C829EE">
              <w:t>,</w:t>
            </w:r>
            <w:r>
              <w:t xml:space="preserve"> </w:t>
            </w:r>
            <w:r w:rsidR="00E73886">
              <w:t>however</w:t>
            </w:r>
            <w:r>
              <w:t>, it is likely that existing component will be suitable</w:t>
            </w:r>
          </w:p>
        </w:tc>
        <w:tc>
          <w:tcPr>
            <w:tcW w:w="1823" w:type="dxa"/>
            <w:shd w:val="clear" w:color="auto" w:fill="92D050"/>
          </w:tcPr>
          <w:p w14:paraId="7BCB32D3" w14:textId="615817D3" w:rsidR="007F7090" w:rsidRPr="00E76422" w:rsidRDefault="007F7090" w:rsidP="007F7090">
            <w:r>
              <w:t>I</w:t>
            </w:r>
            <w:r w:rsidRPr="00E3461D">
              <w:t xml:space="preserve">t is likely that there will be no increased risk </w:t>
            </w:r>
            <w:r>
              <w:t xml:space="preserve">but further investigation of the increased leakage rates, permeation rates and embrittlement </w:t>
            </w:r>
            <w:r w:rsidR="005120A4">
              <w:t>is recommended.</w:t>
            </w:r>
          </w:p>
        </w:tc>
      </w:tr>
      <w:tr w:rsidR="007F7090" w:rsidRPr="00E76422" w14:paraId="0AC70D11" w14:textId="3D69B017" w:rsidTr="007F7090">
        <w:tc>
          <w:tcPr>
            <w:tcW w:w="1825" w:type="dxa"/>
          </w:tcPr>
          <w:p w14:paraId="23F6FCB4" w14:textId="2E92CD4C" w:rsidR="00F72794" w:rsidRDefault="00F72794" w:rsidP="002941A5">
            <w:r>
              <w:t>Safety shut</w:t>
            </w:r>
            <w:r w:rsidR="002941A5">
              <w:t>-</w:t>
            </w:r>
            <w:r>
              <w:t>off valve</w:t>
            </w:r>
          </w:p>
        </w:tc>
        <w:tc>
          <w:tcPr>
            <w:tcW w:w="1506" w:type="dxa"/>
          </w:tcPr>
          <w:p w14:paraId="2A788EAC" w14:textId="364C7D1F" w:rsidR="00F72794" w:rsidRDefault="00F72794" w:rsidP="00F72794">
            <w:pPr>
              <w:rPr>
                <w:highlight w:val="yellow"/>
              </w:rPr>
            </w:pPr>
            <w:r>
              <w:t>U</w:t>
            </w:r>
            <w:r w:rsidRPr="00184704">
              <w:t>sed to shut off gas to an appliance when a signal is generated indicating the approach of an unsafe condition. Must complete with AS 4629.</w:t>
            </w:r>
          </w:p>
        </w:tc>
        <w:tc>
          <w:tcPr>
            <w:tcW w:w="4048" w:type="dxa"/>
          </w:tcPr>
          <w:p w14:paraId="12E421CD" w14:textId="77777777" w:rsidR="007F7090" w:rsidRDefault="007F7090" w:rsidP="007F7090">
            <w:r>
              <w:t>Relevant implications that may impact the performance and safety of this component:</w:t>
            </w:r>
          </w:p>
          <w:p w14:paraId="54F17FBA" w14:textId="77777777" w:rsidR="007F7090" w:rsidRPr="007F7090" w:rsidRDefault="007F7090" w:rsidP="007A7DDF">
            <w:pPr>
              <w:pStyle w:val="ListParagraph"/>
              <w:numPr>
                <w:ilvl w:val="0"/>
                <w:numId w:val="87"/>
              </w:numPr>
            </w:pPr>
            <w:r w:rsidRPr="007F7090">
              <w:t>Slightly increased permeation and leakage due to the smaller hydrogen molecule</w:t>
            </w:r>
          </w:p>
          <w:p w14:paraId="4FBDDCA2" w14:textId="77777777" w:rsidR="007F7090" w:rsidRPr="007F7090" w:rsidRDefault="007F7090" w:rsidP="007A7DDF">
            <w:pPr>
              <w:pStyle w:val="ListParagraph"/>
              <w:numPr>
                <w:ilvl w:val="0"/>
                <w:numId w:val="87"/>
              </w:numPr>
            </w:pPr>
            <w:r w:rsidRPr="007F7090">
              <w:t>Increase</w:t>
            </w:r>
            <w:r>
              <w:t>d</w:t>
            </w:r>
            <w:r w:rsidRPr="007F7090">
              <w:t xml:space="preserve"> risk of embrittlement.</w:t>
            </w:r>
          </w:p>
          <w:p w14:paraId="41C6196E" w14:textId="77777777" w:rsidR="007F7090" w:rsidRDefault="007F7090" w:rsidP="007F7090">
            <w:r>
              <w:t>Which, for up to 10% hydrogen in natural gas blends may lead to:</w:t>
            </w:r>
          </w:p>
          <w:p w14:paraId="67CA5DFC" w14:textId="082EA304" w:rsidR="007F7090" w:rsidRDefault="007F7090" w:rsidP="007A7DDF">
            <w:pPr>
              <w:pStyle w:val="ListParagraph"/>
              <w:numPr>
                <w:ilvl w:val="0"/>
                <w:numId w:val="87"/>
              </w:numPr>
            </w:pPr>
            <w:r>
              <w:t>Increased leakage rates through seals, joints and fittings. Further investigation is required to confirm</w:t>
            </w:r>
            <w:r w:rsidR="00C829EE">
              <w:t>,</w:t>
            </w:r>
            <w:r>
              <w:t xml:space="preserve"> however it is likely that existing component will be suitable.</w:t>
            </w:r>
          </w:p>
          <w:p w14:paraId="59848242" w14:textId="57FB59BF" w:rsidR="007F7090" w:rsidRDefault="007F7090" w:rsidP="007A7DDF">
            <w:pPr>
              <w:pStyle w:val="ListParagraph"/>
              <w:numPr>
                <w:ilvl w:val="0"/>
                <w:numId w:val="87"/>
              </w:numPr>
            </w:pPr>
            <w:r>
              <w:t>Premature failure of steel components due to embrittlement. Further investigation is required to confirm</w:t>
            </w:r>
            <w:r w:rsidR="00C829EE">
              <w:t>,</w:t>
            </w:r>
            <w:r>
              <w:t xml:space="preserve"> however it is likely that existing component will be suitable</w:t>
            </w:r>
          </w:p>
          <w:p w14:paraId="3C6412A1" w14:textId="31A54524" w:rsidR="007F7090" w:rsidRDefault="007F7090" w:rsidP="007A7DDF">
            <w:pPr>
              <w:pStyle w:val="ListParagraph"/>
              <w:numPr>
                <w:ilvl w:val="0"/>
                <w:numId w:val="87"/>
              </w:numPr>
            </w:pPr>
            <w:r>
              <w:t>Increased permeation rates through plastic piping systems. Further investigation is required to confirm</w:t>
            </w:r>
            <w:r w:rsidR="00C829EE">
              <w:t>,</w:t>
            </w:r>
            <w:r>
              <w:t xml:space="preserve"> </w:t>
            </w:r>
            <w:r w:rsidR="00E73886">
              <w:t>however</w:t>
            </w:r>
            <w:r>
              <w:t>, it is likely that existing component will be suitable</w:t>
            </w:r>
          </w:p>
          <w:p w14:paraId="511E198D" w14:textId="6BA68625" w:rsidR="00F72794" w:rsidRPr="00E76422" w:rsidRDefault="007F7090" w:rsidP="002941A5">
            <w:r>
              <w:t xml:space="preserve">Additionally, </w:t>
            </w:r>
            <w:r w:rsidR="00F72794">
              <w:t>AS 3814 requires the maximum leakage between the safety shut off valves be 0.05% the maximum gas rate through the system.</w:t>
            </w:r>
          </w:p>
        </w:tc>
        <w:tc>
          <w:tcPr>
            <w:tcW w:w="1823" w:type="dxa"/>
            <w:shd w:val="clear" w:color="auto" w:fill="92D050"/>
          </w:tcPr>
          <w:p w14:paraId="1A954616" w14:textId="26A96005" w:rsidR="00F72794" w:rsidRPr="00E76422" w:rsidRDefault="007F7090" w:rsidP="00F72794">
            <w:r>
              <w:t>I</w:t>
            </w:r>
            <w:r w:rsidRPr="00E3461D">
              <w:t xml:space="preserve">t is likely that there will be no increased risk </w:t>
            </w:r>
            <w:r>
              <w:t xml:space="preserve">but further investigation of the increased leakage rates, permeation rates and embrittlement </w:t>
            </w:r>
            <w:r w:rsidR="005120A4">
              <w:t>is recommended.</w:t>
            </w:r>
          </w:p>
        </w:tc>
      </w:tr>
      <w:tr w:rsidR="007F7090" w14:paraId="052D3501" w14:textId="6BAE8AC3" w:rsidTr="007F7090">
        <w:tc>
          <w:tcPr>
            <w:tcW w:w="1825" w:type="dxa"/>
          </w:tcPr>
          <w:p w14:paraId="114D0CA9" w14:textId="77777777" w:rsidR="00F72794" w:rsidRDefault="00F72794" w:rsidP="00F72794">
            <w:r>
              <w:t>Regulator</w:t>
            </w:r>
          </w:p>
        </w:tc>
        <w:tc>
          <w:tcPr>
            <w:tcW w:w="1506" w:type="dxa"/>
          </w:tcPr>
          <w:p w14:paraId="53EB6DCF" w14:textId="42420A70" w:rsidR="00F72794" w:rsidRDefault="00F72794" w:rsidP="00F72794">
            <w:r>
              <w:t>Used to control flow and/or pressure to the burner (or group of burners).</w:t>
            </w:r>
          </w:p>
        </w:tc>
        <w:tc>
          <w:tcPr>
            <w:tcW w:w="4048" w:type="dxa"/>
          </w:tcPr>
          <w:p w14:paraId="143E2DA8" w14:textId="77777777" w:rsidR="007F7090" w:rsidRDefault="007F7090" w:rsidP="007F7090">
            <w:r>
              <w:t>Relevant implications that may impact the performance and safety of this component:</w:t>
            </w:r>
          </w:p>
          <w:p w14:paraId="306A4127" w14:textId="77777777" w:rsidR="007F7090" w:rsidRPr="007F7090" w:rsidRDefault="007F7090" w:rsidP="007A7DDF">
            <w:pPr>
              <w:pStyle w:val="ListParagraph"/>
              <w:numPr>
                <w:ilvl w:val="0"/>
                <w:numId w:val="87"/>
              </w:numPr>
            </w:pPr>
            <w:r w:rsidRPr="007F7090">
              <w:t>Slightly increased permeation and leakage due to the smaller hydrogen molecule</w:t>
            </w:r>
          </w:p>
          <w:p w14:paraId="775234B4" w14:textId="7FEE915A" w:rsidR="007F7090" w:rsidRDefault="007F7090" w:rsidP="007A7DDF">
            <w:pPr>
              <w:pStyle w:val="ListParagraph"/>
              <w:numPr>
                <w:ilvl w:val="0"/>
                <w:numId w:val="87"/>
              </w:numPr>
            </w:pPr>
            <w:r w:rsidRPr="007F7090">
              <w:t>Increase</w:t>
            </w:r>
            <w:r>
              <w:t>d</w:t>
            </w:r>
            <w:r w:rsidRPr="007F7090">
              <w:t xml:space="preserve"> risk of embrittlement.</w:t>
            </w:r>
          </w:p>
          <w:p w14:paraId="7E4B1BCF" w14:textId="07063C27" w:rsidR="007F7090" w:rsidRPr="007F7090" w:rsidRDefault="007F7090" w:rsidP="007A7DDF">
            <w:pPr>
              <w:pStyle w:val="ListParagraph"/>
              <w:numPr>
                <w:ilvl w:val="0"/>
                <w:numId w:val="87"/>
              </w:numPr>
            </w:pPr>
            <w:r>
              <w:t>Slightly decreased Wobbe Index</w:t>
            </w:r>
          </w:p>
          <w:p w14:paraId="27BCDECB" w14:textId="77777777" w:rsidR="007F7090" w:rsidRDefault="007F7090" w:rsidP="007F7090">
            <w:r>
              <w:t>Which, for up to 10% hydrogen in natural gas blends may lead to:</w:t>
            </w:r>
          </w:p>
          <w:p w14:paraId="0D3DDFBD" w14:textId="77777777" w:rsidR="00E2704E" w:rsidRDefault="007F7090" w:rsidP="00C6308E">
            <w:pPr>
              <w:pStyle w:val="ListParagraph"/>
              <w:numPr>
                <w:ilvl w:val="0"/>
                <w:numId w:val="87"/>
              </w:numPr>
            </w:pPr>
            <w:r>
              <w:t>Increased leakage rates through seals, joints and fittings. Further investigation is required to confirm</w:t>
            </w:r>
            <w:r w:rsidR="00C829EE">
              <w:t>,</w:t>
            </w:r>
            <w:r>
              <w:t xml:space="preserve"> however it is likely that exist</w:t>
            </w:r>
            <w:r w:rsidR="00E2704E">
              <w:t>ing component will be suitable</w:t>
            </w:r>
          </w:p>
          <w:p w14:paraId="29893F57" w14:textId="6801198B" w:rsidR="007F7090" w:rsidRDefault="007F7090" w:rsidP="00C6308E">
            <w:pPr>
              <w:pStyle w:val="ListParagraph"/>
              <w:numPr>
                <w:ilvl w:val="0"/>
                <w:numId w:val="87"/>
              </w:numPr>
            </w:pPr>
            <w:r>
              <w:t>Premature failure of steel components due to embrittlement. Further investigation is required to confirm</w:t>
            </w:r>
            <w:r w:rsidR="00C829EE">
              <w:t>,</w:t>
            </w:r>
            <w:r>
              <w:t xml:space="preserve"> </w:t>
            </w:r>
            <w:r w:rsidR="00E73886">
              <w:t>however</w:t>
            </w:r>
            <w:r>
              <w:t>, it is likely that existing component will be suitable</w:t>
            </w:r>
          </w:p>
          <w:p w14:paraId="114FBCB5" w14:textId="7B71C05E" w:rsidR="007F7090" w:rsidRDefault="007F7090" w:rsidP="007A7DDF">
            <w:pPr>
              <w:pStyle w:val="ListParagraph"/>
              <w:numPr>
                <w:ilvl w:val="0"/>
                <w:numId w:val="87"/>
              </w:numPr>
            </w:pPr>
            <w:r>
              <w:t>Increased permeation rates through plastic piping systems. Further investigation is required to confirm</w:t>
            </w:r>
            <w:r w:rsidR="00C829EE">
              <w:t>,</w:t>
            </w:r>
            <w:r>
              <w:t xml:space="preserve"> however it is likely that existing component will be suitable</w:t>
            </w:r>
          </w:p>
          <w:p w14:paraId="09E083CE" w14:textId="1E59827C" w:rsidR="00F72794" w:rsidRPr="007F7090" w:rsidRDefault="007F7090" w:rsidP="007A7DDF">
            <w:pPr>
              <w:pStyle w:val="ListParagraph"/>
              <w:numPr>
                <w:ilvl w:val="0"/>
                <w:numId w:val="87"/>
              </w:numPr>
            </w:pPr>
            <w:r>
              <w:t>The lower volumetric energy density means that to deliver the same energy the pressure is required to be increased. Further investigation is required to confirm</w:t>
            </w:r>
            <w:r w:rsidR="00C829EE">
              <w:t>,</w:t>
            </w:r>
            <w:r>
              <w:t xml:space="preserve"> </w:t>
            </w:r>
            <w:r w:rsidR="00E73886">
              <w:t>however</w:t>
            </w:r>
            <w:r>
              <w:t>, it is likely that existing component will be suitable</w:t>
            </w:r>
          </w:p>
        </w:tc>
        <w:tc>
          <w:tcPr>
            <w:tcW w:w="1823" w:type="dxa"/>
            <w:shd w:val="clear" w:color="auto" w:fill="92D050"/>
          </w:tcPr>
          <w:p w14:paraId="220E53B4" w14:textId="149ACEC2" w:rsidR="00F72794" w:rsidRDefault="007F7090" w:rsidP="003524AB">
            <w:pPr>
              <w:rPr>
                <w:highlight w:val="yellow"/>
              </w:rPr>
            </w:pPr>
            <w:r>
              <w:t>I</w:t>
            </w:r>
            <w:r w:rsidRPr="00E3461D">
              <w:t xml:space="preserve">t is likely that there will be no increased risk </w:t>
            </w:r>
            <w:r>
              <w:t xml:space="preserve">but further investigation of the increased leakage rates, permeation rates and embrittlement </w:t>
            </w:r>
            <w:r w:rsidR="005120A4">
              <w:t>is recommended.</w:t>
            </w:r>
          </w:p>
        </w:tc>
      </w:tr>
      <w:tr w:rsidR="007F7090" w14:paraId="61D57692" w14:textId="1AADD36B" w:rsidTr="007F7090">
        <w:tc>
          <w:tcPr>
            <w:tcW w:w="1825" w:type="dxa"/>
          </w:tcPr>
          <w:p w14:paraId="32571F90" w14:textId="77777777" w:rsidR="007F7090" w:rsidRDefault="007F7090" w:rsidP="007F7090">
            <w:r>
              <w:t>Pipework</w:t>
            </w:r>
          </w:p>
        </w:tc>
        <w:tc>
          <w:tcPr>
            <w:tcW w:w="1506" w:type="dxa"/>
          </w:tcPr>
          <w:p w14:paraId="536293A1" w14:textId="40EF0A05" w:rsidR="007F7090" w:rsidRDefault="007F7090" w:rsidP="007F7090">
            <w:r>
              <w:t>The piping, tubing and connections that join and seal key equipment.</w:t>
            </w:r>
          </w:p>
        </w:tc>
        <w:tc>
          <w:tcPr>
            <w:tcW w:w="4048" w:type="dxa"/>
          </w:tcPr>
          <w:p w14:paraId="3209878A" w14:textId="77777777" w:rsidR="007F7090" w:rsidRPr="007B5BBC" w:rsidRDefault="007F7090" w:rsidP="007F7090">
            <w:r w:rsidRPr="007B5BBC">
              <w:t>Relevant implications that may impact the performance and safety of this component:</w:t>
            </w:r>
          </w:p>
          <w:p w14:paraId="32A18A5C" w14:textId="77777777" w:rsidR="007F7090" w:rsidRPr="007B5BBC" w:rsidRDefault="007F7090" w:rsidP="007A7DDF">
            <w:pPr>
              <w:pStyle w:val="ListParagraph"/>
              <w:numPr>
                <w:ilvl w:val="0"/>
                <w:numId w:val="87"/>
              </w:numPr>
            </w:pPr>
            <w:r w:rsidRPr="007B5BBC">
              <w:t>Slightly increased permeation and leakage due to the smaller hydrogen molecule</w:t>
            </w:r>
          </w:p>
          <w:p w14:paraId="7A45B200" w14:textId="77777777" w:rsidR="007F7090" w:rsidRPr="007B5BBC" w:rsidRDefault="007F7090" w:rsidP="007A7DDF">
            <w:pPr>
              <w:pStyle w:val="ListParagraph"/>
              <w:numPr>
                <w:ilvl w:val="0"/>
                <w:numId w:val="87"/>
              </w:numPr>
            </w:pPr>
            <w:r w:rsidRPr="007B5BBC">
              <w:t>Increased risk of embrittlement.</w:t>
            </w:r>
          </w:p>
          <w:p w14:paraId="5ECAAE3F" w14:textId="77777777" w:rsidR="007F7090" w:rsidRPr="007B5BBC" w:rsidRDefault="007F7090" w:rsidP="007F7090">
            <w:r w:rsidRPr="007B5BBC">
              <w:t>Which, for up to 10% hydrogen in natural gas blends may lead to:</w:t>
            </w:r>
          </w:p>
          <w:p w14:paraId="208B97A8" w14:textId="77EFACA3" w:rsidR="007F7090" w:rsidRPr="007B5BBC" w:rsidRDefault="007F7090" w:rsidP="007A7DDF">
            <w:pPr>
              <w:pStyle w:val="ListParagraph"/>
              <w:numPr>
                <w:ilvl w:val="0"/>
                <w:numId w:val="87"/>
              </w:numPr>
            </w:pPr>
            <w:r w:rsidRPr="007B5BBC">
              <w:t>Increased leakage rates through seals, joints and fittings. Further investigation is required to confirm</w:t>
            </w:r>
            <w:r w:rsidR="00C829EE">
              <w:t>,</w:t>
            </w:r>
            <w:r w:rsidRPr="007B5BBC">
              <w:t xml:space="preserve"> howeve</w:t>
            </w:r>
            <w:r w:rsidR="00C829EE">
              <w:t>r</w:t>
            </w:r>
            <w:r w:rsidRPr="007B5BBC">
              <w:t xml:space="preserve"> it is likely that existing component will be suitable.</w:t>
            </w:r>
          </w:p>
          <w:p w14:paraId="2645C9AC" w14:textId="42D5AD32" w:rsidR="007F7090" w:rsidRPr="007B5BBC" w:rsidRDefault="007F7090" w:rsidP="007A7DDF">
            <w:pPr>
              <w:pStyle w:val="ListParagraph"/>
              <w:numPr>
                <w:ilvl w:val="0"/>
                <w:numId w:val="87"/>
              </w:numPr>
            </w:pPr>
            <w:r w:rsidRPr="007B5BBC">
              <w:t>Premature failure of steel components due to embrittlement. Further investigation is required to confirm</w:t>
            </w:r>
            <w:r w:rsidR="00C829EE">
              <w:t>,</w:t>
            </w:r>
            <w:r w:rsidRPr="007B5BBC">
              <w:t xml:space="preserve"> </w:t>
            </w:r>
            <w:r w:rsidR="00E73886" w:rsidRPr="007B5BBC">
              <w:t>however</w:t>
            </w:r>
            <w:r w:rsidRPr="007B5BBC">
              <w:t>, it is likely that existing component will be suitable</w:t>
            </w:r>
          </w:p>
          <w:p w14:paraId="07C669CC" w14:textId="1A622684" w:rsidR="007F7090" w:rsidRPr="007B5BBC" w:rsidRDefault="007F7090" w:rsidP="007A7DDF">
            <w:pPr>
              <w:pStyle w:val="ListParagraph"/>
              <w:numPr>
                <w:ilvl w:val="0"/>
                <w:numId w:val="87"/>
              </w:numPr>
            </w:pPr>
            <w:r w:rsidRPr="007B5BBC">
              <w:t>Increased permeation rates through plastic piping systems. Further investigation is required to confirm</w:t>
            </w:r>
            <w:r w:rsidR="00C829EE">
              <w:t>,</w:t>
            </w:r>
            <w:r w:rsidRPr="007B5BBC">
              <w:t xml:space="preserve"> however it is likely that existing component will be suitable</w:t>
            </w:r>
          </w:p>
        </w:tc>
        <w:tc>
          <w:tcPr>
            <w:tcW w:w="1823" w:type="dxa"/>
            <w:shd w:val="clear" w:color="auto" w:fill="92D050"/>
          </w:tcPr>
          <w:p w14:paraId="19947E19" w14:textId="5D058ACC" w:rsidR="007F7090" w:rsidRDefault="007B5BBC" w:rsidP="007F7090">
            <w:pPr>
              <w:rPr>
                <w:highlight w:val="yellow"/>
              </w:rPr>
            </w:pPr>
            <w:r>
              <w:t>I</w:t>
            </w:r>
            <w:r w:rsidRPr="00E3461D">
              <w:t xml:space="preserve">t is likely that there will be no increased risk </w:t>
            </w:r>
            <w:r>
              <w:t xml:space="preserve">but further investigation of the increased leakage rates, permeation rates and embrittlement </w:t>
            </w:r>
            <w:r w:rsidR="005120A4">
              <w:t>is recommended.</w:t>
            </w:r>
          </w:p>
        </w:tc>
      </w:tr>
      <w:tr w:rsidR="007F7090" w14:paraId="2FB94833" w14:textId="70B650D5" w:rsidTr="007F7090">
        <w:tc>
          <w:tcPr>
            <w:tcW w:w="1825" w:type="dxa"/>
          </w:tcPr>
          <w:p w14:paraId="5532B979" w14:textId="77777777" w:rsidR="007F7090" w:rsidRDefault="007F7090" w:rsidP="007F7090">
            <w:r>
              <w:t>Gas filter</w:t>
            </w:r>
          </w:p>
        </w:tc>
        <w:tc>
          <w:tcPr>
            <w:tcW w:w="1506" w:type="dxa"/>
          </w:tcPr>
          <w:p w14:paraId="16022928" w14:textId="2C98EF2D" w:rsidR="007F7090" w:rsidRPr="001D558A" w:rsidRDefault="007F7090" w:rsidP="007F7090">
            <w:r>
              <w:t>Installed within the valve train to remove contaminants from the gas stream.</w:t>
            </w:r>
          </w:p>
        </w:tc>
        <w:tc>
          <w:tcPr>
            <w:tcW w:w="4048" w:type="dxa"/>
          </w:tcPr>
          <w:p w14:paraId="638D2FB1" w14:textId="77777777" w:rsidR="007B5BBC" w:rsidRPr="007B5BBC" w:rsidRDefault="007B5BBC" w:rsidP="007B5BBC">
            <w:r w:rsidRPr="007B5BBC">
              <w:t>Relevant implications that may impact the performance and safety of this component:</w:t>
            </w:r>
          </w:p>
          <w:p w14:paraId="3A6B8A12" w14:textId="77777777" w:rsidR="007B5BBC" w:rsidRPr="007B5BBC" w:rsidRDefault="007B5BBC" w:rsidP="007A7DDF">
            <w:pPr>
              <w:pStyle w:val="ListParagraph"/>
              <w:numPr>
                <w:ilvl w:val="0"/>
                <w:numId w:val="87"/>
              </w:numPr>
            </w:pPr>
            <w:r w:rsidRPr="007B5BBC">
              <w:t>Slightly increased permeation and leakage due to the smaller hydrogen molecule</w:t>
            </w:r>
          </w:p>
          <w:p w14:paraId="4A9C962D" w14:textId="3EC05101" w:rsidR="007B5BBC" w:rsidRDefault="00C84B83" w:rsidP="007A7DDF">
            <w:pPr>
              <w:pStyle w:val="ListParagraph"/>
              <w:numPr>
                <w:ilvl w:val="0"/>
                <w:numId w:val="87"/>
              </w:numPr>
            </w:pPr>
            <w:r>
              <w:t>Increased risk of embrittlement</w:t>
            </w:r>
          </w:p>
          <w:p w14:paraId="72F07B96" w14:textId="4E30F2C3" w:rsidR="00C84B83" w:rsidRPr="007B5BBC" w:rsidRDefault="00C84B83" w:rsidP="007A7DDF">
            <w:pPr>
              <w:pStyle w:val="ListParagraph"/>
              <w:numPr>
                <w:ilvl w:val="0"/>
                <w:numId w:val="87"/>
              </w:numPr>
            </w:pPr>
            <w:r>
              <w:t>Slight decrease in the Wobbe Index</w:t>
            </w:r>
          </w:p>
          <w:p w14:paraId="743A1AAE" w14:textId="77777777" w:rsidR="007B5BBC" w:rsidRPr="007B5BBC" w:rsidRDefault="007B5BBC" w:rsidP="007B5BBC">
            <w:r w:rsidRPr="007B5BBC">
              <w:t>Which, for up to 10% hydrogen in natural gas blends may lead to:</w:t>
            </w:r>
          </w:p>
          <w:p w14:paraId="741E7959" w14:textId="08B7FFAC" w:rsidR="007B5BBC" w:rsidRPr="007B5BBC" w:rsidRDefault="007B5BBC" w:rsidP="007A7DDF">
            <w:pPr>
              <w:pStyle w:val="ListParagraph"/>
              <w:numPr>
                <w:ilvl w:val="0"/>
                <w:numId w:val="87"/>
              </w:numPr>
            </w:pPr>
            <w:r w:rsidRPr="007B5BBC">
              <w:t xml:space="preserve">Increased leakage rates through seals, joints and fittings. Further investigation is required to </w:t>
            </w:r>
            <w:r w:rsidR="00E73886" w:rsidRPr="007B5BBC">
              <w:t>confirm, however</w:t>
            </w:r>
            <w:r w:rsidRPr="007B5BBC">
              <w:t xml:space="preserve"> it is likely that existing component will be suitable.</w:t>
            </w:r>
          </w:p>
          <w:p w14:paraId="50223A26" w14:textId="32781C3C" w:rsidR="007B5BBC" w:rsidRPr="007B5BBC" w:rsidRDefault="007B5BBC" w:rsidP="007A7DDF">
            <w:pPr>
              <w:pStyle w:val="ListParagraph"/>
              <w:numPr>
                <w:ilvl w:val="0"/>
                <w:numId w:val="87"/>
              </w:numPr>
            </w:pPr>
            <w:r w:rsidRPr="007B5BBC">
              <w:t>Premature failure of steel components due to embrittlement. Further investigation is required to confirm</w:t>
            </w:r>
            <w:r w:rsidR="00C829EE">
              <w:t>,</w:t>
            </w:r>
            <w:r w:rsidRPr="007B5BBC">
              <w:t xml:space="preserve"> however it is likely that existing component will be suitable</w:t>
            </w:r>
          </w:p>
          <w:p w14:paraId="5E16CE09" w14:textId="44DFEFDB" w:rsidR="007F7090" w:rsidRDefault="007B5BBC" w:rsidP="007A7DDF">
            <w:pPr>
              <w:pStyle w:val="ListParagraph"/>
              <w:numPr>
                <w:ilvl w:val="0"/>
                <w:numId w:val="87"/>
              </w:numPr>
            </w:pPr>
            <w:r w:rsidRPr="007B5BBC">
              <w:t>Increased permeation rates through plastic piping systems. Further investigation is required to confirm</w:t>
            </w:r>
            <w:r w:rsidR="00C829EE">
              <w:t>,</w:t>
            </w:r>
            <w:r w:rsidRPr="007B5BBC">
              <w:t xml:space="preserve"> however it is likely that existing component will be suitable</w:t>
            </w:r>
          </w:p>
          <w:p w14:paraId="6BF1A0F8" w14:textId="46504F9D" w:rsidR="00C84B83" w:rsidRPr="007B5BBC" w:rsidRDefault="00C84B83" w:rsidP="007A7DDF">
            <w:pPr>
              <w:pStyle w:val="ListParagraph"/>
              <w:numPr>
                <w:ilvl w:val="0"/>
                <w:numId w:val="87"/>
              </w:numPr>
            </w:pPr>
            <w:r>
              <w:t>Increased velocities and pressures across the component for equivalent energy throughput. Component must be rated to handle the increased operating pressure</w:t>
            </w:r>
          </w:p>
        </w:tc>
        <w:tc>
          <w:tcPr>
            <w:tcW w:w="1823" w:type="dxa"/>
            <w:shd w:val="clear" w:color="auto" w:fill="92D050"/>
          </w:tcPr>
          <w:p w14:paraId="1D47EDB9" w14:textId="2E0C0E21" w:rsidR="007F7090" w:rsidRDefault="007B5BBC" w:rsidP="007F7090">
            <w:pPr>
              <w:rPr>
                <w:highlight w:val="yellow"/>
              </w:rPr>
            </w:pPr>
            <w:r>
              <w:t>I</w:t>
            </w:r>
            <w:r w:rsidRPr="00E3461D">
              <w:t xml:space="preserve">t is likely that there will be no increased risk </w:t>
            </w:r>
            <w:r>
              <w:t xml:space="preserve">but further investigation of the increased leakage rates, permeation rates and embrittlement </w:t>
            </w:r>
            <w:r w:rsidR="005120A4">
              <w:t>is recommended.</w:t>
            </w:r>
          </w:p>
        </w:tc>
      </w:tr>
      <w:tr w:rsidR="007F7090" w14:paraId="7CB90C6E" w14:textId="6B778CE0" w:rsidTr="007F7090">
        <w:tc>
          <w:tcPr>
            <w:tcW w:w="1825" w:type="dxa"/>
          </w:tcPr>
          <w:p w14:paraId="72139AF9" w14:textId="77777777" w:rsidR="007F7090" w:rsidRDefault="007F7090" w:rsidP="007F7090">
            <w:r>
              <w:t>Valve train enclosure</w:t>
            </w:r>
          </w:p>
        </w:tc>
        <w:tc>
          <w:tcPr>
            <w:tcW w:w="1506" w:type="dxa"/>
          </w:tcPr>
          <w:p w14:paraId="752D497A" w14:textId="784E4B3B" w:rsidR="007F7090" w:rsidRDefault="007F7090" w:rsidP="007F7090">
            <w:pPr>
              <w:rPr>
                <w:highlight w:val="yellow"/>
              </w:rPr>
            </w:pPr>
            <w:r w:rsidRPr="001D558A">
              <w:t>For some</w:t>
            </w:r>
            <w:r>
              <w:t xml:space="preserve"> appliances, the valve train are within an enclosure.</w:t>
            </w:r>
          </w:p>
        </w:tc>
        <w:tc>
          <w:tcPr>
            <w:tcW w:w="4048" w:type="dxa"/>
          </w:tcPr>
          <w:p w14:paraId="24F22691" w14:textId="77777777" w:rsidR="007B5BBC" w:rsidRPr="007B5BBC" w:rsidRDefault="007B5BBC" w:rsidP="007B5BBC">
            <w:r w:rsidRPr="007B5BBC">
              <w:t>Relevant implications that may impact the performance and safety of this component:</w:t>
            </w:r>
          </w:p>
          <w:p w14:paraId="049AC450" w14:textId="77777777" w:rsidR="007B5BBC" w:rsidRPr="007B5BBC" w:rsidRDefault="007B5BBC" w:rsidP="007A7DDF">
            <w:pPr>
              <w:pStyle w:val="ListParagraph"/>
              <w:numPr>
                <w:ilvl w:val="0"/>
                <w:numId w:val="82"/>
              </w:numPr>
            </w:pPr>
            <w:r w:rsidRPr="007B5BBC">
              <w:t>Slightly different risk in ventilation and hazardous areas.</w:t>
            </w:r>
          </w:p>
          <w:p w14:paraId="6568B372" w14:textId="573A52A5" w:rsidR="007F7090" w:rsidRPr="007B5BBC" w:rsidRDefault="007B5BBC" w:rsidP="007F7090">
            <w:r>
              <w:t>Which, for up to 10% hydrogen in natural gas blends is not likely to affect the existing component or change the risk profile.</w:t>
            </w:r>
          </w:p>
        </w:tc>
        <w:tc>
          <w:tcPr>
            <w:tcW w:w="1823" w:type="dxa"/>
            <w:shd w:val="clear" w:color="auto" w:fill="00B050"/>
          </w:tcPr>
          <w:p w14:paraId="64644FD4" w14:textId="64CB0F81" w:rsidR="007F7090" w:rsidRPr="002873F8" w:rsidRDefault="007F7090" w:rsidP="007F7090">
            <w:r w:rsidRPr="002873F8">
              <w:t xml:space="preserve">No increased risk. </w:t>
            </w:r>
          </w:p>
        </w:tc>
      </w:tr>
      <w:tr w:rsidR="007F7090" w:rsidRPr="004426A4" w14:paraId="51C552B2" w14:textId="77576BED" w:rsidTr="00D37946">
        <w:trPr>
          <w:trHeight w:val="220"/>
        </w:trPr>
        <w:tc>
          <w:tcPr>
            <w:tcW w:w="9202" w:type="dxa"/>
            <w:gridSpan w:val="4"/>
          </w:tcPr>
          <w:p w14:paraId="6FD46339" w14:textId="2FD0BD52" w:rsidR="007F7090" w:rsidRDefault="007F7090" w:rsidP="007F7090">
            <w:pPr>
              <w:jc w:val="center"/>
              <w:rPr>
                <w:b/>
              </w:rPr>
            </w:pPr>
            <w:r>
              <w:rPr>
                <w:b/>
              </w:rPr>
              <w:t>Safety systems</w:t>
            </w:r>
          </w:p>
        </w:tc>
      </w:tr>
      <w:tr w:rsidR="007F7090" w14:paraId="3AFCC10D" w14:textId="41EF72ED" w:rsidTr="007F7090">
        <w:trPr>
          <w:trHeight w:val="220"/>
        </w:trPr>
        <w:tc>
          <w:tcPr>
            <w:tcW w:w="1825" w:type="dxa"/>
          </w:tcPr>
          <w:p w14:paraId="1A024EA2" w14:textId="77777777" w:rsidR="007F7090" w:rsidRDefault="007F7090" w:rsidP="007F7090">
            <w:r>
              <w:t>Flame sensor</w:t>
            </w:r>
          </w:p>
        </w:tc>
        <w:tc>
          <w:tcPr>
            <w:tcW w:w="1506" w:type="dxa"/>
          </w:tcPr>
          <w:p w14:paraId="658F59C4" w14:textId="0A2303CC" w:rsidR="007F7090" w:rsidRDefault="007F7090" w:rsidP="007F7090">
            <w:r>
              <w:t>A device that is sensitive to flame properties and initiates a signal when flame is detected.</w:t>
            </w:r>
          </w:p>
        </w:tc>
        <w:tc>
          <w:tcPr>
            <w:tcW w:w="4048" w:type="dxa"/>
          </w:tcPr>
          <w:p w14:paraId="7994B332" w14:textId="77777777" w:rsidR="007B5BBC" w:rsidRPr="007B5BBC" w:rsidRDefault="007B5BBC" w:rsidP="007B5BBC">
            <w:r w:rsidRPr="007B5BBC">
              <w:t>Relevant implications that may impact the performance and safety of this component:</w:t>
            </w:r>
          </w:p>
          <w:p w14:paraId="4C6E8B91" w14:textId="77777777" w:rsidR="007B5BBC" w:rsidRPr="007B5BBC" w:rsidRDefault="007B5BBC" w:rsidP="007A7DDF">
            <w:pPr>
              <w:pStyle w:val="ListParagraph"/>
              <w:numPr>
                <w:ilvl w:val="0"/>
                <w:numId w:val="87"/>
              </w:numPr>
            </w:pPr>
            <w:r w:rsidRPr="007B5BBC">
              <w:t>Slightly increased flame temperature</w:t>
            </w:r>
          </w:p>
          <w:p w14:paraId="22108B43" w14:textId="77777777" w:rsidR="007B5BBC" w:rsidRPr="007B5BBC" w:rsidRDefault="007B5BBC" w:rsidP="007A7DDF">
            <w:pPr>
              <w:pStyle w:val="ListParagraph"/>
              <w:numPr>
                <w:ilvl w:val="0"/>
                <w:numId w:val="87"/>
              </w:numPr>
            </w:pPr>
            <w:r w:rsidRPr="007B5BBC">
              <w:t>Slightly shorter flame length</w:t>
            </w:r>
          </w:p>
          <w:p w14:paraId="460E8592" w14:textId="1DA0D079" w:rsidR="007B5BBC" w:rsidRDefault="007B5BBC" w:rsidP="007A7DDF">
            <w:pPr>
              <w:pStyle w:val="ListParagraph"/>
              <w:numPr>
                <w:ilvl w:val="0"/>
                <w:numId w:val="87"/>
              </w:numPr>
            </w:pPr>
            <w:r>
              <w:t>Slightly different flame shape</w:t>
            </w:r>
          </w:p>
          <w:p w14:paraId="3D6A6B21" w14:textId="1F45C9F3" w:rsidR="00C84B83" w:rsidRPr="007B5BBC" w:rsidRDefault="00C84B83" w:rsidP="007A7DDF">
            <w:pPr>
              <w:pStyle w:val="ListParagraph"/>
              <w:numPr>
                <w:ilvl w:val="0"/>
                <w:numId w:val="87"/>
              </w:numPr>
            </w:pPr>
            <w:r>
              <w:t xml:space="preserve">Slightly different UV/IR </w:t>
            </w:r>
            <w:r w:rsidR="00A57B44">
              <w:t>characteristics</w:t>
            </w:r>
          </w:p>
          <w:p w14:paraId="4773A7E4" w14:textId="049DF916" w:rsidR="007F7090" w:rsidRDefault="007B5BBC" w:rsidP="007F7090">
            <w:pPr>
              <w:rPr>
                <w:highlight w:val="yellow"/>
              </w:rPr>
            </w:pPr>
            <w:r>
              <w:t>Which, for up to 10% hydrogen in natural gas blends is not likely to affect the existing component or change the risk profile.</w:t>
            </w:r>
          </w:p>
        </w:tc>
        <w:tc>
          <w:tcPr>
            <w:tcW w:w="1823" w:type="dxa"/>
            <w:shd w:val="clear" w:color="auto" w:fill="00B050"/>
          </w:tcPr>
          <w:p w14:paraId="1A18B342" w14:textId="3C4F6B9E" w:rsidR="007F7090" w:rsidRDefault="007F7090" w:rsidP="007F7090">
            <w:pPr>
              <w:rPr>
                <w:highlight w:val="yellow"/>
              </w:rPr>
            </w:pPr>
            <w:r>
              <w:t>No increased risk.</w:t>
            </w:r>
          </w:p>
        </w:tc>
      </w:tr>
      <w:tr w:rsidR="007B5BBC" w14:paraId="47F0B3E9" w14:textId="40A1B78E" w:rsidTr="007B5BBC">
        <w:tc>
          <w:tcPr>
            <w:tcW w:w="1825" w:type="dxa"/>
          </w:tcPr>
          <w:p w14:paraId="0D86E6CB" w14:textId="77777777" w:rsidR="007B5BBC" w:rsidRPr="003D344B" w:rsidRDefault="007B5BBC" w:rsidP="007B5BBC">
            <w:r w:rsidRPr="003D344B">
              <w:t xml:space="preserve">High gas pressure device </w:t>
            </w:r>
          </w:p>
        </w:tc>
        <w:tc>
          <w:tcPr>
            <w:tcW w:w="1506" w:type="dxa"/>
          </w:tcPr>
          <w:p w14:paraId="0B50AFC6" w14:textId="77777777" w:rsidR="007B5BBC" w:rsidRPr="003D344B" w:rsidRDefault="007B5BBC" w:rsidP="007B5BBC">
            <w:r w:rsidRPr="003D344B">
              <w:t>A sensing device</w:t>
            </w:r>
            <w:r>
              <w:t xml:space="preserve"> that is actuated when pressure rises above a pre-set value.</w:t>
            </w:r>
          </w:p>
        </w:tc>
        <w:tc>
          <w:tcPr>
            <w:tcW w:w="4048" w:type="dxa"/>
          </w:tcPr>
          <w:p w14:paraId="6D1D82EF" w14:textId="77777777" w:rsidR="007B5BBC" w:rsidRPr="007B5BBC" w:rsidRDefault="007B5BBC" w:rsidP="007B5BBC">
            <w:r w:rsidRPr="007B5BBC">
              <w:t>Relevant implications that may impact the performance and safety of this component:</w:t>
            </w:r>
          </w:p>
          <w:p w14:paraId="2034EEDB" w14:textId="77777777" w:rsidR="007B5BBC" w:rsidRPr="007B5BBC" w:rsidRDefault="007B5BBC" w:rsidP="007A7DDF">
            <w:pPr>
              <w:pStyle w:val="ListParagraph"/>
              <w:numPr>
                <w:ilvl w:val="0"/>
                <w:numId w:val="87"/>
              </w:numPr>
            </w:pPr>
            <w:r w:rsidRPr="007B5BBC">
              <w:t>Slightly increased permeation and leakage due to the smaller hydrogen molecule</w:t>
            </w:r>
          </w:p>
          <w:p w14:paraId="29BC0DEB" w14:textId="77777777" w:rsidR="007B5BBC" w:rsidRPr="007B5BBC" w:rsidRDefault="007B5BBC" w:rsidP="007A7DDF">
            <w:pPr>
              <w:pStyle w:val="ListParagraph"/>
              <w:numPr>
                <w:ilvl w:val="0"/>
                <w:numId w:val="87"/>
              </w:numPr>
            </w:pPr>
            <w:r w:rsidRPr="007B5BBC">
              <w:t>Increased risk of embrittlement.</w:t>
            </w:r>
          </w:p>
          <w:p w14:paraId="2E6EB95A" w14:textId="77777777" w:rsidR="007B5BBC" w:rsidRPr="007B5BBC" w:rsidRDefault="007B5BBC" w:rsidP="007B5BBC">
            <w:r w:rsidRPr="007B5BBC">
              <w:t>Which, for up to 10% hydrogen in natural gas blends may lead to:</w:t>
            </w:r>
          </w:p>
          <w:p w14:paraId="68C98863" w14:textId="2EE0A600" w:rsidR="007B5BBC" w:rsidRPr="007B5BBC" w:rsidRDefault="007B5BBC" w:rsidP="007A7DDF">
            <w:pPr>
              <w:pStyle w:val="ListParagraph"/>
              <w:numPr>
                <w:ilvl w:val="0"/>
                <w:numId w:val="87"/>
              </w:numPr>
            </w:pPr>
            <w:r w:rsidRPr="007B5BBC">
              <w:t>Increased leakage rates through seals, joints and fittings. Further investigation is required to confirm</w:t>
            </w:r>
            <w:r w:rsidR="00C829EE">
              <w:t>,</w:t>
            </w:r>
            <w:r w:rsidRPr="007B5BBC">
              <w:t xml:space="preserve"> however it is likely that exist</w:t>
            </w:r>
            <w:r w:rsidR="00E2704E">
              <w:t>ing component will be suitable.</w:t>
            </w:r>
          </w:p>
          <w:p w14:paraId="16821DE0" w14:textId="6E0AF040" w:rsidR="007B5BBC" w:rsidRPr="007B5BBC" w:rsidRDefault="007B5BBC" w:rsidP="007A7DDF">
            <w:pPr>
              <w:pStyle w:val="ListParagraph"/>
              <w:numPr>
                <w:ilvl w:val="0"/>
                <w:numId w:val="87"/>
              </w:numPr>
            </w:pPr>
            <w:r w:rsidRPr="007B5BBC">
              <w:t>Premature failure of steel components due to embrittlement. Further investigation is required to confirm</w:t>
            </w:r>
            <w:r w:rsidR="00C829EE">
              <w:t>,</w:t>
            </w:r>
            <w:r w:rsidRPr="007B5BBC">
              <w:t xml:space="preserve"> </w:t>
            </w:r>
            <w:r w:rsidR="00E73886" w:rsidRPr="007B5BBC">
              <w:t>however</w:t>
            </w:r>
            <w:r w:rsidRPr="007B5BBC">
              <w:t>, it is likely that existing component will be suitable</w:t>
            </w:r>
          </w:p>
          <w:p w14:paraId="3173F0FC" w14:textId="34AFC25C" w:rsidR="007B5BBC" w:rsidRPr="007B5BBC" w:rsidRDefault="007B5BBC" w:rsidP="007A7DDF">
            <w:pPr>
              <w:pStyle w:val="ListParagraph"/>
              <w:numPr>
                <w:ilvl w:val="0"/>
                <w:numId w:val="87"/>
              </w:numPr>
            </w:pPr>
            <w:r w:rsidRPr="007B5BBC">
              <w:t>Increased permeation rates through plastic piping systems. Further investigation is required to confirm</w:t>
            </w:r>
            <w:r w:rsidR="00C829EE">
              <w:t>,</w:t>
            </w:r>
            <w:r w:rsidRPr="007B5BBC">
              <w:t xml:space="preserve"> however it is likely that existing component will be suitable</w:t>
            </w:r>
          </w:p>
        </w:tc>
        <w:tc>
          <w:tcPr>
            <w:tcW w:w="1823" w:type="dxa"/>
            <w:shd w:val="clear" w:color="auto" w:fill="92D050"/>
          </w:tcPr>
          <w:p w14:paraId="170B8E7E" w14:textId="718E51F0" w:rsidR="007B5BBC" w:rsidRDefault="007B5BBC" w:rsidP="007B5BBC">
            <w:pPr>
              <w:rPr>
                <w:highlight w:val="yellow"/>
              </w:rPr>
            </w:pPr>
            <w:r>
              <w:t>I</w:t>
            </w:r>
            <w:r w:rsidRPr="00E3461D">
              <w:t xml:space="preserve">t is likely that there will be no increased risk </w:t>
            </w:r>
            <w:r>
              <w:t xml:space="preserve">but further investigation of the increased leakage rates, permeation rates and embrittlement </w:t>
            </w:r>
            <w:r w:rsidR="005120A4">
              <w:t>is recommended.</w:t>
            </w:r>
          </w:p>
        </w:tc>
      </w:tr>
      <w:tr w:rsidR="007B5BBC" w14:paraId="16D3A7F0" w14:textId="31662B53" w:rsidTr="007B5BBC">
        <w:tc>
          <w:tcPr>
            <w:tcW w:w="1825" w:type="dxa"/>
          </w:tcPr>
          <w:p w14:paraId="7832CC9B" w14:textId="77777777" w:rsidR="007B5BBC" w:rsidRDefault="007B5BBC" w:rsidP="007B5BBC">
            <w:r>
              <w:t>Low gas pressure device</w:t>
            </w:r>
          </w:p>
        </w:tc>
        <w:tc>
          <w:tcPr>
            <w:tcW w:w="1506" w:type="dxa"/>
          </w:tcPr>
          <w:p w14:paraId="4FE043C7" w14:textId="77777777" w:rsidR="007B5BBC" w:rsidRDefault="007B5BBC" w:rsidP="007B5BBC">
            <w:pPr>
              <w:rPr>
                <w:highlight w:val="yellow"/>
              </w:rPr>
            </w:pPr>
            <w:r w:rsidRPr="003D344B">
              <w:t>A sensing device that is actuated when the gas pressure falls below a pre-set value.</w:t>
            </w:r>
          </w:p>
        </w:tc>
        <w:tc>
          <w:tcPr>
            <w:tcW w:w="4048" w:type="dxa"/>
          </w:tcPr>
          <w:p w14:paraId="3BDDE67D" w14:textId="77777777" w:rsidR="007B5BBC" w:rsidRPr="007B5BBC" w:rsidRDefault="007B5BBC" w:rsidP="007B5BBC">
            <w:r w:rsidRPr="007B5BBC">
              <w:t>Relevant implications that may impact the performance and safety of this component:</w:t>
            </w:r>
          </w:p>
          <w:p w14:paraId="4AE0184F" w14:textId="77777777" w:rsidR="007B5BBC" w:rsidRPr="007B5BBC" w:rsidRDefault="007B5BBC" w:rsidP="007A7DDF">
            <w:pPr>
              <w:pStyle w:val="ListParagraph"/>
              <w:numPr>
                <w:ilvl w:val="0"/>
                <w:numId w:val="87"/>
              </w:numPr>
            </w:pPr>
            <w:r w:rsidRPr="007B5BBC">
              <w:t>Slightly increased permeation and leakage due to the smaller hydrogen molecule</w:t>
            </w:r>
          </w:p>
          <w:p w14:paraId="121172CE" w14:textId="77777777" w:rsidR="007B5BBC" w:rsidRPr="007B5BBC" w:rsidRDefault="007B5BBC" w:rsidP="007A7DDF">
            <w:pPr>
              <w:pStyle w:val="ListParagraph"/>
              <w:numPr>
                <w:ilvl w:val="0"/>
                <w:numId w:val="87"/>
              </w:numPr>
            </w:pPr>
            <w:r w:rsidRPr="007B5BBC">
              <w:t>Increased risk of embrittlement.</w:t>
            </w:r>
          </w:p>
          <w:p w14:paraId="426E1616" w14:textId="77777777" w:rsidR="007B5BBC" w:rsidRPr="007B5BBC" w:rsidRDefault="007B5BBC" w:rsidP="007B5BBC">
            <w:r w:rsidRPr="007B5BBC">
              <w:t>Which, for up to 10% hydrogen in natural gas blends may lead to:</w:t>
            </w:r>
          </w:p>
          <w:p w14:paraId="14522E40" w14:textId="48CA453E" w:rsidR="007B5BBC" w:rsidRPr="007B5BBC" w:rsidRDefault="007B5BBC" w:rsidP="007A7DDF">
            <w:pPr>
              <w:pStyle w:val="ListParagraph"/>
              <w:numPr>
                <w:ilvl w:val="0"/>
                <w:numId w:val="87"/>
              </w:numPr>
            </w:pPr>
            <w:r w:rsidRPr="007B5BBC">
              <w:t>Increased leakage rates through seals, joints and fittings. Further investigation is required to confirm</w:t>
            </w:r>
            <w:r w:rsidR="00C829EE">
              <w:t>,</w:t>
            </w:r>
            <w:r w:rsidRPr="007B5BBC">
              <w:t xml:space="preserve"> however it is likely that existing component will be suitable.</w:t>
            </w:r>
          </w:p>
          <w:p w14:paraId="2FC50213" w14:textId="77777777" w:rsidR="007B5BBC" w:rsidRPr="007B5BBC" w:rsidRDefault="007B5BBC" w:rsidP="007A7DDF">
            <w:pPr>
              <w:pStyle w:val="ListParagraph"/>
              <w:numPr>
                <w:ilvl w:val="0"/>
                <w:numId w:val="87"/>
              </w:numPr>
            </w:pPr>
            <w:r w:rsidRPr="007B5BBC">
              <w:t>Premature failure of steel components due to embrittlement. Further investigation is required to confirm however, it is likely that existing component will be suitable</w:t>
            </w:r>
          </w:p>
          <w:p w14:paraId="699511AA" w14:textId="42F38A42" w:rsidR="007B5BBC" w:rsidRPr="007B5BBC" w:rsidRDefault="007B5BBC" w:rsidP="007A7DDF">
            <w:pPr>
              <w:pStyle w:val="ListParagraph"/>
              <w:numPr>
                <w:ilvl w:val="0"/>
                <w:numId w:val="87"/>
              </w:numPr>
            </w:pPr>
            <w:r w:rsidRPr="007B5BBC">
              <w:t>Increased permeation rates through plastic piping systems. Further investigation is required to confirm</w:t>
            </w:r>
            <w:r w:rsidR="00971AE0">
              <w:t>,</w:t>
            </w:r>
            <w:r w:rsidRPr="007B5BBC">
              <w:t xml:space="preserve"> however it is likely that existing component will be suitable</w:t>
            </w:r>
          </w:p>
        </w:tc>
        <w:tc>
          <w:tcPr>
            <w:tcW w:w="1823" w:type="dxa"/>
            <w:shd w:val="clear" w:color="auto" w:fill="92D050"/>
          </w:tcPr>
          <w:p w14:paraId="3798E7CB" w14:textId="6AE38FB7" w:rsidR="007B5BBC" w:rsidRDefault="007B5BBC" w:rsidP="007B5BBC">
            <w:pPr>
              <w:rPr>
                <w:highlight w:val="yellow"/>
              </w:rPr>
            </w:pPr>
            <w:r>
              <w:t>I</w:t>
            </w:r>
            <w:r w:rsidRPr="00E3461D">
              <w:t xml:space="preserve">t is likely that there will be no increased risk </w:t>
            </w:r>
            <w:r>
              <w:t xml:space="preserve">but further investigation of the increased leakage rates, permeation rates and embrittlement </w:t>
            </w:r>
            <w:r w:rsidR="005120A4">
              <w:t>is recommended.</w:t>
            </w:r>
          </w:p>
        </w:tc>
      </w:tr>
      <w:tr w:rsidR="007B5BBC" w:rsidRPr="00DB4EC7" w14:paraId="0C52747B" w14:textId="00012C05" w:rsidTr="007F7090">
        <w:tc>
          <w:tcPr>
            <w:tcW w:w="1825" w:type="dxa"/>
          </w:tcPr>
          <w:p w14:paraId="50DE5B5B" w14:textId="77777777" w:rsidR="007B5BBC" w:rsidRDefault="007B5BBC" w:rsidP="007B5BBC">
            <w:r>
              <w:t>Flame safeguard system</w:t>
            </w:r>
          </w:p>
        </w:tc>
        <w:tc>
          <w:tcPr>
            <w:tcW w:w="1506" w:type="dxa"/>
          </w:tcPr>
          <w:p w14:paraId="7D63A299" w14:textId="77777777" w:rsidR="007B5BBC" w:rsidRPr="00DB4EC7" w:rsidRDefault="007B5BBC" w:rsidP="007B5BBC">
            <w:r w:rsidRPr="00DB4EC7">
              <w:t>Is a system consisting of the flame detectors, associated circuitry, integral components, valve</w:t>
            </w:r>
            <w:r>
              <w:t>,</w:t>
            </w:r>
            <w:r w:rsidRPr="00DB4EC7">
              <w:t xml:space="preserve"> and interlocks whose function is to shut off the fuel supply to the burner(s) in the event of ignition failure or flame failure. </w:t>
            </w:r>
          </w:p>
        </w:tc>
        <w:tc>
          <w:tcPr>
            <w:tcW w:w="4048" w:type="dxa"/>
          </w:tcPr>
          <w:p w14:paraId="56FDA58C" w14:textId="77777777" w:rsidR="007B5BBC" w:rsidRPr="007B5BBC" w:rsidRDefault="007B5BBC" w:rsidP="007B5BBC">
            <w:r w:rsidRPr="007B5BBC">
              <w:t>Relevant implications that may impact the performance and safety of this component:</w:t>
            </w:r>
          </w:p>
          <w:p w14:paraId="04AD6940" w14:textId="77777777" w:rsidR="007B5BBC" w:rsidRPr="007B5BBC" w:rsidRDefault="007B5BBC" w:rsidP="007A7DDF">
            <w:pPr>
              <w:pStyle w:val="ListParagraph"/>
              <w:numPr>
                <w:ilvl w:val="0"/>
                <w:numId w:val="87"/>
              </w:numPr>
            </w:pPr>
            <w:r w:rsidRPr="007B5BBC">
              <w:t>Slightly increased flame temperature</w:t>
            </w:r>
          </w:p>
          <w:p w14:paraId="0E398CC7" w14:textId="77777777" w:rsidR="007B5BBC" w:rsidRPr="007B5BBC" w:rsidRDefault="007B5BBC" w:rsidP="007A7DDF">
            <w:pPr>
              <w:pStyle w:val="ListParagraph"/>
              <w:numPr>
                <w:ilvl w:val="0"/>
                <w:numId w:val="87"/>
              </w:numPr>
            </w:pPr>
            <w:r w:rsidRPr="007B5BBC">
              <w:t>Slightly wider flammability limit.</w:t>
            </w:r>
          </w:p>
          <w:p w14:paraId="13097BF2" w14:textId="77777777" w:rsidR="007B5BBC" w:rsidRPr="007B5BBC" w:rsidRDefault="007B5BBC" w:rsidP="007A7DDF">
            <w:pPr>
              <w:pStyle w:val="ListParagraph"/>
              <w:numPr>
                <w:ilvl w:val="0"/>
                <w:numId w:val="87"/>
              </w:numPr>
            </w:pPr>
            <w:r w:rsidRPr="007B5BBC">
              <w:t>Slightly lower ignition energy.</w:t>
            </w:r>
          </w:p>
          <w:p w14:paraId="4D35E112" w14:textId="77777777" w:rsidR="007B5BBC" w:rsidRPr="007B5BBC" w:rsidRDefault="007B5BBC" w:rsidP="007A7DDF">
            <w:pPr>
              <w:pStyle w:val="ListParagraph"/>
              <w:numPr>
                <w:ilvl w:val="0"/>
                <w:numId w:val="87"/>
              </w:numPr>
            </w:pPr>
            <w:r w:rsidRPr="007B5BBC">
              <w:t>Slightly shorter flame length</w:t>
            </w:r>
          </w:p>
          <w:p w14:paraId="2B378768" w14:textId="6D6201C8" w:rsidR="007B5BBC" w:rsidRPr="00DB4EC7" w:rsidRDefault="007B5BBC" w:rsidP="007B5BBC">
            <w:r>
              <w:t>Which, for up to 10% hydrogen in natural gas blends is not likely to affect the existing component or change the risk profile.</w:t>
            </w:r>
          </w:p>
        </w:tc>
        <w:tc>
          <w:tcPr>
            <w:tcW w:w="1823" w:type="dxa"/>
            <w:shd w:val="clear" w:color="auto" w:fill="00B050"/>
          </w:tcPr>
          <w:p w14:paraId="4802640E" w14:textId="59E684B1" w:rsidR="007B5BBC" w:rsidRPr="00DB4EC7" w:rsidRDefault="007B5BBC" w:rsidP="007B5BBC">
            <w:r>
              <w:t>No increased risk.</w:t>
            </w:r>
          </w:p>
        </w:tc>
      </w:tr>
      <w:tr w:rsidR="007B5BBC" w:rsidRPr="00DB4EC7" w14:paraId="4ADB6740" w14:textId="1EC53552" w:rsidTr="007F7090">
        <w:tc>
          <w:tcPr>
            <w:tcW w:w="1825" w:type="dxa"/>
          </w:tcPr>
          <w:p w14:paraId="524B420A" w14:textId="77777777" w:rsidR="007B5BBC" w:rsidRDefault="007B5BBC" w:rsidP="007B5BBC">
            <w:r>
              <w:t>Valve leak detection unit</w:t>
            </w:r>
          </w:p>
        </w:tc>
        <w:tc>
          <w:tcPr>
            <w:tcW w:w="1506" w:type="dxa"/>
          </w:tcPr>
          <w:p w14:paraId="2C314BAE" w14:textId="77777777" w:rsidR="007B5BBC" w:rsidRPr="00DB4EC7" w:rsidRDefault="007B5BBC" w:rsidP="007B5BBC">
            <w:r w:rsidRPr="00B04B56">
              <w:t>Used where shut-off valve requirements are met using valve proving.</w:t>
            </w:r>
          </w:p>
        </w:tc>
        <w:tc>
          <w:tcPr>
            <w:tcW w:w="4048" w:type="dxa"/>
          </w:tcPr>
          <w:p w14:paraId="73D8F4B2" w14:textId="77777777" w:rsidR="007B5BBC" w:rsidRDefault="007B5BBC" w:rsidP="007B5BBC">
            <w:r>
              <w:t>No significant issues.</w:t>
            </w:r>
          </w:p>
          <w:p w14:paraId="0C8CB9C9" w14:textId="77777777" w:rsidR="00C84B83" w:rsidRDefault="00C84B83" w:rsidP="007B5BBC"/>
          <w:p w14:paraId="7A312813" w14:textId="0BD9A738" w:rsidR="00C84B83" w:rsidRPr="00DB4EC7" w:rsidRDefault="00C84B83" w:rsidP="007B5BBC">
            <w:r>
              <w:t xml:space="preserve">Could potentially require adjustment/retuning of setting if leakage past gas shut-off valves are impacted significantly, however, unlikely </w:t>
            </w:r>
          </w:p>
        </w:tc>
        <w:tc>
          <w:tcPr>
            <w:tcW w:w="1823" w:type="dxa"/>
            <w:shd w:val="clear" w:color="auto" w:fill="00B050"/>
          </w:tcPr>
          <w:p w14:paraId="0E9B5007" w14:textId="6A42EF45" w:rsidR="007B5BBC" w:rsidRPr="00DB4EC7" w:rsidRDefault="007B5BBC" w:rsidP="007B5BBC">
            <w:r>
              <w:t>No increased risk.</w:t>
            </w:r>
          </w:p>
        </w:tc>
      </w:tr>
      <w:tr w:rsidR="007B5BBC" w:rsidRPr="00DB4EC7" w14:paraId="5F7A84FA" w14:textId="7759C9B9" w:rsidTr="00D37946">
        <w:tc>
          <w:tcPr>
            <w:tcW w:w="9202" w:type="dxa"/>
            <w:gridSpan w:val="4"/>
          </w:tcPr>
          <w:p w14:paraId="4A9CAC5A" w14:textId="3B2BD396" w:rsidR="007B5BBC" w:rsidRDefault="007B5BBC" w:rsidP="007B5BBC">
            <w:pPr>
              <w:jc w:val="center"/>
              <w:rPr>
                <w:b/>
              </w:rPr>
            </w:pPr>
            <w:r>
              <w:rPr>
                <w:b/>
              </w:rPr>
              <w:t>Control system</w:t>
            </w:r>
          </w:p>
        </w:tc>
      </w:tr>
      <w:tr w:rsidR="007B5BBC" w:rsidRPr="00DB4EC7" w14:paraId="663E0332" w14:textId="778CD321" w:rsidTr="007F7090">
        <w:tc>
          <w:tcPr>
            <w:tcW w:w="1825" w:type="dxa"/>
          </w:tcPr>
          <w:p w14:paraId="7A4C53A4" w14:textId="77777777" w:rsidR="007B5BBC" w:rsidRDefault="007B5BBC" w:rsidP="007B5BBC">
            <w:r>
              <w:t>Burner management system</w:t>
            </w:r>
          </w:p>
        </w:tc>
        <w:tc>
          <w:tcPr>
            <w:tcW w:w="1506" w:type="dxa"/>
          </w:tcPr>
          <w:p w14:paraId="5D31BF33" w14:textId="77777777" w:rsidR="007B5BBC" w:rsidRPr="004426A4" w:rsidRDefault="007B5BBC" w:rsidP="007B5BBC">
            <w:r w:rsidRPr="003D344B">
              <w:t>Fields devices</w:t>
            </w:r>
            <w:r>
              <w:t xml:space="preserve">, final control elements and the logic system, dedicated tom combustion safety and operator assistance in the starting, running and stopping of fuel burning equipment and for the preventing incorrect operation and damage of the fuel equipment. </w:t>
            </w:r>
          </w:p>
        </w:tc>
        <w:tc>
          <w:tcPr>
            <w:tcW w:w="4048" w:type="dxa"/>
          </w:tcPr>
          <w:p w14:paraId="6EAB4D6D" w14:textId="77777777" w:rsidR="004562D1" w:rsidRDefault="004562D1" w:rsidP="004562D1">
            <w:r>
              <w:t>Relevant implications that may impact the performance and safety of this component:</w:t>
            </w:r>
          </w:p>
          <w:p w14:paraId="3CC645F5" w14:textId="77777777" w:rsidR="004562D1" w:rsidRDefault="004562D1" w:rsidP="007A7DDF">
            <w:pPr>
              <w:pStyle w:val="ListParagraph"/>
              <w:numPr>
                <w:ilvl w:val="0"/>
                <w:numId w:val="86"/>
              </w:numPr>
            </w:pPr>
            <w:r>
              <w:t>Slightly increased flame speed</w:t>
            </w:r>
          </w:p>
          <w:p w14:paraId="1D76AF7B" w14:textId="77777777" w:rsidR="004562D1" w:rsidRDefault="004562D1" w:rsidP="007A7DDF">
            <w:pPr>
              <w:pStyle w:val="ListParagraph"/>
              <w:numPr>
                <w:ilvl w:val="0"/>
                <w:numId w:val="86"/>
              </w:numPr>
            </w:pPr>
            <w:r>
              <w:t>Slightly shorter flame length</w:t>
            </w:r>
          </w:p>
          <w:p w14:paraId="6D36D59A" w14:textId="77777777" w:rsidR="004562D1" w:rsidRDefault="004562D1" w:rsidP="007A7DDF">
            <w:pPr>
              <w:pStyle w:val="ListParagraph"/>
              <w:numPr>
                <w:ilvl w:val="0"/>
                <w:numId w:val="86"/>
              </w:numPr>
            </w:pPr>
            <w:r>
              <w:t>Slightly increased flame temperature</w:t>
            </w:r>
          </w:p>
          <w:p w14:paraId="6BAD5F91" w14:textId="1C6B6137" w:rsidR="004562D1" w:rsidRDefault="004562D1" w:rsidP="007A7DDF">
            <w:pPr>
              <w:pStyle w:val="ListParagraph"/>
              <w:numPr>
                <w:ilvl w:val="0"/>
                <w:numId w:val="86"/>
              </w:numPr>
            </w:pPr>
            <w:r>
              <w:t>Slight decrease in the Wobbe Index</w:t>
            </w:r>
          </w:p>
          <w:p w14:paraId="64070AE3" w14:textId="77777777" w:rsidR="004562D1" w:rsidRDefault="004562D1" w:rsidP="007A7DDF">
            <w:pPr>
              <w:pStyle w:val="ListParagraph"/>
              <w:numPr>
                <w:ilvl w:val="0"/>
                <w:numId w:val="86"/>
              </w:numPr>
            </w:pPr>
            <w:r>
              <w:t>Slight change in stoichiometric composition</w:t>
            </w:r>
          </w:p>
          <w:p w14:paraId="753829CB" w14:textId="77777777" w:rsidR="004562D1" w:rsidRDefault="004562D1" w:rsidP="004562D1">
            <w:r>
              <w:t>Which, for up to 10% hydrogen in natural gas blends may lead to:</w:t>
            </w:r>
          </w:p>
          <w:p w14:paraId="06A85526" w14:textId="7E82063B" w:rsidR="004562D1" w:rsidRDefault="004562D1" w:rsidP="007A7DDF">
            <w:pPr>
              <w:pStyle w:val="ListParagraph"/>
              <w:numPr>
                <w:ilvl w:val="0"/>
                <w:numId w:val="86"/>
              </w:numPr>
            </w:pPr>
            <w:r>
              <w:t xml:space="preserve">Increased risk of light back </w:t>
            </w:r>
          </w:p>
          <w:p w14:paraId="02D744C9" w14:textId="43933B48" w:rsidR="004562D1" w:rsidRDefault="004562D1" w:rsidP="007A7DDF">
            <w:pPr>
              <w:pStyle w:val="ListParagraph"/>
              <w:numPr>
                <w:ilvl w:val="0"/>
                <w:numId w:val="86"/>
              </w:numPr>
            </w:pPr>
            <w:r>
              <w:t>Possible higher NO</w:t>
            </w:r>
            <w:r w:rsidRPr="00A47BCB">
              <w:rPr>
                <w:vertAlign w:val="subscript"/>
              </w:rPr>
              <w:t>x</w:t>
            </w:r>
            <w:r>
              <w:t xml:space="preserve"> </w:t>
            </w:r>
          </w:p>
          <w:p w14:paraId="17768C6B" w14:textId="100CDEA4" w:rsidR="004562D1" w:rsidRDefault="004562D1" w:rsidP="007A7DDF">
            <w:pPr>
              <w:pStyle w:val="ListParagraph"/>
              <w:numPr>
                <w:ilvl w:val="0"/>
                <w:numId w:val="86"/>
              </w:numPr>
            </w:pPr>
            <w:r>
              <w:t>Possible slight increase in CO but slight decrease in CO</w:t>
            </w:r>
            <w:r w:rsidRPr="002C39C4">
              <w:rPr>
                <w:vertAlign w:val="subscript"/>
              </w:rPr>
              <w:t>2</w:t>
            </w:r>
            <w:r>
              <w:t xml:space="preserve">. </w:t>
            </w:r>
          </w:p>
          <w:p w14:paraId="43A63380" w14:textId="77777777" w:rsidR="007B5BBC" w:rsidRDefault="004562D1" w:rsidP="007A7DDF">
            <w:pPr>
              <w:pStyle w:val="ListParagraph"/>
              <w:numPr>
                <w:ilvl w:val="0"/>
                <w:numId w:val="86"/>
              </w:numPr>
            </w:pPr>
            <w:r>
              <w:t>Slight decrease overall burner efficiency</w:t>
            </w:r>
          </w:p>
          <w:p w14:paraId="6C059260" w14:textId="77777777" w:rsidR="004562D1" w:rsidRDefault="004562D1" w:rsidP="007A7DDF">
            <w:pPr>
              <w:pStyle w:val="ListParagraph"/>
              <w:numPr>
                <w:ilvl w:val="0"/>
                <w:numId w:val="86"/>
              </w:numPr>
            </w:pPr>
            <w:r>
              <w:t>Slight change in the air/gas ratio</w:t>
            </w:r>
          </w:p>
          <w:p w14:paraId="5880F4D9" w14:textId="4A83A358" w:rsidR="004562D1" w:rsidRPr="00DB4EC7" w:rsidRDefault="004562D1" w:rsidP="004562D1">
            <w:r>
              <w:t>Without tuning, the burner will operate at an over lower efficiency and safety parameters might be slightly changed.</w:t>
            </w:r>
            <w:r w:rsidRPr="007B5BBC">
              <w:t xml:space="preserve"> however, it is likely that exi</w:t>
            </w:r>
            <w:r>
              <w:t>sting system will still operate safety.</w:t>
            </w:r>
          </w:p>
        </w:tc>
        <w:tc>
          <w:tcPr>
            <w:tcW w:w="1823" w:type="dxa"/>
            <w:shd w:val="clear" w:color="auto" w:fill="92D050"/>
          </w:tcPr>
          <w:p w14:paraId="61281AF1" w14:textId="62952A4D" w:rsidR="007B5BBC" w:rsidRDefault="007B5BBC" w:rsidP="007B5BBC">
            <w:r>
              <w:t>Likely slight impact to appli</w:t>
            </w:r>
            <w:r w:rsidR="004562D1">
              <w:t>ance performance, operation and safety.</w:t>
            </w:r>
          </w:p>
          <w:p w14:paraId="5A9E6A70" w14:textId="77777777" w:rsidR="007B5BBC" w:rsidRDefault="007B5BBC" w:rsidP="007B5BBC"/>
          <w:p w14:paraId="708CA267" w14:textId="230D042B" w:rsidR="007B5BBC" w:rsidRPr="00DB4EC7" w:rsidRDefault="007B5BBC" w:rsidP="007B5BBC">
            <w:r>
              <w:t>This is expected to be manageable through tuning</w:t>
            </w:r>
            <w:r w:rsidR="004562D1">
              <w:t>.</w:t>
            </w:r>
          </w:p>
        </w:tc>
      </w:tr>
      <w:tr w:rsidR="007B5BBC" w:rsidRPr="00DB4EC7" w14:paraId="05ED94B5" w14:textId="5E3F4EB7" w:rsidTr="007F7090">
        <w:tc>
          <w:tcPr>
            <w:tcW w:w="1825" w:type="dxa"/>
          </w:tcPr>
          <w:p w14:paraId="740D7140" w14:textId="77777777" w:rsidR="007B5BBC" w:rsidRDefault="007B5BBC" w:rsidP="007B5BBC">
            <w:r>
              <w:t>Damper</w:t>
            </w:r>
          </w:p>
        </w:tc>
        <w:tc>
          <w:tcPr>
            <w:tcW w:w="1506" w:type="dxa"/>
          </w:tcPr>
          <w:p w14:paraId="42BE8728" w14:textId="77777777" w:rsidR="007B5BBC" w:rsidRDefault="007B5BBC" w:rsidP="007B5BBC">
            <w:pPr>
              <w:rPr>
                <w:highlight w:val="yellow"/>
              </w:rPr>
            </w:pPr>
            <w:r w:rsidRPr="004426A4">
              <w:t>The adjustable device for controlling airflow in an appliance.</w:t>
            </w:r>
          </w:p>
        </w:tc>
        <w:tc>
          <w:tcPr>
            <w:tcW w:w="4048" w:type="dxa"/>
          </w:tcPr>
          <w:p w14:paraId="2253DA62" w14:textId="203768A2" w:rsidR="007B5BBC" w:rsidRPr="00DB4EC7" w:rsidRDefault="007B5BBC" w:rsidP="007B5BBC">
            <w:r>
              <w:t>No significant issues.</w:t>
            </w:r>
          </w:p>
        </w:tc>
        <w:tc>
          <w:tcPr>
            <w:tcW w:w="1823" w:type="dxa"/>
            <w:shd w:val="clear" w:color="auto" w:fill="00B050"/>
          </w:tcPr>
          <w:p w14:paraId="3DBBA1B7" w14:textId="36694707" w:rsidR="007B5BBC" w:rsidRPr="00DB4EC7" w:rsidRDefault="007B5BBC" w:rsidP="007B5BBC">
            <w:r>
              <w:t>No increased risk.</w:t>
            </w:r>
          </w:p>
        </w:tc>
      </w:tr>
      <w:tr w:rsidR="007B5BBC" w:rsidRPr="00DB4EC7" w14:paraId="79A1DB2E" w14:textId="6237BE26" w:rsidTr="007F7090">
        <w:tc>
          <w:tcPr>
            <w:tcW w:w="1825" w:type="dxa"/>
          </w:tcPr>
          <w:p w14:paraId="066E9297" w14:textId="77777777" w:rsidR="007B5BBC" w:rsidRDefault="007B5BBC" w:rsidP="007B5BBC">
            <w:r>
              <w:t>Air/gas ratio control</w:t>
            </w:r>
          </w:p>
        </w:tc>
        <w:tc>
          <w:tcPr>
            <w:tcW w:w="1506" w:type="dxa"/>
          </w:tcPr>
          <w:p w14:paraId="5AFA4C1F" w14:textId="77777777" w:rsidR="007B5BBC" w:rsidRPr="004426A4" w:rsidRDefault="007B5BBC" w:rsidP="007B5BBC">
            <w:r w:rsidRPr="00B04B56">
              <w:t>Could be via programmable BMS (see above), mechanical linkage between air/gas control valves, or gas proportioning regulator using combustion air reference.</w:t>
            </w:r>
          </w:p>
        </w:tc>
        <w:tc>
          <w:tcPr>
            <w:tcW w:w="4048" w:type="dxa"/>
          </w:tcPr>
          <w:p w14:paraId="58A11305" w14:textId="77777777" w:rsidR="004562D1" w:rsidRDefault="004562D1" w:rsidP="004562D1">
            <w:r>
              <w:t>Relevant implications that may impact the performance and safety of this component:</w:t>
            </w:r>
          </w:p>
          <w:p w14:paraId="275147D8" w14:textId="77777777" w:rsidR="004562D1" w:rsidRDefault="004562D1" w:rsidP="007A7DDF">
            <w:pPr>
              <w:pStyle w:val="ListParagraph"/>
              <w:numPr>
                <w:ilvl w:val="0"/>
                <w:numId w:val="86"/>
              </w:numPr>
            </w:pPr>
            <w:r>
              <w:t>Slight decrease in the Wobbe Index</w:t>
            </w:r>
          </w:p>
          <w:p w14:paraId="743DE063" w14:textId="36771ED1" w:rsidR="004562D1" w:rsidRDefault="004562D1" w:rsidP="007A7DDF">
            <w:pPr>
              <w:pStyle w:val="ListParagraph"/>
              <w:numPr>
                <w:ilvl w:val="0"/>
                <w:numId w:val="86"/>
              </w:numPr>
            </w:pPr>
            <w:r>
              <w:t>Slight change in stoichiometric composition</w:t>
            </w:r>
          </w:p>
          <w:p w14:paraId="6E427907" w14:textId="77777777" w:rsidR="00C84B83" w:rsidRDefault="00C84B83" w:rsidP="00C84B83">
            <w:r>
              <w:t>Which, for up to 10% hydrogen in natural gas blends may lead to:</w:t>
            </w:r>
          </w:p>
          <w:p w14:paraId="4F4733FA" w14:textId="3A6EE54E" w:rsidR="007B5BBC" w:rsidRPr="00DB4EC7" w:rsidRDefault="00D91B08" w:rsidP="00AE7FD9">
            <w:pPr>
              <w:pStyle w:val="ListParagraph"/>
              <w:numPr>
                <w:ilvl w:val="0"/>
                <w:numId w:val="91"/>
              </w:numPr>
            </w:pPr>
            <w:r>
              <w:t>Appliances may need to be re-tuned to ideal combustion conditions</w:t>
            </w:r>
          </w:p>
        </w:tc>
        <w:tc>
          <w:tcPr>
            <w:tcW w:w="1823" w:type="dxa"/>
            <w:shd w:val="clear" w:color="auto" w:fill="92D050"/>
          </w:tcPr>
          <w:p w14:paraId="78BB7015" w14:textId="4DFD7CA6" w:rsidR="007B5BBC" w:rsidRDefault="007B5BBC" w:rsidP="007B5BBC">
            <w:r>
              <w:t xml:space="preserve">Likely slight impact to </w:t>
            </w:r>
            <w:r w:rsidR="004562D1">
              <w:t xml:space="preserve">overall appliance efficiency. </w:t>
            </w:r>
          </w:p>
          <w:p w14:paraId="49C7C63F" w14:textId="77777777" w:rsidR="007B5BBC" w:rsidRDefault="007B5BBC" w:rsidP="007B5BBC"/>
          <w:p w14:paraId="0F869B63" w14:textId="100D3907" w:rsidR="007B5BBC" w:rsidRPr="00DB4EC7" w:rsidRDefault="007B5BBC" w:rsidP="007B5BBC">
            <w:r>
              <w:t>This is expected to be manageable through tuning.</w:t>
            </w:r>
          </w:p>
        </w:tc>
      </w:tr>
      <w:tr w:rsidR="007B5BBC" w:rsidRPr="00DB4EC7" w14:paraId="45231680" w14:textId="3A03E7CD" w:rsidTr="00D37946">
        <w:tc>
          <w:tcPr>
            <w:tcW w:w="9202" w:type="dxa"/>
            <w:gridSpan w:val="4"/>
          </w:tcPr>
          <w:p w14:paraId="42E07E36" w14:textId="19CD5A72" w:rsidR="007B5BBC" w:rsidRPr="00DB4EC7" w:rsidRDefault="007B5BBC" w:rsidP="007B5BBC">
            <w:pPr>
              <w:jc w:val="center"/>
              <w:rPr>
                <w:b/>
              </w:rPr>
            </w:pPr>
            <w:r w:rsidRPr="00DB4EC7">
              <w:rPr>
                <w:b/>
              </w:rPr>
              <w:t>Appliance housing and components</w:t>
            </w:r>
          </w:p>
        </w:tc>
      </w:tr>
      <w:tr w:rsidR="007B5BBC" w:rsidRPr="00DB4EC7" w14:paraId="62FA3E90" w14:textId="3956B62F" w:rsidTr="004562D1">
        <w:tc>
          <w:tcPr>
            <w:tcW w:w="1825" w:type="dxa"/>
          </w:tcPr>
          <w:p w14:paraId="6E23134D" w14:textId="77777777" w:rsidR="007B5BBC" w:rsidRDefault="007B5BBC" w:rsidP="007B5BBC">
            <w:r>
              <w:t>Heat exchanger</w:t>
            </w:r>
          </w:p>
          <w:p w14:paraId="52A852E7" w14:textId="77777777" w:rsidR="007B5BBC" w:rsidRDefault="007B5BBC" w:rsidP="007B5BBC">
            <w:r>
              <w:t>Flame shield</w:t>
            </w:r>
          </w:p>
          <w:p w14:paraId="1E815158" w14:textId="2C92954F" w:rsidR="007B5BBC" w:rsidRDefault="007B5BBC" w:rsidP="007B5BBC">
            <w:r>
              <w:t>Internal panels</w:t>
            </w:r>
          </w:p>
        </w:tc>
        <w:tc>
          <w:tcPr>
            <w:tcW w:w="1506" w:type="dxa"/>
          </w:tcPr>
          <w:p w14:paraId="621A663F" w14:textId="7A18E6B1" w:rsidR="007B5BBC" w:rsidRDefault="007B5BBC" w:rsidP="007B5BBC">
            <w:pPr>
              <w:rPr>
                <w:highlight w:val="yellow"/>
              </w:rPr>
            </w:pPr>
            <w:r>
              <w:t>Transfers heat from combustion zone to provide usable heat output.</w:t>
            </w:r>
          </w:p>
        </w:tc>
        <w:tc>
          <w:tcPr>
            <w:tcW w:w="4048" w:type="dxa"/>
          </w:tcPr>
          <w:p w14:paraId="12C4B464" w14:textId="77777777" w:rsidR="004562D1" w:rsidRDefault="004562D1" w:rsidP="004562D1">
            <w:r>
              <w:t>Relevant implications that may impact the performance and safety of this component:</w:t>
            </w:r>
          </w:p>
          <w:p w14:paraId="5DC9A634" w14:textId="77777777" w:rsidR="007B5BBC" w:rsidRDefault="007B5BBC" w:rsidP="007A7DDF">
            <w:pPr>
              <w:pStyle w:val="ListParagraph"/>
              <w:numPr>
                <w:ilvl w:val="0"/>
                <w:numId w:val="74"/>
              </w:numPr>
            </w:pPr>
            <w:r>
              <w:t>Slightly shorter flame length</w:t>
            </w:r>
          </w:p>
          <w:p w14:paraId="1DCE1936" w14:textId="39829397" w:rsidR="007B5BBC" w:rsidRDefault="007B5BBC" w:rsidP="007A7DDF">
            <w:pPr>
              <w:pStyle w:val="ListParagraph"/>
              <w:numPr>
                <w:ilvl w:val="0"/>
                <w:numId w:val="74"/>
              </w:numPr>
            </w:pPr>
            <w:r>
              <w:t xml:space="preserve">Slightly higher adiabatic flame temperature </w:t>
            </w:r>
          </w:p>
          <w:p w14:paraId="0E651365" w14:textId="77777777" w:rsidR="007B5BBC" w:rsidRDefault="007B5BBC" w:rsidP="007A7DDF">
            <w:pPr>
              <w:pStyle w:val="ListParagraph"/>
              <w:numPr>
                <w:ilvl w:val="0"/>
                <w:numId w:val="74"/>
              </w:numPr>
            </w:pPr>
            <w:r>
              <w:t>Slighter lower radiant heat.</w:t>
            </w:r>
          </w:p>
          <w:p w14:paraId="2A069F2E" w14:textId="77777777" w:rsidR="004562D1" w:rsidRDefault="004562D1" w:rsidP="004562D1">
            <w:r>
              <w:t>Which, for up to 10% hydrogen in natural gas blends may lead to:</w:t>
            </w:r>
          </w:p>
          <w:p w14:paraId="211E8B3C" w14:textId="140BDCF9" w:rsidR="007B5BBC" w:rsidRDefault="007B5BBC" w:rsidP="007A7DDF">
            <w:pPr>
              <w:pStyle w:val="ListParagraph"/>
              <w:numPr>
                <w:ilvl w:val="0"/>
                <w:numId w:val="75"/>
              </w:numPr>
            </w:pPr>
            <w:r>
              <w:t>Appliances that rely on radiant heat may see a slight decrease in performance.</w:t>
            </w:r>
            <w:r w:rsidR="004562D1">
              <w:t xml:space="preserve"> </w:t>
            </w:r>
            <w:r w:rsidR="00971AE0">
              <w:t>H</w:t>
            </w:r>
            <w:r w:rsidR="004562D1" w:rsidRPr="007B5BBC">
              <w:t xml:space="preserve">owever, it is likely that </w:t>
            </w:r>
            <w:r w:rsidR="004562D1">
              <w:t xml:space="preserve">this will be negligible </w:t>
            </w:r>
          </w:p>
          <w:p w14:paraId="29D17174" w14:textId="106B0680" w:rsidR="007B5BBC" w:rsidRPr="00DB4EC7" w:rsidRDefault="007B5BBC" w:rsidP="007A7DDF">
            <w:pPr>
              <w:pStyle w:val="ListParagraph"/>
              <w:numPr>
                <w:ilvl w:val="0"/>
                <w:numId w:val="75"/>
              </w:numPr>
            </w:pPr>
            <w:r>
              <w:t xml:space="preserve">Processes that are highly sensitive to temperature variation </w:t>
            </w:r>
          </w:p>
        </w:tc>
        <w:tc>
          <w:tcPr>
            <w:tcW w:w="1823" w:type="dxa"/>
            <w:shd w:val="clear" w:color="auto" w:fill="FFC000"/>
          </w:tcPr>
          <w:p w14:paraId="6800312F" w14:textId="1960DB9D" w:rsidR="004562D1" w:rsidRDefault="004562D1" w:rsidP="007B5BBC"/>
          <w:p w14:paraId="33D5E396" w14:textId="4F6EE05C" w:rsidR="004562D1" w:rsidRDefault="004562D1" w:rsidP="007B5BBC">
            <w:r>
              <w:t>I</w:t>
            </w:r>
            <w:r w:rsidRPr="00E3461D">
              <w:t>t is likely that there will be no increased risk</w:t>
            </w:r>
            <w:r>
              <w:t xml:space="preserve">. However, further investigation of the impact to temperature sensitive process </w:t>
            </w:r>
            <w:r w:rsidR="005120A4">
              <w:t>is recommended.</w:t>
            </w:r>
          </w:p>
          <w:p w14:paraId="4E97F760" w14:textId="50440847" w:rsidR="007B5BBC" w:rsidRPr="00DB4EC7" w:rsidRDefault="007B5BBC" w:rsidP="007B5BBC"/>
        </w:tc>
      </w:tr>
      <w:tr w:rsidR="007B5BBC" w14:paraId="2D91F054" w14:textId="36F9F099" w:rsidTr="007F7090">
        <w:tc>
          <w:tcPr>
            <w:tcW w:w="1825" w:type="dxa"/>
          </w:tcPr>
          <w:p w14:paraId="353F08D5" w14:textId="77777777" w:rsidR="007B5BBC" w:rsidRDefault="007B5BBC" w:rsidP="007B5BBC">
            <w:r>
              <w:t>Sump</w:t>
            </w:r>
          </w:p>
        </w:tc>
        <w:tc>
          <w:tcPr>
            <w:tcW w:w="1506" w:type="dxa"/>
          </w:tcPr>
          <w:p w14:paraId="4E42AA25" w14:textId="77777777" w:rsidR="007B5BBC" w:rsidRDefault="007B5BBC" w:rsidP="007B5BBC">
            <w:pPr>
              <w:rPr>
                <w:highlight w:val="yellow"/>
              </w:rPr>
            </w:pPr>
            <w:r>
              <w:t>Collects condensate.</w:t>
            </w:r>
          </w:p>
        </w:tc>
        <w:tc>
          <w:tcPr>
            <w:tcW w:w="4048" w:type="dxa"/>
          </w:tcPr>
          <w:p w14:paraId="750C86BB" w14:textId="77777777" w:rsidR="004562D1" w:rsidRDefault="004562D1" w:rsidP="004562D1">
            <w:r>
              <w:t>Relevant implications that may impact the performance and safety of this component:</w:t>
            </w:r>
          </w:p>
          <w:p w14:paraId="15D0EA08" w14:textId="2851A30C" w:rsidR="004562D1" w:rsidRDefault="004562D1" w:rsidP="007A7DDF">
            <w:pPr>
              <w:pStyle w:val="ListParagraph"/>
              <w:numPr>
                <w:ilvl w:val="0"/>
                <w:numId w:val="88"/>
              </w:numPr>
            </w:pPr>
            <w:r w:rsidRPr="004562D1">
              <w:t>Slightly increased quantity water vapour in combustion products</w:t>
            </w:r>
          </w:p>
          <w:p w14:paraId="6E863451" w14:textId="2628EB84" w:rsidR="007B5BBC" w:rsidRDefault="004562D1" w:rsidP="007B5BBC">
            <w:pPr>
              <w:rPr>
                <w:highlight w:val="yellow"/>
              </w:rPr>
            </w:pPr>
            <w:r>
              <w:t>Which, for up to 10% hydrogen in natural gas blends is not likely to affect the existing component or change the risk profile.</w:t>
            </w:r>
          </w:p>
        </w:tc>
        <w:tc>
          <w:tcPr>
            <w:tcW w:w="1823" w:type="dxa"/>
            <w:shd w:val="clear" w:color="auto" w:fill="00B050"/>
          </w:tcPr>
          <w:p w14:paraId="2D8FE571" w14:textId="4CDC8594" w:rsidR="007B5BBC" w:rsidRDefault="007B5BBC" w:rsidP="007B5BBC">
            <w:pPr>
              <w:rPr>
                <w:highlight w:val="yellow"/>
              </w:rPr>
            </w:pPr>
            <w:r>
              <w:t>No increased risk.</w:t>
            </w:r>
          </w:p>
        </w:tc>
      </w:tr>
      <w:tr w:rsidR="00E5044F" w:rsidRPr="00E5164B" w14:paraId="2CE44376" w14:textId="0461DAF3" w:rsidTr="00E5044F">
        <w:tc>
          <w:tcPr>
            <w:tcW w:w="1825" w:type="dxa"/>
          </w:tcPr>
          <w:p w14:paraId="52BD8561" w14:textId="77777777" w:rsidR="00E5044F" w:rsidRDefault="00E5044F" w:rsidP="00E5044F">
            <w:r>
              <w:t>Flue</w:t>
            </w:r>
          </w:p>
        </w:tc>
        <w:tc>
          <w:tcPr>
            <w:tcW w:w="1506" w:type="dxa"/>
          </w:tcPr>
          <w:p w14:paraId="4BB2C34A" w14:textId="785A8211" w:rsidR="00E5044F" w:rsidRDefault="00E5044F" w:rsidP="00E5044F">
            <w:pPr>
              <w:rPr>
                <w:highlight w:val="yellow"/>
              </w:rPr>
            </w:pPr>
            <w:r w:rsidRPr="00E5164B">
              <w:t>Flues are designed to discharge combustion products.</w:t>
            </w:r>
            <w:r>
              <w:t xml:space="preserve"> </w:t>
            </w:r>
          </w:p>
        </w:tc>
        <w:tc>
          <w:tcPr>
            <w:tcW w:w="4048" w:type="dxa"/>
          </w:tcPr>
          <w:p w14:paraId="47AC6B43" w14:textId="77777777" w:rsidR="00E5044F" w:rsidRDefault="00E5044F" w:rsidP="00E5044F">
            <w:r>
              <w:t>Relevant implications that may impact the performance and safety of this component:</w:t>
            </w:r>
          </w:p>
          <w:p w14:paraId="3C9BB2C4" w14:textId="77777777" w:rsidR="00E5044F" w:rsidRDefault="00E5044F" w:rsidP="007A7DDF">
            <w:pPr>
              <w:pStyle w:val="ListParagraph"/>
              <w:numPr>
                <w:ilvl w:val="0"/>
                <w:numId w:val="85"/>
              </w:numPr>
            </w:pPr>
            <w:r>
              <w:t>Slightly increased flame temperature</w:t>
            </w:r>
          </w:p>
          <w:p w14:paraId="3C25DBB3" w14:textId="77777777" w:rsidR="00E5044F" w:rsidRDefault="00E5044F" w:rsidP="007A7DDF">
            <w:pPr>
              <w:pStyle w:val="ListParagraph"/>
              <w:numPr>
                <w:ilvl w:val="0"/>
                <w:numId w:val="85"/>
              </w:numPr>
            </w:pPr>
            <w:r>
              <w:t>Slightly increased quantity water vapour in combustion products</w:t>
            </w:r>
          </w:p>
          <w:p w14:paraId="136A3B58" w14:textId="77777777" w:rsidR="00E5044F" w:rsidRDefault="00E5044F" w:rsidP="00E5044F">
            <w:r>
              <w:t>Which, for up to 10% hydrogen in natural gas blends may lead to:</w:t>
            </w:r>
          </w:p>
          <w:p w14:paraId="6D736639" w14:textId="77777777" w:rsidR="00E5044F" w:rsidRDefault="00E5044F" w:rsidP="007A7DDF">
            <w:pPr>
              <w:pStyle w:val="ListParagraph"/>
              <w:numPr>
                <w:ilvl w:val="0"/>
                <w:numId w:val="85"/>
              </w:numPr>
            </w:pPr>
            <w:r>
              <w:t>Exhaust gas will slightly increase in temperature although it is likely that existing component will be suitable</w:t>
            </w:r>
          </w:p>
          <w:p w14:paraId="7F258EF1" w14:textId="77777777" w:rsidR="00E5044F" w:rsidRPr="0011441C" w:rsidRDefault="00E5044F" w:rsidP="007A7DDF">
            <w:pPr>
              <w:pStyle w:val="ListParagraph"/>
              <w:numPr>
                <w:ilvl w:val="0"/>
                <w:numId w:val="85"/>
              </w:numPr>
            </w:pPr>
            <w:r>
              <w:t>Slightly more water vapour produced. For un-flued appliances, the impacts on the appliance and risk of increased mould should be further investigated, although it is likely that existing component will be suitable. For flued appliances, it is likely that existing components will be suitable</w:t>
            </w:r>
          </w:p>
          <w:p w14:paraId="2F7E2D03" w14:textId="4BCB834D" w:rsidR="00E5044F" w:rsidRDefault="00E5044F" w:rsidP="007A7DDF">
            <w:pPr>
              <w:pStyle w:val="ListParagraph"/>
              <w:numPr>
                <w:ilvl w:val="0"/>
                <w:numId w:val="85"/>
              </w:numPr>
            </w:pPr>
            <w:r>
              <w:t>Increased heat transfer to other components within appliance and potentially to building fabric outside appliance although it is likely that existing component will be suitable.</w:t>
            </w:r>
          </w:p>
          <w:p w14:paraId="2D6F9643" w14:textId="1AC4EBF3" w:rsidR="00E5044F" w:rsidRPr="00E5164B" w:rsidRDefault="00E5044F" w:rsidP="001039BB">
            <w:r>
              <w:t xml:space="preserve">Note: </w:t>
            </w:r>
            <w:r w:rsidR="001039BB">
              <w:t>M</w:t>
            </w:r>
            <w:r>
              <w:t>ost Type B appliances are flued.</w:t>
            </w:r>
          </w:p>
        </w:tc>
        <w:tc>
          <w:tcPr>
            <w:tcW w:w="1823" w:type="dxa"/>
            <w:shd w:val="clear" w:color="auto" w:fill="92D050"/>
          </w:tcPr>
          <w:p w14:paraId="391946EA" w14:textId="7D64364C" w:rsidR="00E5044F" w:rsidRPr="00E5164B" w:rsidRDefault="00E5044F" w:rsidP="00E5044F">
            <w:r>
              <w:t>I</w:t>
            </w:r>
            <w:r w:rsidRPr="00E3461D">
              <w:t xml:space="preserve">t is likely that there will be no increased risk </w:t>
            </w:r>
            <w:r>
              <w:t>but further investigation of the impacts of the increased water vapour produced during combustion</w:t>
            </w:r>
            <w:r w:rsidR="005120A4">
              <w:t xml:space="preserve"> is recommended.</w:t>
            </w:r>
          </w:p>
        </w:tc>
      </w:tr>
      <w:tr w:rsidR="00E5044F" w:rsidRPr="00E5164B" w14:paraId="0F059A73" w14:textId="7CE09A71" w:rsidTr="007F7090">
        <w:tc>
          <w:tcPr>
            <w:tcW w:w="1825" w:type="dxa"/>
          </w:tcPr>
          <w:p w14:paraId="1A617A07" w14:textId="77777777" w:rsidR="00E5044F" w:rsidRDefault="00E5044F" w:rsidP="00E5044F">
            <w:r>
              <w:t>Process afterburner</w:t>
            </w:r>
          </w:p>
        </w:tc>
        <w:tc>
          <w:tcPr>
            <w:tcW w:w="1506" w:type="dxa"/>
          </w:tcPr>
          <w:p w14:paraId="28931F48" w14:textId="77777777" w:rsidR="00E5044F" w:rsidRDefault="00E5044F" w:rsidP="00E5044F">
            <w:pPr>
              <w:rPr>
                <w:highlight w:val="yellow"/>
              </w:rPr>
            </w:pPr>
            <w:r w:rsidRPr="003E04DE">
              <w:t>A gas-fired appliance used specifically for the incineration of exhaust gases containing combustible gases or dust in concentration below the lower explosive limit</w:t>
            </w:r>
            <w:r>
              <w:t>.</w:t>
            </w:r>
          </w:p>
        </w:tc>
        <w:tc>
          <w:tcPr>
            <w:tcW w:w="4048" w:type="dxa"/>
          </w:tcPr>
          <w:p w14:paraId="53921060" w14:textId="77777777" w:rsidR="00E5044F" w:rsidRDefault="00E5044F" w:rsidP="00E5044F">
            <w:r>
              <w:t>Relevant implications that may impact the performance and safety of this component:</w:t>
            </w:r>
          </w:p>
          <w:p w14:paraId="258B12EF" w14:textId="77777777" w:rsidR="00E5044F" w:rsidRDefault="00E5044F" w:rsidP="007A7DDF">
            <w:pPr>
              <w:pStyle w:val="ListParagraph"/>
              <w:numPr>
                <w:ilvl w:val="0"/>
                <w:numId w:val="86"/>
              </w:numPr>
            </w:pPr>
            <w:r>
              <w:t>Slightly increased flame speed</w:t>
            </w:r>
          </w:p>
          <w:p w14:paraId="63622F6B" w14:textId="77777777" w:rsidR="00E5044F" w:rsidRDefault="00E5044F" w:rsidP="007A7DDF">
            <w:pPr>
              <w:pStyle w:val="ListParagraph"/>
              <w:numPr>
                <w:ilvl w:val="0"/>
                <w:numId w:val="86"/>
              </w:numPr>
            </w:pPr>
            <w:r>
              <w:t>Slightly shorter flame length</w:t>
            </w:r>
          </w:p>
          <w:p w14:paraId="48C1F87B" w14:textId="77777777" w:rsidR="00E5044F" w:rsidRDefault="00E5044F" w:rsidP="007A7DDF">
            <w:pPr>
              <w:pStyle w:val="ListParagraph"/>
              <w:numPr>
                <w:ilvl w:val="0"/>
                <w:numId w:val="86"/>
              </w:numPr>
            </w:pPr>
            <w:r>
              <w:t>Slightly increased flame temperature</w:t>
            </w:r>
          </w:p>
          <w:p w14:paraId="54667401" w14:textId="77777777" w:rsidR="00E5044F" w:rsidRDefault="00E5044F" w:rsidP="007A7DDF">
            <w:pPr>
              <w:pStyle w:val="ListParagraph"/>
              <w:numPr>
                <w:ilvl w:val="0"/>
                <w:numId w:val="86"/>
              </w:numPr>
            </w:pPr>
            <w:r>
              <w:t>Slight decrease in the Wobbe Index</w:t>
            </w:r>
          </w:p>
          <w:p w14:paraId="797D24B9" w14:textId="77777777" w:rsidR="00E5044F" w:rsidRDefault="00E5044F" w:rsidP="00E5044F">
            <w:r>
              <w:t>Which, for up to 10% hydrogen in natural gas blends may lead to:</w:t>
            </w:r>
          </w:p>
          <w:p w14:paraId="50F6CFA8" w14:textId="77777777" w:rsidR="00E5044F" w:rsidRDefault="00E5044F" w:rsidP="007A7DDF">
            <w:pPr>
              <w:pStyle w:val="ListParagraph"/>
              <w:numPr>
                <w:ilvl w:val="0"/>
                <w:numId w:val="86"/>
              </w:numPr>
            </w:pPr>
            <w:r>
              <w:t xml:space="preserve">Increased risk of light back in the burner although it is likely that existing component will be suitable. </w:t>
            </w:r>
          </w:p>
          <w:p w14:paraId="27894303" w14:textId="0ADFDD21" w:rsidR="00E5044F" w:rsidRDefault="00E5044F" w:rsidP="007A7DDF">
            <w:pPr>
              <w:pStyle w:val="ListParagraph"/>
              <w:numPr>
                <w:ilvl w:val="0"/>
                <w:numId w:val="86"/>
              </w:numPr>
            </w:pPr>
            <w:r>
              <w:t>Possible higher NO</w:t>
            </w:r>
            <w:r w:rsidRPr="00A47BCB">
              <w:rPr>
                <w:vertAlign w:val="subscript"/>
              </w:rPr>
              <w:t>x</w:t>
            </w:r>
            <w:r>
              <w:t xml:space="preserve"> but it is likely that existing component will be suitable</w:t>
            </w:r>
            <w:r w:rsidR="00C829EE">
              <w:t>. Risk</w:t>
            </w:r>
            <w:r>
              <w:t xml:space="preserve"> is expected to be negligible and manageable by tuning</w:t>
            </w:r>
          </w:p>
          <w:p w14:paraId="57DCA1E8" w14:textId="4932FAFA" w:rsidR="00E5044F" w:rsidRDefault="00E5044F" w:rsidP="007A7DDF">
            <w:pPr>
              <w:pStyle w:val="ListParagraph"/>
              <w:numPr>
                <w:ilvl w:val="0"/>
                <w:numId w:val="86"/>
              </w:numPr>
            </w:pPr>
            <w:r>
              <w:t>Possible slight increase in CO but slight decrease in CO</w:t>
            </w:r>
            <w:r w:rsidRPr="002C39C4">
              <w:rPr>
                <w:vertAlign w:val="subscript"/>
              </w:rPr>
              <w:t>2</w:t>
            </w:r>
            <w:r>
              <w:t xml:space="preserve">. It is likely that existing component will be suitable although </w:t>
            </w:r>
            <w:r w:rsidR="00C829EE">
              <w:t xml:space="preserve">risk </w:t>
            </w:r>
            <w:r>
              <w:t>is expected to be negligible and manageable by tuning</w:t>
            </w:r>
          </w:p>
          <w:p w14:paraId="2F23E499" w14:textId="43D3274E" w:rsidR="00E5044F" w:rsidRPr="00E5164B" w:rsidRDefault="00E5044F" w:rsidP="007A7DDF">
            <w:pPr>
              <w:pStyle w:val="ListParagraph"/>
              <w:numPr>
                <w:ilvl w:val="0"/>
                <w:numId w:val="86"/>
              </w:numPr>
            </w:pPr>
            <w:r>
              <w:t xml:space="preserve">Slight decrease overall burner efficiency although </w:t>
            </w:r>
            <w:r w:rsidR="00C829EE">
              <w:t xml:space="preserve">risk </w:t>
            </w:r>
            <w:r>
              <w:t>is expected to be negligible and manageable by tuning</w:t>
            </w:r>
          </w:p>
        </w:tc>
        <w:tc>
          <w:tcPr>
            <w:tcW w:w="1823" w:type="dxa"/>
            <w:shd w:val="clear" w:color="auto" w:fill="92D050"/>
          </w:tcPr>
          <w:p w14:paraId="59ABE9C6" w14:textId="77777777" w:rsidR="00E5044F" w:rsidRDefault="00E5044F" w:rsidP="00E5044F">
            <w:r>
              <w:t xml:space="preserve">Likely to see a small impact to overall efficiency and potential increase in emissions and risk of light back. </w:t>
            </w:r>
          </w:p>
          <w:p w14:paraId="33342F0A" w14:textId="77777777" w:rsidR="00E5044F" w:rsidRDefault="00E5044F" w:rsidP="00E5044F"/>
          <w:p w14:paraId="4F91CCB9" w14:textId="73FD71DD" w:rsidR="00E5044F" w:rsidRPr="00E5164B" w:rsidRDefault="00E5044F" w:rsidP="00E5044F">
            <w:r>
              <w:t xml:space="preserve">However, likely manageable via tuning and minor modifications. </w:t>
            </w:r>
          </w:p>
        </w:tc>
      </w:tr>
    </w:tbl>
    <w:p w14:paraId="5D0896A8" w14:textId="77777777" w:rsidR="00A832A1" w:rsidRDefault="00A832A1" w:rsidP="00A832A1">
      <w:r>
        <w:t>Each component was assigned a technical risk based on the following coding: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isks"/>
        <w:tblDescription w:val="Colour coded risks"/>
      </w:tblPr>
      <w:tblGrid>
        <w:gridCol w:w="1213"/>
        <w:gridCol w:w="7994"/>
      </w:tblGrid>
      <w:tr w:rsidR="00A832A1" w14:paraId="335DC1B3" w14:textId="77777777" w:rsidTr="00A357ED">
        <w:trPr>
          <w:tblHeader/>
        </w:trPr>
        <w:tc>
          <w:tcPr>
            <w:tcW w:w="1213" w:type="dxa"/>
            <w:tcBorders>
              <w:top w:val="single" w:sz="4" w:space="0" w:color="auto"/>
              <w:left w:val="single" w:sz="4" w:space="0" w:color="auto"/>
              <w:bottom w:val="single" w:sz="4" w:space="0" w:color="auto"/>
              <w:right w:val="single" w:sz="4" w:space="0" w:color="auto"/>
            </w:tcBorders>
            <w:shd w:val="clear" w:color="auto" w:fill="00B050"/>
          </w:tcPr>
          <w:p w14:paraId="2D88A3E4" w14:textId="77777777" w:rsidR="00A832A1" w:rsidRDefault="00A832A1" w:rsidP="00EC4345"/>
        </w:tc>
        <w:tc>
          <w:tcPr>
            <w:tcW w:w="7994" w:type="dxa"/>
            <w:tcBorders>
              <w:left w:val="single" w:sz="4" w:space="0" w:color="auto"/>
            </w:tcBorders>
          </w:tcPr>
          <w:p w14:paraId="6E043B24" w14:textId="52B8BB00" w:rsidR="00A832A1" w:rsidRDefault="00FB53E2" w:rsidP="00BC7966">
            <w:r>
              <w:t xml:space="preserve">There is </w:t>
            </w:r>
            <w:r w:rsidRPr="002F05EB">
              <w:rPr>
                <w:b/>
              </w:rPr>
              <w:t>no significant increase in risk</w:t>
            </w:r>
            <w:r>
              <w:t xml:space="preserve"> for the component with addition of up to 10% hydrogen. In principle (subject to functional checks), the existing component could be used.</w:t>
            </w:r>
          </w:p>
        </w:tc>
      </w:tr>
      <w:tr w:rsidR="00FB53E2" w14:paraId="24905FBD" w14:textId="77777777" w:rsidTr="00FB53E2">
        <w:tc>
          <w:tcPr>
            <w:tcW w:w="1213" w:type="dxa"/>
            <w:tcBorders>
              <w:top w:val="single" w:sz="4" w:space="0" w:color="auto"/>
              <w:left w:val="single" w:sz="4" w:space="0" w:color="auto"/>
              <w:bottom w:val="single" w:sz="4" w:space="0" w:color="auto"/>
              <w:right w:val="single" w:sz="4" w:space="0" w:color="auto"/>
            </w:tcBorders>
            <w:shd w:val="clear" w:color="auto" w:fill="92D050"/>
          </w:tcPr>
          <w:p w14:paraId="4263E130" w14:textId="77777777" w:rsidR="00FB53E2" w:rsidRDefault="00FB53E2" w:rsidP="00FB53E2"/>
        </w:tc>
        <w:tc>
          <w:tcPr>
            <w:tcW w:w="7994" w:type="dxa"/>
            <w:tcBorders>
              <w:left w:val="single" w:sz="4" w:space="0" w:color="auto"/>
            </w:tcBorders>
          </w:tcPr>
          <w:p w14:paraId="0CC2B46D" w14:textId="6D378FF9" w:rsidR="00FB53E2" w:rsidRDefault="00FB53E2" w:rsidP="00FB53E2">
            <w:r>
              <w:t xml:space="preserve">There is </w:t>
            </w:r>
            <w:r w:rsidRPr="002F05EB">
              <w:rPr>
                <w:b/>
              </w:rPr>
              <w:t>no significant increase in risk</w:t>
            </w:r>
            <w:r>
              <w:t xml:space="preserve"> for the component with addition of up to 10% hydrogen. In principle (subject to functional checks), the existing component could be used </w:t>
            </w:r>
            <w:r w:rsidRPr="00FB53E2">
              <w:rPr>
                <w:b/>
              </w:rPr>
              <w:t>but may require minor modification or tuning.</w:t>
            </w:r>
          </w:p>
        </w:tc>
      </w:tr>
      <w:tr w:rsidR="00FB53E2" w14:paraId="388B589D" w14:textId="77777777" w:rsidTr="00FB53E2">
        <w:tc>
          <w:tcPr>
            <w:tcW w:w="1213" w:type="dxa"/>
            <w:tcBorders>
              <w:top w:val="single" w:sz="4" w:space="0" w:color="auto"/>
              <w:left w:val="single" w:sz="4" w:space="0" w:color="auto"/>
              <w:bottom w:val="single" w:sz="4" w:space="0" w:color="auto"/>
              <w:right w:val="single" w:sz="4" w:space="0" w:color="auto"/>
            </w:tcBorders>
            <w:shd w:val="clear" w:color="auto" w:fill="FFC000"/>
          </w:tcPr>
          <w:p w14:paraId="2EDCBFFA" w14:textId="77777777" w:rsidR="00FB53E2" w:rsidRDefault="00FB53E2" w:rsidP="00FB53E2"/>
        </w:tc>
        <w:tc>
          <w:tcPr>
            <w:tcW w:w="7994" w:type="dxa"/>
            <w:tcBorders>
              <w:left w:val="single" w:sz="4" w:space="0" w:color="auto"/>
            </w:tcBorders>
          </w:tcPr>
          <w:p w14:paraId="65BDAC64" w14:textId="4263D8A3" w:rsidR="00FB53E2" w:rsidRDefault="00FB53E2" w:rsidP="00FB53E2">
            <w:r>
              <w:t xml:space="preserve">Addition of up to 10% hydrogen </w:t>
            </w:r>
            <w:r w:rsidRPr="002F05EB">
              <w:rPr>
                <w:b/>
              </w:rPr>
              <w:t>requires further review of the impacts</w:t>
            </w:r>
            <w:r>
              <w:t xml:space="preserve"> to this component, although it is likely that as is, the component will be suitable.</w:t>
            </w:r>
          </w:p>
        </w:tc>
      </w:tr>
      <w:tr w:rsidR="00FB53E2" w14:paraId="750A0A89" w14:textId="77777777" w:rsidTr="00FB53E2">
        <w:trPr>
          <w:trHeight w:val="58"/>
        </w:trPr>
        <w:tc>
          <w:tcPr>
            <w:tcW w:w="1213" w:type="dxa"/>
            <w:tcBorders>
              <w:top w:val="single" w:sz="4" w:space="0" w:color="auto"/>
              <w:left w:val="single" w:sz="4" w:space="0" w:color="auto"/>
              <w:bottom w:val="single" w:sz="4" w:space="0" w:color="auto"/>
              <w:right w:val="single" w:sz="4" w:space="0" w:color="auto"/>
            </w:tcBorders>
            <w:shd w:val="clear" w:color="auto" w:fill="FF0000"/>
          </w:tcPr>
          <w:p w14:paraId="54D3422C" w14:textId="77777777" w:rsidR="00FB53E2" w:rsidRDefault="00FB53E2" w:rsidP="00FB53E2"/>
        </w:tc>
        <w:tc>
          <w:tcPr>
            <w:tcW w:w="7994" w:type="dxa"/>
            <w:tcBorders>
              <w:left w:val="single" w:sz="4" w:space="0" w:color="auto"/>
            </w:tcBorders>
          </w:tcPr>
          <w:p w14:paraId="0B7AB577" w14:textId="77777777" w:rsidR="00FB53E2" w:rsidRDefault="00FB53E2" w:rsidP="00FB53E2">
            <w:r>
              <w:t xml:space="preserve">The component </w:t>
            </w:r>
            <w:r>
              <w:rPr>
                <w:b/>
              </w:rPr>
              <w:t>technical not suitable</w:t>
            </w:r>
            <w:r w:rsidRPr="002F05EB">
              <w:rPr>
                <w:b/>
              </w:rPr>
              <w:t xml:space="preserve"> </w:t>
            </w:r>
            <w:r>
              <w:rPr>
                <w:b/>
              </w:rPr>
              <w:t xml:space="preserve">or is unsafe </w:t>
            </w:r>
            <w:r w:rsidRPr="002F05EB">
              <w:rPr>
                <w:b/>
              </w:rPr>
              <w:t>with 10% hydrogen</w:t>
            </w:r>
            <w:r>
              <w:t xml:space="preserve"> and will require further work. </w:t>
            </w:r>
          </w:p>
          <w:p w14:paraId="222B5FE1" w14:textId="77777777" w:rsidR="00FB53E2" w:rsidRDefault="00FB53E2" w:rsidP="00FB53E2"/>
        </w:tc>
      </w:tr>
    </w:tbl>
    <w:p w14:paraId="165922EE" w14:textId="7A346FA9" w:rsidR="002933A5" w:rsidRDefault="00A32895" w:rsidP="00F132C1">
      <w:pPr>
        <w:pStyle w:val="Heading3"/>
      </w:pPr>
      <w:r>
        <w:t>Summary and r</w:t>
      </w:r>
      <w:r w:rsidR="00EE3052">
        <w:t>ecommendation</w:t>
      </w:r>
    </w:p>
    <w:p w14:paraId="795AEC8F" w14:textId="170323A3" w:rsidR="00FB53E2" w:rsidRDefault="005120A4" w:rsidP="00FB53E2">
      <w:r>
        <w:t>A desktop review of the technical suitability of Type B (commercial and industrial) appliances for up to 10% hydrogen blended with natural gas was completed. It found that overall, the appliances are likely to be suitable but further investigation is required to confirm that</w:t>
      </w:r>
      <w:r w:rsidR="00966183">
        <w:t>:</w:t>
      </w:r>
    </w:p>
    <w:p w14:paraId="0E71188A" w14:textId="7825A448" w:rsidR="00FB53E2" w:rsidRDefault="00966183" w:rsidP="007A7DDF">
      <w:pPr>
        <w:pStyle w:val="ListParagraph"/>
        <w:numPr>
          <w:ilvl w:val="0"/>
          <w:numId w:val="86"/>
        </w:numPr>
      </w:pPr>
      <w:r w:rsidRPr="00966183">
        <w:t>The</w:t>
      </w:r>
      <w:r>
        <w:t>re is no significant</w:t>
      </w:r>
      <w:r w:rsidRPr="00966183">
        <w:t xml:space="preserve"> increase in materials related</w:t>
      </w:r>
      <w:r>
        <w:t xml:space="preserve"> safety</w:t>
      </w:r>
      <w:r w:rsidRPr="00966183">
        <w:t xml:space="preserve"> risks from embrittlement, leakage (through permeation and leakage through joints, fittings and connections) and HTHA.  </w:t>
      </w:r>
    </w:p>
    <w:p w14:paraId="32D5E015" w14:textId="164FB440" w:rsidR="00966183" w:rsidRDefault="00966183" w:rsidP="007A7DDF">
      <w:pPr>
        <w:pStyle w:val="ListParagraph"/>
        <w:numPr>
          <w:ilvl w:val="0"/>
          <w:numId w:val="86"/>
        </w:numPr>
      </w:pPr>
      <w:r>
        <w:t>The slight increase in flame speed does not lead to any increased safety risks due to flame instability.</w:t>
      </w:r>
    </w:p>
    <w:p w14:paraId="0AC2CBCD" w14:textId="497C1F4D" w:rsidR="008353EA" w:rsidRDefault="005120A4" w:rsidP="007A7DDF">
      <w:pPr>
        <w:pStyle w:val="ListParagraph"/>
        <w:numPr>
          <w:ilvl w:val="0"/>
          <w:numId w:val="86"/>
        </w:numPr>
      </w:pPr>
      <w:r>
        <w:t>There are n</w:t>
      </w:r>
      <w:r w:rsidR="008353EA">
        <w:t xml:space="preserve">o significant technical or performance issues to appliances/process that are highly temperature sensitive. </w:t>
      </w:r>
    </w:p>
    <w:p w14:paraId="32F9871A" w14:textId="0315C28E" w:rsidR="005120A4" w:rsidRDefault="005120A4" w:rsidP="007A7DDF">
      <w:pPr>
        <w:pStyle w:val="ListParagraph"/>
        <w:numPr>
          <w:ilvl w:val="0"/>
          <w:numId w:val="86"/>
        </w:numPr>
      </w:pPr>
      <w:r>
        <w:t xml:space="preserve">The slight increase in water vapour produced increase in condensation in the sump or flue of the appliance (if the appliance has a flue) with could lead to an increased safety risk. For Type B there are expected to be minimal appliances in this category. </w:t>
      </w:r>
    </w:p>
    <w:p w14:paraId="74D5780E" w14:textId="5A4774BE" w:rsidR="00AF0643" w:rsidRDefault="00AF0643" w:rsidP="007A7DDF">
      <w:pPr>
        <w:pStyle w:val="ListParagraph"/>
        <w:numPr>
          <w:ilvl w:val="0"/>
          <w:numId w:val="86"/>
        </w:numPr>
      </w:pPr>
      <w:r>
        <w:t>The slight increase in flame temperature does not increase NO</w:t>
      </w:r>
      <w:r w:rsidRPr="006B5F53">
        <w:rPr>
          <w:vertAlign w:val="subscript"/>
        </w:rPr>
        <w:t>x</w:t>
      </w:r>
      <w:r>
        <w:t xml:space="preserve"> above the allowable limit.</w:t>
      </w:r>
    </w:p>
    <w:p w14:paraId="22FD6DD7" w14:textId="39E4413B" w:rsidR="008353EA" w:rsidRDefault="00966183" w:rsidP="00966183">
      <w:pPr>
        <w:rPr>
          <w:b/>
        </w:rPr>
      </w:pPr>
      <w:r w:rsidRPr="00966183">
        <w:rPr>
          <w:b/>
        </w:rPr>
        <w:t>Although</w:t>
      </w:r>
      <w:r w:rsidR="00087645">
        <w:rPr>
          <w:b/>
        </w:rPr>
        <w:t xml:space="preserve"> it is</w:t>
      </w:r>
      <w:r w:rsidRPr="00966183">
        <w:rPr>
          <w:b/>
        </w:rPr>
        <w:t xml:space="preserve"> </w:t>
      </w:r>
      <w:r w:rsidR="008353EA">
        <w:rPr>
          <w:b/>
        </w:rPr>
        <w:t xml:space="preserve">likely </w:t>
      </w:r>
      <w:r w:rsidRPr="00966183">
        <w:rPr>
          <w:b/>
        </w:rPr>
        <w:t xml:space="preserve">that these components will be suitable for up to 10% hydrogen, further </w:t>
      </w:r>
      <w:r w:rsidR="008353EA">
        <w:rPr>
          <w:b/>
        </w:rPr>
        <w:t>investigation</w:t>
      </w:r>
      <w:r w:rsidRPr="00966183">
        <w:rPr>
          <w:b/>
        </w:rPr>
        <w:t xml:space="preserve"> of the technical impacts</w:t>
      </w:r>
      <w:r w:rsidR="005120A4">
        <w:rPr>
          <w:b/>
        </w:rPr>
        <w:t xml:space="preserve"> to</w:t>
      </w:r>
      <w:r w:rsidRPr="00966183">
        <w:rPr>
          <w:b/>
        </w:rPr>
        <w:t xml:space="preserve"> </w:t>
      </w:r>
      <w:r>
        <w:rPr>
          <w:b/>
        </w:rPr>
        <w:t xml:space="preserve">new and existing Type B </w:t>
      </w:r>
      <w:r w:rsidRPr="00966183">
        <w:rPr>
          <w:b/>
        </w:rPr>
        <w:t xml:space="preserve">appliances </w:t>
      </w:r>
      <w:r w:rsidR="005120A4">
        <w:rPr>
          <w:b/>
        </w:rPr>
        <w:t xml:space="preserve">should </w:t>
      </w:r>
      <w:r w:rsidRPr="00966183">
        <w:rPr>
          <w:b/>
        </w:rPr>
        <w:t>be completed, in particular</w:t>
      </w:r>
      <w:r w:rsidR="008353EA">
        <w:rPr>
          <w:b/>
        </w:rPr>
        <w:t>:</w:t>
      </w:r>
    </w:p>
    <w:p w14:paraId="688A1300" w14:textId="32344A7F" w:rsidR="008353EA" w:rsidRDefault="008353EA" w:rsidP="007A7DDF">
      <w:pPr>
        <w:pStyle w:val="ListParagraph"/>
        <w:numPr>
          <w:ilvl w:val="0"/>
          <w:numId w:val="89"/>
        </w:numPr>
        <w:rPr>
          <w:b/>
        </w:rPr>
      </w:pPr>
      <w:r>
        <w:rPr>
          <w:b/>
        </w:rPr>
        <w:t>Detailed review of the materials used in Type B appliances and suitability assessment for 10% hydrogen/natural gas blend.</w:t>
      </w:r>
    </w:p>
    <w:p w14:paraId="1B1AA9C1" w14:textId="1697B70D" w:rsidR="008353EA" w:rsidRDefault="008353EA" w:rsidP="007A7DDF">
      <w:pPr>
        <w:pStyle w:val="ListParagraph"/>
        <w:numPr>
          <w:ilvl w:val="0"/>
          <w:numId w:val="89"/>
        </w:numPr>
        <w:rPr>
          <w:b/>
        </w:rPr>
      </w:pPr>
      <w:r>
        <w:rPr>
          <w:b/>
        </w:rPr>
        <w:t xml:space="preserve">Testing of Type B appliance burners to confirm that there </w:t>
      </w:r>
      <w:r w:rsidR="00971AE0">
        <w:rPr>
          <w:b/>
        </w:rPr>
        <w:t xml:space="preserve">are </w:t>
      </w:r>
      <w:r>
        <w:rPr>
          <w:b/>
        </w:rPr>
        <w:t xml:space="preserve">no increased safety impacts to flame stability. </w:t>
      </w:r>
      <w:r w:rsidR="005120A4">
        <w:rPr>
          <w:b/>
        </w:rPr>
        <w:t>Testing of a</w:t>
      </w:r>
      <w:r>
        <w:rPr>
          <w:b/>
        </w:rPr>
        <w:t xml:space="preserve">ppliances with little or no tuning capabilities should be priority. </w:t>
      </w:r>
    </w:p>
    <w:p w14:paraId="434738B6" w14:textId="77777777" w:rsidR="0019574A" w:rsidRDefault="008353EA">
      <w:pPr>
        <w:pStyle w:val="ListParagraph"/>
        <w:numPr>
          <w:ilvl w:val="0"/>
          <w:numId w:val="89"/>
        </w:numPr>
        <w:rPr>
          <w:b/>
        </w:rPr>
      </w:pPr>
      <w:r>
        <w:rPr>
          <w:b/>
        </w:rPr>
        <w:t>Detailed review and identification of appliances/processes that</w:t>
      </w:r>
      <w:r w:rsidR="005120A4">
        <w:rPr>
          <w:b/>
        </w:rPr>
        <w:t xml:space="preserve"> are temperature sensitive and analysis</w:t>
      </w:r>
      <w:r>
        <w:rPr>
          <w:b/>
        </w:rPr>
        <w:t xml:space="preserve"> of the impacts to these</w:t>
      </w:r>
      <w:r w:rsidR="0019574A">
        <w:rPr>
          <w:b/>
        </w:rPr>
        <w:t>, in particular</w:t>
      </w:r>
    </w:p>
    <w:p w14:paraId="15219C76" w14:textId="77777777" w:rsidR="0019574A" w:rsidRDefault="0019574A" w:rsidP="006B5F53">
      <w:pPr>
        <w:pStyle w:val="ListParagraph"/>
        <w:numPr>
          <w:ilvl w:val="1"/>
          <w:numId w:val="89"/>
        </w:numPr>
        <w:rPr>
          <w:b/>
        </w:rPr>
      </w:pPr>
      <w:r>
        <w:rPr>
          <w:b/>
        </w:rPr>
        <w:t>Glassmakers</w:t>
      </w:r>
    </w:p>
    <w:p w14:paraId="1AA66CA3" w14:textId="55562DC9" w:rsidR="0019574A" w:rsidRPr="006B5F53" w:rsidRDefault="0019574A" w:rsidP="006B5F53">
      <w:pPr>
        <w:pStyle w:val="ListParagraph"/>
        <w:numPr>
          <w:ilvl w:val="1"/>
          <w:numId w:val="89"/>
        </w:numPr>
        <w:rPr>
          <w:b/>
        </w:rPr>
      </w:pPr>
      <w:r>
        <w:rPr>
          <w:b/>
        </w:rPr>
        <w:t>Brick works</w:t>
      </w:r>
    </w:p>
    <w:p w14:paraId="4CB56D0A" w14:textId="1209DA9E" w:rsidR="00AF0643" w:rsidRDefault="00AF0643" w:rsidP="007A7DDF">
      <w:pPr>
        <w:pStyle w:val="ListParagraph"/>
        <w:numPr>
          <w:ilvl w:val="0"/>
          <w:numId w:val="89"/>
        </w:numPr>
        <w:rPr>
          <w:b/>
        </w:rPr>
      </w:pPr>
      <w:r>
        <w:rPr>
          <w:b/>
        </w:rPr>
        <w:t>Review the impacts of increased NO</w:t>
      </w:r>
      <w:r w:rsidRPr="006B5F53">
        <w:rPr>
          <w:b/>
          <w:vertAlign w:val="subscript"/>
        </w:rPr>
        <w:t>x</w:t>
      </w:r>
      <w:r>
        <w:rPr>
          <w:b/>
        </w:rPr>
        <w:t xml:space="preserve"> to Type B appliances.</w:t>
      </w:r>
    </w:p>
    <w:p w14:paraId="1C63584E" w14:textId="443A0059" w:rsidR="008353EA" w:rsidRPr="008353EA" w:rsidRDefault="008353EA" w:rsidP="007A7DDF">
      <w:pPr>
        <w:pStyle w:val="ListParagraph"/>
        <w:numPr>
          <w:ilvl w:val="0"/>
          <w:numId w:val="89"/>
        </w:numPr>
        <w:rPr>
          <w:b/>
        </w:rPr>
      </w:pPr>
      <w:r>
        <w:rPr>
          <w:b/>
        </w:rPr>
        <w:t xml:space="preserve">Review </w:t>
      </w:r>
      <w:r w:rsidR="001039BB">
        <w:rPr>
          <w:b/>
        </w:rPr>
        <w:t>the impacts of increase water vapour to un-flued appliances.</w:t>
      </w:r>
    </w:p>
    <w:p w14:paraId="5E6B9532" w14:textId="7064E52E" w:rsidR="005120A4" w:rsidRPr="005120A4" w:rsidRDefault="005120A4" w:rsidP="005120A4">
      <w:pPr>
        <w:rPr>
          <w:b/>
        </w:rPr>
      </w:pPr>
      <w:r w:rsidRPr="005120A4">
        <w:rPr>
          <w:b/>
        </w:rPr>
        <w:t xml:space="preserve">The results of this further work will </w:t>
      </w:r>
      <w:r w:rsidR="00087645">
        <w:rPr>
          <w:b/>
        </w:rPr>
        <w:t xml:space="preserve">assist to </w:t>
      </w:r>
      <w:r w:rsidRPr="005120A4">
        <w:rPr>
          <w:b/>
        </w:rPr>
        <w:t xml:space="preserve">confirm there are no additional safety, integrity and operational risks associated with the addition of up to 10% hydrogen into the gas distribution networks. </w:t>
      </w:r>
    </w:p>
    <w:p w14:paraId="38F37844" w14:textId="0C3694ED" w:rsidR="00EE3052" w:rsidRDefault="005120A4" w:rsidP="00FB53E2">
      <w:pPr>
        <w:widowControl/>
        <w:rPr>
          <w:rFonts w:ascii="Arial Bold" w:hAnsi="Arial Bold" w:cs="Arial"/>
          <w:b/>
          <w:caps/>
          <w:kern w:val="28"/>
          <w:sz w:val="22"/>
        </w:rPr>
      </w:pPr>
      <w:r>
        <w:t>This recommendation will require involvement from appliance manufacturers, appliance regulators and appliance testing laboratories. Further work by the FFCRC to confirm the suitability of Type B appliances with the addition of hydrogen will commence soon. The results of this testing, when available, should be leveraged to avoid duplication of efforts in this area and to further inform any future work.</w:t>
      </w:r>
      <w:r w:rsidR="00EE3052">
        <w:br w:type="page"/>
      </w:r>
    </w:p>
    <w:p w14:paraId="6383EE02" w14:textId="27C5145B" w:rsidR="00707818" w:rsidRDefault="00B52672" w:rsidP="00707818">
      <w:pPr>
        <w:pStyle w:val="Heading2"/>
      </w:pPr>
      <w:bookmarkStart w:id="95" w:name="_Toc21261704"/>
      <w:bookmarkStart w:id="96" w:name="_Toc21261746"/>
      <w:bookmarkStart w:id="97" w:name="_Toc21272365"/>
      <w:bookmarkStart w:id="98" w:name="_Toc21359868"/>
      <w:bookmarkStart w:id="99" w:name="_Toc26944338"/>
      <w:bookmarkEnd w:id="95"/>
      <w:bookmarkEnd w:id="96"/>
      <w:bookmarkEnd w:id="97"/>
      <w:bookmarkEnd w:id="98"/>
      <w:r>
        <w:t>Feedstock users</w:t>
      </w:r>
      <w:bookmarkEnd w:id="99"/>
    </w:p>
    <w:p w14:paraId="5461A7F0" w14:textId="68396A0A" w:rsidR="00336501" w:rsidRDefault="00336501" w:rsidP="00336501">
      <w:r>
        <w:t>Previously, in certain industrial processes the need has arisen to raise or lower the temperature by admixture of another combustible gas.</w:t>
      </w:r>
      <w:r>
        <w:rPr>
          <w:rStyle w:val="FootnoteReference"/>
        </w:rPr>
        <w:footnoteReference w:id="90"/>
      </w:r>
    </w:p>
    <w:p w14:paraId="1ED4EF12" w14:textId="25400D81" w:rsidR="0085181E" w:rsidRDefault="0085181E" w:rsidP="0053313F">
      <w:r>
        <w:t xml:space="preserve">During the desktop review as part of this study </w:t>
      </w:r>
      <w:r w:rsidR="0031670B">
        <w:t>only ammonia was identified</w:t>
      </w:r>
      <w:r>
        <w:t xml:space="preserve"> </w:t>
      </w:r>
      <w:r w:rsidR="0031670B">
        <w:t xml:space="preserve">as a </w:t>
      </w:r>
      <w:r>
        <w:t xml:space="preserve">user of natural gas </w:t>
      </w:r>
      <w:r w:rsidR="0031670B">
        <w:t>supplied by</w:t>
      </w:r>
      <w:r>
        <w:t xml:space="preserve"> the natural gas distribution network. </w:t>
      </w:r>
    </w:p>
    <w:p w14:paraId="665517F6" w14:textId="399E0EB9" w:rsidR="0085181E" w:rsidRDefault="00F01D36" w:rsidP="0085181E">
      <w:r>
        <w:fldChar w:fldCharType="begin"/>
      </w:r>
      <w:r>
        <w:instrText xml:space="preserve"> REF _Ref21946637 \h </w:instrText>
      </w:r>
      <w:r>
        <w:fldChar w:fldCharType="separate"/>
      </w:r>
      <w:r w:rsidR="000A7CBA">
        <w:t xml:space="preserve">Table </w:t>
      </w:r>
      <w:r w:rsidR="000A7CBA">
        <w:rPr>
          <w:noProof/>
        </w:rPr>
        <w:t>33</w:t>
      </w:r>
      <w:r>
        <w:fldChar w:fldCharType="end"/>
      </w:r>
      <w:r>
        <w:t xml:space="preserve"> </w:t>
      </w:r>
      <w:r w:rsidR="0085181E">
        <w:t xml:space="preserve">provides a summary of the potential technical impacts of up to 10% hydrogen to feedstock users of natural gas. Commercial and economic impacts are not considered as part of this study. </w:t>
      </w:r>
    </w:p>
    <w:p w14:paraId="4086CE04" w14:textId="3699A969" w:rsidR="0053313F" w:rsidRDefault="0053313F" w:rsidP="00472045">
      <w:pPr>
        <w:pStyle w:val="Caption"/>
      </w:pPr>
      <w:bookmarkStart w:id="100" w:name="_Ref21946637"/>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33</w:t>
      </w:r>
      <w:r w:rsidR="003E186D">
        <w:rPr>
          <w:noProof/>
        </w:rPr>
        <w:fldChar w:fldCharType="end"/>
      </w:r>
      <w:bookmarkEnd w:id="100"/>
      <w:r>
        <w:t xml:space="preserve"> Technical impact of up to 10% to feedstock users</w:t>
      </w:r>
    </w:p>
    <w:tbl>
      <w:tblPr>
        <w:tblStyle w:val="GPAdefault"/>
        <w:tblW w:w="9067" w:type="dxa"/>
        <w:tblLook w:val="04A0" w:firstRow="1" w:lastRow="0" w:firstColumn="1" w:lastColumn="0" w:noHBand="0" w:noVBand="1"/>
        <w:tblCaption w:val="Table 33"/>
        <w:tblDescription w:val="Technical impact of up to 10% to feedstock users"/>
      </w:tblPr>
      <w:tblGrid>
        <w:gridCol w:w="1555"/>
        <w:gridCol w:w="4252"/>
        <w:gridCol w:w="3260"/>
      </w:tblGrid>
      <w:tr w:rsidR="00F811DF" w14:paraId="1ACD6E6E" w14:textId="77777777" w:rsidTr="00A357ED">
        <w:trPr>
          <w:cnfStyle w:val="100000000000" w:firstRow="1" w:lastRow="0" w:firstColumn="0" w:lastColumn="0" w:oddVBand="0" w:evenVBand="0" w:oddHBand="0" w:evenHBand="0" w:firstRowFirstColumn="0" w:firstRowLastColumn="0" w:lastRowFirstColumn="0" w:lastRowLastColumn="0"/>
          <w:tblHeader/>
        </w:trPr>
        <w:tc>
          <w:tcPr>
            <w:tcW w:w="1555" w:type="dxa"/>
          </w:tcPr>
          <w:p w14:paraId="2BA1FAB5" w14:textId="42340EB5" w:rsidR="00F811DF" w:rsidRDefault="00F811DF" w:rsidP="005A5DF3">
            <w:r>
              <w:t>Process</w:t>
            </w:r>
          </w:p>
        </w:tc>
        <w:tc>
          <w:tcPr>
            <w:tcW w:w="4252" w:type="dxa"/>
          </w:tcPr>
          <w:p w14:paraId="001BB378" w14:textId="011396D0" w:rsidR="00F811DF" w:rsidRDefault="00F811DF" w:rsidP="0053313F">
            <w:r>
              <w:t xml:space="preserve">Impact of up to 10% hydrogen </w:t>
            </w:r>
          </w:p>
        </w:tc>
        <w:tc>
          <w:tcPr>
            <w:tcW w:w="3260" w:type="dxa"/>
          </w:tcPr>
          <w:p w14:paraId="41C0C189" w14:textId="77777777" w:rsidR="00F811DF" w:rsidRDefault="00F811DF" w:rsidP="005A5DF3">
            <w:r>
              <w:t xml:space="preserve">Technical risk </w:t>
            </w:r>
          </w:p>
        </w:tc>
      </w:tr>
      <w:tr w:rsidR="00EE5546" w:rsidRPr="00267F26" w:rsidDel="0056527A" w14:paraId="297A545C" w14:textId="77777777" w:rsidTr="006B5F53">
        <w:tc>
          <w:tcPr>
            <w:tcW w:w="1555" w:type="dxa"/>
          </w:tcPr>
          <w:p w14:paraId="530FDF49" w14:textId="5F55C0F4" w:rsidR="00EE5546" w:rsidRDefault="00EE5546" w:rsidP="00EE5546">
            <w:r>
              <w:t>Ammonia</w:t>
            </w:r>
          </w:p>
        </w:tc>
        <w:tc>
          <w:tcPr>
            <w:tcW w:w="4252" w:type="dxa"/>
          </w:tcPr>
          <w:p w14:paraId="1C875994" w14:textId="3ECE9BDE" w:rsidR="00C71937" w:rsidRDefault="00C71937" w:rsidP="00C71937">
            <w:r>
              <w:t>Relevant implications that may impact the performance and safety of this process:</w:t>
            </w:r>
          </w:p>
          <w:p w14:paraId="6C973FC0" w14:textId="77777777" w:rsidR="00C71937" w:rsidRDefault="00C71937" w:rsidP="00C71937">
            <w:pPr>
              <w:pStyle w:val="ListParagraph"/>
              <w:numPr>
                <w:ilvl w:val="0"/>
                <w:numId w:val="86"/>
              </w:numPr>
            </w:pPr>
            <w:r>
              <w:t>Slight decrease in the Wobbe Index</w:t>
            </w:r>
          </w:p>
          <w:p w14:paraId="017592C7" w14:textId="704BC26C" w:rsidR="00C71937" w:rsidRDefault="00C71937" w:rsidP="00C71937">
            <w:pPr>
              <w:pStyle w:val="ListParagraph"/>
              <w:numPr>
                <w:ilvl w:val="0"/>
                <w:numId w:val="86"/>
              </w:numPr>
            </w:pPr>
            <w:r>
              <w:t>Slightly different UV/IR characteristics</w:t>
            </w:r>
          </w:p>
          <w:p w14:paraId="256E9821" w14:textId="21FC48E0" w:rsidR="00C71937" w:rsidRDefault="00C71937" w:rsidP="00C71937">
            <w:pPr>
              <w:pStyle w:val="ListParagraph"/>
              <w:numPr>
                <w:ilvl w:val="0"/>
                <w:numId w:val="86"/>
              </w:numPr>
            </w:pPr>
            <w:r>
              <w:t xml:space="preserve">Slight increase in risk of embrittlement </w:t>
            </w:r>
          </w:p>
          <w:p w14:paraId="168C90AC" w14:textId="77777777" w:rsidR="00C71937" w:rsidRDefault="00C71937" w:rsidP="00C71937">
            <w:r>
              <w:t>Which, for up to 10% hydrogen in natural gas blends may lead to:</w:t>
            </w:r>
          </w:p>
          <w:p w14:paraId="42541653" w14:textId="77777777" w:rsidR="00C71937" w:rsidRDefault="00C71937" w:rsidP="006B5F53">
            <w:pPr>
              <w:pStyle w:val="ListParagraph"/>
              <w:numPr>
                <w:ilvl w:val="0"/>
                <w:numId w:val="86"/>
              </w:numPr>
            </w:pPr>
            <w:r>
              <w:t>Slight increase in overall process efficiency</w:t>
            </w:r>
          </w:p>
          <w:p w14:paraId="22F5CE8F" w14:textId="2552D02D" w:rsidR="00EE5546" w:rsidRDefault="00C71937" w:rsidP="006B5F53">
            <w:pPr>
              <w:pStyle w:val="ListParagraph"/>
              <w:numPr>
                <w:ilvl w:val="0"/>
                <w:numId w:val="86"/>
              </w:numPr>
            </w:pPr>
            <w:r>
              <w:t>Slight decrease in process afterburner efficiency although expected to be manageable by tuning</w:t>
            </w:r>
          </w:p>
        </w:tc>
        <w:tc>
          <w:tcPr>
            <w:tcW w:w="3260" w:type="dxa"/>
            <w:shd w:val="clear" w:color="auto" w:fill="92D050"/>
          </w:tcPr>
          <w:p w14:paraId="70CE0877" w14:textId="5F04003A" w:rsidR="008F4AF4" w:rsidRDefault="00C71937" w:rsidP="00EE5546">
            <w:r>
              <w:t xml:space="preserve">The addition of 10% Hydrogen will not </w:t>
            </w:r>
            <w:r w:rsidR="008F4AF4">
              <w:t>affect</w:t>
            </w:r>
            <w:r>
              <w:t xml:space="preserve"> the existing facilities. </w:t>
            </w:r>
          </w:p>
          <w:p w14:paraId="364CA1F8" w14:textId="77777777" w:rsidR="008F4AF4" w:rsidRDefault="008F4AF4" w:rsidP="00EE5546"/>
          <w:p w14:paraId="6CBA62CC" w14:textId="77777777" w:rsidR="008F4AF4" w:rsidRDefault="00C71937" w:rsidP="00EE5546">
            <w:r>
              <w:t xml:space="preserve">The natural gas is split into its constituents (including hydrogen) it is likely the process will become more efficient. Although optimising of the process and equipment may be required. </w:t>
            </w:r>
          </w:p>
          <w:p w14:paraId="422302F1" w14:textId="77777777" w:rsidR="008F4AF4" w:rsidRDefault="008F4AF4" w:rsidP="00EE5546"/>
          <w:p w14:paraId="4B021206" w14:textId="33920286" w:rsidR="00EE5546" w:rsidRPr="006B5F53" w:rsidDel="0056527A" w:rsidRDefault="00C71937" w:rsidP="00EE5546">
            <w:pPr>
              <w:rPr>
                <w:highlight w:val="yellow"/>
              </w:rPr>
            </w:pPr>
            <w:r>
              <w:t>Existing facilities are likely designed to manage the safety and materials risks of hydrogen.</w:t>
            </w:r>
            <w:r w:rsidRPr="00F01D36" w:rsidDel="00C71937">
              <w:rPr>
                <w:highlight w:val="yellow"/>
              </w:rPr>
              <w:t xml:space="preserve"> </w:t>
            </w:r>
          </w:p>
        </w:tc>
      </w:tr>
    </w:tbl>
    <w:p w14:paraId="0134DD37" w14:textId="4471492B" w:rsidR="00EE5546" w:rsidRDefault="00EE5546" w:rsidP="00EE5546">
      <w:r>
        <w:t>Each component was assigned a technical risk based on the following coding: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isks"/>
        <w:tblDescription w:val="Colour coded risks"/>
      </w:tblPr>
      <w:tblGrid>
        <w:gridCol w:w="1213"/>
        <w:gridCol w:w="7994"/>
      </w:tblGrid>
      <w:tr w:rsidR="00EE5546" w14:paraId="08A12CF1" w14:textId="77777777" w:rsidTr="00A357ED">
        <w:trPr>
          <w:tblHeader/>
        </w:trPr>
        <w:tc>
          <w:tcPr>
            <w:tcW w:w="1213" w:type="dxa"/>
            <w:tcBorders>
              <w:top w:val="single" w:sz="4" w:space="0" w:color="auto"/>
              <w:left w:val="single" w:sz="4" w:space="0" w:color="auto"/>
              <w:bottom w:val="single" w:sz="4" w:space="0" w:color="auto"/>
              <w:right w:val="single" w:sz="4" w:space="0" w:color="auto"/>
            </w:tcBorders>
            <w:shd w:val="clear" w:color="auto" w:fill="00B050"/>
          </w:tcPr>
          <w:p w14:paraId="299E5D20" w14:textId="77777777" w:rsidR="00EE5546" w:rsidRDefault="00EE5546" w:rsidP="00B94079"/>
        </w:tc>
        <w:tc>
          <w:tcPr>
            <w:tcW w:w="7994" w:type="dxa"/>
            <w:tcBorders>
              <w:left w:val="single" w:sz="4" w:space="0" w:color="auto"/>
            </w:tcBorders>
          </w:tcPr>
          <w:p w14:paraId="52257B86" w14:textId="77777777" w:rsidR="00EE5546" w:rsidRDefault="00EE5546" w:rsidP="00D6288C">
            <w:r>
              <w:t xml:space="preserve">There is </w:t>
            </w:r>
            <w:r w:rsidRPr="002F05EB">
              <w:rPr>
                <w:b/>
              </w:rPr>
              <w:t>no significant increase in risk</w:t>
            </w:r>
            <w:r>
              <w:rPr>
                <w:b/>
              </w:rPr>
              <w:t xml:space="preserve"> safety</w:t>
            </w:r>
            <w:r>
              <w:t xml:space="preserve"> for the user with addition of up to 10% hydrogen. In principle (subject to functional checks), </w:t>
            </w:r>
          </w:p>
          <w:p w14:paraId="3B67652C" w14:textId="27967579" w:rsidR="00EE5546" w:rsidRDefault="00EE5546" w:rsidP="00D6288C"/>
        </w:tc>
      </w:tr>
      <w:tr w:rsidR="00EE5546" w14:paraId="39AF0D18" w14:textId="77777777" w:rsidTr="00B94079">
        <w:tc>
          <w:tcPr>
            <w:tcW w:w="1213" w:type="dxa"/>
            <w:tcBorders>
              <w:top w:val="single" w:sz="4" w:space="0" w:color="auto"/>
              <w:left w:val="single" w:sz="4" w:space="0" w:color="auto"/>
              <w:bottom w:val="single" w:sz="4" w:space="0" w:color="auto"/>
              <w:right w:val="single" w:sz="4" w:space="0" w:color="auto"/>
            </w:tcBorders>
            <w:shd w:val="clear" w:color="auto" w:fill="92D050"/>
          </w:tcPr>
          <w:p w14:paraId="2A45D8DE" w14:textId="77777777" w:rsidR="00EE5546" w:rsidRDefault="00EE5546" w:rsidP="00B94079"/>
        </w:tc>
        <w:tc>
          <w:tcPr>
            <w:tcW w:w="7994" w:type="dxa"/>
            <w:tcBorders>
              <w:left w:val="single" w:sz="4" w:space="0" w:color="auto"/>
            </w:tcBorders>
          </w:tcPr>
          <w:p w14:paraId="549D82C8" w14:textId="51EE1C94" w:rsidR="00EE5546" w:rsidRDefault="00EE5546" w:rsidP="00D6288C">
            <w:r>
              <w:t xml:space="preserve">There is </w:t>
            </w:r>
            <w:r w:rsidRPr="002F05EB">
              <w:rPr>
                <w:b/>
              </w:rPr>
              <w:t>no significant increase in risk</w:t>
            </w:r>
            <w:r>
              <w:t xml:space="preserve"> for the user with addition of up to 10% hydrogen. In principle (subject to functional checks), the existing process </w:t>
            </w:r>
            <w:r w:rsidRPr="00FB53E2">
              <w:rPr>
                <w:b/>
              </w:rPr>
              <w:t>may require minor modification or tuning.</w:t>
            </w:r>
          </w:p>
        </w:tc>
      </w:tr>
      <w:tr w:rsidR="00EE5546" w14:paraId="136B33B5" w14:textId="77777777" w:rsidTr="00B94079">
        <w:tc>
          <w:tcPr>
            <w:tcW w:w="1213" w:type="dxa"/>
            <w:tcBorders>
              <w:top w:val="single" w:sz="4" w:space="0" w:color="auto"/>
              <w:left w:val="single" w:sz="4" w:space="0" w:color="auto"/>
              <w:bottom w:val="single" w:sz="4" w:space="0" w:color="auto"/>
              <w:right w:val="single" w:sz="4" w:space="0" w:color="auto"/>
            </w:tcBorders>
            <w:shd w:val="clear" w:color="auto" w:fill="FFC000"/>
          </w:tcPr>
          <w:p w14:paraId="0B9634C7" w14:textId="77777777" w:rsidR="00EE5546" w:rsidRDefault="00EE5546" w:rsidP="00B94079"/>
        </w:tc>
        <w:tc>
          <w:tcPr>
            <w:tcW w:w="7994" w:type="dxa"/>
            <w:tcBorders>
              <w:left w:val="single" w:sz="4" w:space="0" w:color="auto"/>
            </w:tcBorders>
          </w:tcPr>
          <w:p w14:paraId="19BCED4F" w14:textId="03779ABC" w:rsidR="00EE5546" w:rsidRDefault="00EE5546" w:rsidP="00D6288C">
            <w:r>
              <w:t xml:space="preserve">Addition of up to 10% hydrogen </w:t>
            </w:r>
            <w:r w:rsidRPr="002F05EB">
              <w:rPr>
                <w:b/>
              </w:rPr>
              <w:t>requires further review of the impacts</w:t>
            </w:r>
            <w:r>
              <w:t xml:space="preserve"> to the </w:t>
            </w:r>
            <w:r w:rsidR="00E73886">
              <w:t>user and</w:t>
            </w:r>
            <w:r>
              <w:t xml:space="preserve"> may require major modifications. </w:t>
            </w:r>
          </w:p>
          <w:p w14:paraId="1C736EB7" w14:textId="6A069632" w:rsidR="00EE5546" w:rsidRDefault="00EE5546" w:rsidP="00D6288C"/>
        </w:tc>
      </w:tr>
      <w:tr w:rsidR="00EE5546" w14:paraId="0924CC36" w14:textId="77777777" w:rsidTr="00B94079">
        <w:trPr>
          <w:trHeight w:val="58"/>
        </w:trPr>
        <w:tc>
          <w:tcPr>
            <w:tcW w:w="1213" w:type="dxa"/>
            <w:tcBorders>
              <w:top w:val="single" w:sz="4" w:space="0" w:color="auto"/>
              <w:left w:val="single" w:sz="4" w:space="0" w:color="auto"/>
              <w:bottom w:val="single" w:sz="4" w:space="0" w:color="auto"/>
              <w:right w:val="single" w:sz="4" w:space="0" w:color="auto"/>
            </w:tcBorders>
            <w:shd w:val="clear" w:color="auto" w:fill="FF0000"/>
          </w:tcPr>
          <w:p w14:paraId="12AB5656" w14:textId="77777777" w:rsidR="00EE5546" w:rsidRDefault="00EE5546" w:rsidP="00B94079"/>
        </w:tc>
        <w:tc>
          <w:tcPr>
            <w:tcW w:w="7994" w:type="dxa"/>
            <w:tcBorders>
              <w:left w:val="single" w:sz="4" w:space="0" w:color="auto"/>
            </w:tcBorders>
          </w:tcPr>
          <w:p w14:paraId="521BE1D4" w14:textId="6D5B5CB4" w:rsidR="00EE5546" w:rsidRDefault="00EE5546" w:rsidP="00B94079">
            <w:r>
              <w:t xml:space="preserve">The addition of up to 10% hydrogen will impact the end users and make the process </w:t>
            </w:r>
            <w:r>
              <w:rPr>
                <w:b/>
              </w:rPr>
              <w:t>technically not suitable</w:t>
            </w:r>
            <w:r w:rsidRPr="002F05EB">
              <w:rPr>
                <w:b/>
              </w:rPr>
              <w:t xml:space="preserve"> </w:t>
            </w:r>
            <w:r>
              <w:rPr>
                <w:b/>
              </w:rPr>
              <w:t xml:space="preserve">or is unsafe </w:t>
            </w:r>
            <w:r>
              <w:t xml:space="preserve">and will require further work. </w:t>
            </w:r>
          </w:p>
          <w:p w14:paraId="12B371E3" w14:textId="77777777" w:rsidR="00EE5546" w:rsidRDefault="00EE5546" w:rsidP="00B94079"/>
        </w:tc>
      </w:tr>
    </w:tbl>
    <w:p w14:paraId="6AFB5B40" w14:textId="5D645AC7" w:rsidR="008143C5" w:rsidRDefault="00A32895" w:rsidP="00F132C1">
      <w:pPr>
        <w:pStyle w:val="Heading3"/>
      </w:pPr>
      <w:r>
        <w:t>Summary and r</w:t>
      </w:r>
      <w:r w:rsidR="00EE3052">
        <w:t>ecommendation</w:t>
      </w:r>
    </w:p>
    <w:p w14:paraId="144BEFF6" w14:textId="1BDC6F27" w:rsidR="0031670B" w:rsidRDefault="0031670B" w:rsidP="006B5F53">
      <w:r>
        <w:t xml:space="preserve">A desktop review of the technical suitability of feedstock users for up to 10% hydrogen blended with natural gas was completed. It found that overall, that </w:t>
      </w:r>
      <w:r w:rsidR="0019574A">
        <w:t>the existing facilities supplied by the distribution network are likely suitable to handle up to 10% hydrogen blends.</w:t>
      </w:r>
      <w:r>
        <w:t xml:space="preserve"> Further investigation is required to provide the confidence</w:t>
      </w:r>
      <w:r w:rsidR="0019574A">
        <w:t xml:space="preserve"> to confirm that all feedstock users types supplied have been identified.  </w:t>
      </w:r>
    </w:p>
    <w:p w14:paraId="5CFC6FA8" w14:textId="77777777" w:rsidR="0019574A" w:rsidRPr="006B5F53" w:rsidRDefault="0019574A">
      <w:pPr>
        <w:rPr>
          <w:b/>
        </w:rPr>
      </w:pPr>
      <w:r w:rsidRPr="006B5F53">
        <w:rPr>
          <w:b/>
        </w:rPr>
        <w:t>A scoping study to identify feedstock all users supplied from the distribution network.</w:t>
      </w:r>
      <w:r w:rsidRPr="006B5F53" w:rsidDel="00AC7225">
        <w:rPr>
          <w:b/>
          <w:highlight w:val="yellow"/>
        </w:rPr>
        <w:t xml:space="preserve"> </w:t>
      </w:r>
    </w:p>
    <w:p w14:paraId="580239CA" w14:textId="4D0BE928" w:rsidR="0031670B" w:rsidRPr="006B5F53" w:rsidRDefault="0031670B">
      <w:pPr>
        <w:rPr>
          <w:b/>
        </w:rPr>
      </w:pPr>
      <w:r w:rsidRPr="006B5F53">
        <w:rPr>
          <w:b/>
        </w:rPr>
        <w:t xml:space="preserve">The results of this recommendation will further inform where there are additional safety, integrity and operational risks associated with the addition of up to 10% hydrogen into the gas distribution networks. </w:t>
      </w:r>
    </w:p>
    <w:p w14:paraId="686FE441" w14:textId="4EE9B301" w:rsidR="0031670B" w:rsidRDefault="0031670B" w:rsidP="0031670B">
      <w:pPr>
        <w:widowControl/>
      </w:pPr>
      <w:r>
        <w:t>Note the FFCRC are currently completing a scoping study with aims at identifying all indus</w:t>
      </w:r>
      <w:r w:rsidR="0019574A">
        <w:t>trial users of natural gas. The</w:t>
      </w:r>
      <w:r>
        <w:t xml:space="preserve"> results of this project should be leveraged</w:t>
      </w:r>
      <w:r w:rsidR="0019574A">
        <w:t>,</w:t>
      </w:r>
      <w:r>
        <w:t xml:space="preserve"> where possible. </w:t>
      </w:r>
    </w:p>
    <w:p w14:paraId="279484B4" w14:textId="3A677821" w:rsidR="0031670B" w:rsidRDefault="0031670B" w:rsidP="0031670B">
      <w:pPr>
        <w:widowControl/>
        <w:rPr>
          <w:rFonts w:ascii="Arial Bold" w:hAnsi="Arial Bold" w:cs="Arial"/>
          <w:b/>
          <w:caps/>
          <w:kern w:val="28"/>
          <w:sz w:val="22"/>
        </w:rPr>
      </w:pPr>
      <w:r>
        <w:t xml:space="preserve">This recommendation will require involvement from industry groups and regulators. </w:t>
      </w:r>
    </w:p>
    <w:p w14:paraId="5141DE1E" w14:textId="77D0F26A" w:rsidR="00EE3052" w:rsidRDefault="0031670B">
      <w:pPr>
        <w:widowControl/>
        <w:rPr>
          <w:rFonts w:ascii="Arial Bold" w:hAnsi="Arial Bold" w:cs="Arial"/>
          <w:b/>
          <w:caps/>
          <w:kern w:val="28"/>
          <w:sz w:val="22"/>
        </w:rPr>
      </w:pPr>
      <w:r w:rsidRPr="00472045" w:rsidDel="0031670B">
        <w:rPr>
          <w:highlight w:val="yellow"/>
        </w:rPr>
        <w:t xml:space="preserve"> </w:t>
      </w:r>
      <w:r w:rsidR="00EE3052">
        <w:br w:type="page"/>
      </w:r>
    </w:p>
    <w:p w14:paraId="28CF83B4" w14:textId="36424E62" w:rsidR="00CC7C84" w:rsidRDefault="00CC7C84" w:rsidP="00CC7C84">
      <w:pPr>
        <w:pStyle w:val="Heading2"/>
      </w:pPr>
      <w:bookmarkStart w:id="101" w:name="_Toc26944339"/>
      <w:r>
        <w:t>Compressed Natural Gas (CNG)</w:t>
      </w:r>
      <w:bookmarkEnd w:id="101"/>
    </w:p>
    <w:p w14:paraId="26419B04" w14:textId="312FB3A5" w:rsidR="001170F0" w:rsidRDefault="00651F26" w:rsidP="001170F0">
      <w:r>
        <w:fldChar w:fldCharType="begin"/>
      </w:r>
      <w:r>
        <w:instrText xml:space="preserve"> REF _Ref22135203 \h </w:instrText>
      </w:r>
      <w:r>
        <w:fldChar w:fldCharType="separate"/>
      </w:r>
      <w:r w:rsidR="000A7CBA">
        <w:t xml:space="preserve">Table </w:t>
      </w:r>
      <w:r w:rsidR="000A7CBA">
        <w:rPr>
          <w:noProof/>
        </w:rPr>
        <w:t>34</w:t>
      </w:r>
      <w:r>
        <w:fldChar w:fldCharType="end"/>
      </w:r>
      <w:r>
        <w:t xml:space="preserve"> </w:t>
      </w:r>
      <w:r w:rsidR="001170F0">
        <w:t>provides a summary of the potential technical impacts of up to 10% hydrogen to CNG system; both stationary and mobile. Com</w:t>
      </w:r>
      <w:r>
        <w:t>mercial and economic impacts were</w:t>
      </w:r>
      <w:r w:rsidR="001170F0">
        <w:t xml:space="preserve"> not considered as part of this study. </w:t>
      </w:r>
    </w:p>
    <w:p w14:paraId="5CEEFF2B" w14:textId="0BCC25E3" w:rsidR="001170F0" w:rsidRDefault="001170F0" w:rsidP="00472045">
      <w:pPr>
        <w:pStyle w:val="Caption"/>
      </w:pPr>
      <w:bookmarkStart w:id="102" w:name="_Ref22135203"/>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34</w:t>
      </w:r>
      <w:r w:rsidR="003E186D">
        <w:rPr>
          <w:noProof/>
        </w:rPr>
        <w:fldChar w:fldCharType="end"/>
      </w:r>
      <w:bookmarkEnd w:id="102"/>
      <w:r>
        <w:t xml:space="preserve"> </w:t>
      </w:r>
      <w:r w:rsidRPr="00762803">
        <w:t>Technical impacts of up to 10% hydrogen on</w:t>
      </w:r>
      <w:r>
        <w:t xml:space="preserve"> CNG</w:t>
      </w:r>
    </w:p>
    <w:tbl>
      <w:tblPr>
        <w:tblStyle w:val="GPAdefault"/>
        <w:tblW w:w="9209" w:type="dxa"/>
        <w:tblLook w:val="04A0" w:firstRow="1" w:lastRow="0" w:firstColumn="1" w:lastColumn="0" w:noHBand="0" w:noVBand="1"/>
        <w:tblCaption w:val="Table 34"/>
        <w:tblDescription w:val="Technical impacts of up to 10% hydrogen on CNG"/>
      </w:tblPr>
      <w:tblGrid>
        <w:gridCol w:w="1617"/>
        <w:gridCol w:w="1959"/>
        <w:gridCol w:w="3869"/>
        <w:gridCol w:w="1764"/>
      </w:tblGrid>
      <w:tr w:rsidR="00A832A1" w14:paraId="0967FF1E" w14:textId="77777777" w:rsidTr="00003218">
        <w:trPr>
          <w:cnfStyle w:val="100000000000" w:firstRow="1" w:lastRow="0" w:firstColumn="0" w:lastColumn="0" w:oddVBand="0" w:evenVBand="0" w:oddHBand="0" w:evenHBand="0" w:firstRowFirstColumn="0" w:firstRowLastColumn="0" w:lastRowFirstColumn="0" w:lastRowLastColumn="0"/>
          <w:tblHeader/>
        </w:trPr>
        <w:tc>
          <w:tcPr>
            <w:tcW w:w="1617" w:type="dxa"/>
          </w:tcPr>
          <w:p w14:paraId="7C265AF9" w14:textId="77777777" w:rsidR="004A2A54" w:rsidRDefault="004A2A54" w:rsidP="000C5F0A">
            <w:r>
              <w:t>Component</w:t>
            </w:r>
          </w:p>
        </w:tc>
        <w:tc>
          <w:tcPr>
            <w:tcW w:w="1959" w:type="dxa"/>
          </w:tcPr>
          <w:p w14:paraId="667D0DD2" w14:textId="77777777" w:rsidR="004A2A54" w:rsidRDefault="004A2A54" w:rsidP="000C5F0A">
            <w:r>
              <w:t>Function</w:t>
            </w:r>
          </w:p>
        </w:tc>
        <w:tc>
          <w:tcPr>
            <w:tcW w:w="3869" w:type="dxa"/>
          </w:tcPr>
          <w:p w14:paraId="66882BCB" w14:textId="77777777" w:rsidR="004A2A54" w:rsidRDefault="004A2A54" w:rsidP="000C5F0A">
            <w:r>
              <w:t xml:space="preserve">Impact on component of up to 10% hydrogen </w:t>
            </w:r>
          </w:p>
        </w:tc>
        <w:tc>
          <w:tcPr>
            <w:tcW w:w="1764" w:type="dxa"/>
          </w:tcPr>
          <w:p w14:paraId="11050A47" w14:textId="77777777" w:rsidR="004A2A54" w:rsidRDefault="004A2A54" w:rsidP="000C5F0A">
            <w:r>
              <w:t xml:space="preserve">Technical risk </w:t>
            </w:r>
          </w:p>
        </w:tc>
      </w:tr>
      <w:tr w:rsidR="004A2A54" w:rsidRPr="0061792F" w14:paraId="686E7885" w14:textId="77777777" w:rsidTr="004079CE">
        <w:tc>
          <w:tcPr>
            <w:tcW w:w="9209" w:type="dxa"/>
            <w:gridSpan w:val="4"/>
          </w:tcPr>
          <w:p w14:paraId="75B2D3A6" w14:textId="75D1049F" w:rsidR="004A2A54" w:rsidRPr="0061792F" w:rsidRDefault="004A2A54" w:rsidP="000C5F0A">
            <w:pPr>
              <w:jc w:val="center"/>
              <w:rPr>
                <w:b/>
              </w:rPr>
            </w:pPr>
            <w:r>
              <w:rPr>
                <w:b/>
              </w:rPr>
              <w:t xml:space="preserve">Refuelling and Storage </w:t>
            </w:r>
          </w:p>
        </w:tc>
      </w:tr>
      <w:tr w:rsidR="00A832A1" w:rsidRPr="00267F26" w:rsidDel="0056527A" w14:paraId="46C2D4F2" w14:textId="77777777" w:rsidTr="00F96BE2">
        <w:tc>
          <w:tcPr>
            <w:tcW w:w="1617" w:type="dxa"/>
          </w:tcPr>
          <w:p w14:paraId="2A04C113" w14:textId="0D761732" w:rsidR="00975A5C" w:rsidRDefault="00975A5C" w:rsidP="00126787">
            <w:r>
              <w:t>Drier/Heater</w:t>
            </w:r>
          </w:p>
        </w:tc>
        <w:tc>
          <w:tcPr>
            <w:tcW w:w="1959" w:type="dxa"/>
          </w:tcPr>
          <w:p w14:paraId="136FB033" w14:textId="3751B50B" w:rsidR="00975A5C" w:rsidRDefault="00EF6D63" w:rsidP="00EF6D63">
            <w:r>
              <w:t>Removes t</w:t>
            </w:r>
            <w:r w:rsidR="00975A5C">
              <w:t xml:space="preserve">he moisture from the natural gas to ensure no damage to the downstream equipment. </w:t>
            </w:r>
          </w:p>
        </w:tc>
        <w:tc>
          <w:tcPr>
            <w:tcW w:w="3869" w:type="dxa"/>
          </w:tcPr>
          <w:p w14:paraId="3EC75424" w14:textId="2EB1F7A4" w:rsidR="00975A5C" w:rsidRDefault="00F96BE2" w:rsidP="00126787">
            <w:r>
              <w:t>For up to 10% hydrogen in natural gas blends is not likely to affect the existing component or change the risk profile.</w:t>
            </w:r>
          </w:p>
        </w:tc>
        <w:tc>
          <w:tcPr>
            <w:tcW w:w="1764" w:type="dxa"/>
            <w:shd w:val="clear" w:color="auto" w:fill="00B050"/>
          </w:tcPr>
          <w:p w14:paraId="7FF3CB15" w14:textId="269FFE27" w:rsidR="00975A5C" w:rsidRPr="00267F26" w:rsidDel="0056527A" w:rsidRDefault="00975A5C" w:rsidP="00975A5C">
            <w:pPr>
              <w:rPr>
                <w:highlight w:val="yellow"/>
              </w:rPr>
            </w:pPr>
            <w:r>
              <w:t>No increased risk</w:t>
            </w:r>
            <w:r w:rsidR="00126787">
              <w:t>.</w:t>
            </w:r>
          </w:p>
        </w:tc>
      </w:tr>
      <w:tr w:rsidR="00A832A1" w:rsidRPr="00267F26" w:rsidDel="0056527A" w14:paraId="30976C60" w14:textId="77777777" w:rsidTr="00F96BE2">
        <w:tc>
          <w:tcPr>
            <w:tcW w:w="1617" w:type="dxa"/>
          </w:tcPr>
          <w:p w14:paraId="68A89335" w14:textId="25B0DF76" w:rsidR="00975A5C" w:rsidRDefault="00975A5C" w:rsidP="00975A5C">
            <w:r>
              <w:t>Filter/Coalescer</w:t>
            </w:r>
          </w:p>
        </w:tc>
        <w:tc>
          <w:tcPr>
            <w:tcW w:w="1959" w:type="dxa"/>
          </w:tcPr>
          <w:p w14:paraId="26243A56" w14:textId="78EB4F84" w:rsidR="00975A5C" w:rsidRDefault="00EF6D63" w:rsidP="00EF6D63">
            <w:r>
              <w:t>R</w:t>
            </w:r>
            <w:r w:rsidR="00975A5C">
              <w:t>emoves solid</w:t>
            </w:r>
            <w:r>
              <w:t>s</w:t>
            </w:r>
            <w:r w:rsidR="00975A5C">
              <w:t xml:space="preserve"> and liquid contaminants from the natural gas to ensure no damage to the downstream equipment. </w:t>
            </w:r>
          </w:p>
        </w:tc>
        <w:tc>
          <w:tcPr>
            <w:tcW w:w="3869" w:type="dxa"/>
          </w:tcPr>
          <w:p w14:paraId="56DEC62A" w14:textId="7910BB47" w:rsidR="00975A5C" w:rsidRDefault="00F96BE2" w:rsidP="00126787">
            <w:r>
              <w:t>For up to 10% hydrogen in natural gas blends is not likely to affect the existing component or change the risk profile.</w:t>
            </w:r>
          </w:p>
        </w:tc>
        <w:tc>
          <w:tcPr>
            <w:tcW w:w="1764" w:type="dxa"/>
            <w:shd w:val="clear" w:color="auto" w:fill="00B050"/>
          </w:tcPr>
          <w:p w14:paraId="3B6519B1" w14:textId="619E1FA9" w:rsidR="00975A5C" w:rsidRPr="00267F26" w:rsidDel="0056527A" w:rsidRDefault="00975A5C" w:rsidP="00975A5C">
            <w:pPr>
              <w:rPr>
                <w:highlight w:val="yellow"/>
              </w:rPr>
            </w:pPr>
            <w:r>
              <w:t>No increased risk</w:t>
            </w:r>
            <w:r w:rsidR="00126787">
              <w:t>.</w:t>
            </w:r>
          </w:p>
        </w:tc>
      </w:tr>
      <w:tr w:rsidR="00F96BE2" w:rsidRPr="00267F26" w:rsidDel="0056527A" w14:paraId="3F555A48" w14:textId="77777777" w:rsidTr="006B5F53">
        <w:tc>
          <w:tcPr>
            <w:tcW w:w="1617" w:type="dxa"/>
          </w:tcPr>
          <w:p w14:paraId="3C2566E2" w14:textId="26386468" w:rsidR="00F96BE2" w:rsidRDefault="00F96BE2" w:rsidP="00F96BE2">
            <w:r>
              <w:t>Compressor</w:t>
            </w:r>
          </w:p>
        </w:tc>
        <w:tc>
          <w:tcPr>
            <w:tcW w:w="1959" w:type="dxa"/>
          </w:tcPr>
          <w:p w14:paraId="01E8B4F0" w14:textId="400EC80E" w:rsidR="00F96BE2" w:rsidRDefault="00F96BE2" w:rsidP="00F96BE2">
            <w:r>
              <w:t xml:space="preserve">Compresses gas from the distribution network to 20 MPa. </w:t>
            </w:r>
          </w:p>
        </w:tc>
        <w:tc>
          <w:tcPr>
            <w:tcW w:w="3869" w:type="dxa"/>
          </w:tcPr>
          <w:p w14:paraId="69719916" w14:textId="77777777" w:rsidR="00F96BE2" w:rsidRDefault="00F96BE2" w:rsidP="00F96BE2">
            <w:r>
              <w:t>Relevant implications that may impact the performance and safety of this component:</w:t>
            </w:r>
          </w:p>
          <w:p w14:paraId="460AC65F" w14:textId="77777777" w:rsidR="00F96BE2" w:rsidRPr="007F7090" w:rsidRDefault="00F96BE2" w:rsidP="007A7DDF">
            <w:pPr>
              <w:pStyle w:val="ListParagraph"/>
              <w:numPr>
                <w:ilvl w:val="0"/>
                <w:numId w:val="87"/>
              </w:numPr>
            </w:pPr>
            <w:r w:rsidRPr="007F7090">
              <w:t>Slightly increased permeation and leakage due to the smaller hydrogen molecule</w:t>
            </w:r>
          </w:p>
          <w:p w14:paraId="2668FB23" w14:textId="77777777" w:rsidR="00F96BE2" w:rsidRPr="007F7090" w:rsidRDefault="00F96BE2" w:rsidP="007A7DDF">
            <w:pPr>
              <w:pStyle w:val="ListParagraph"/>
              <w:numPr>
                <w:ilvl w:val="0"/>
                <w:numId w:val="87"/>
              </w:numPr>
            </w:pPr>
            <w:r w:rsidRPr="007F7090">
              <w:t>Increase</w:t>
            </w:r>
            <w:r>
              <w:t>d</w:t>
            </w:r>
            <w:r w:rsidRPr="007F7090">
              <w:t xml:space="preserve"> risk of embrittlement.</w:t>
            </w:r>
          </w:p>
          <w:p w14:paraId="24773247" w14:textId="77777777" w:rsidR="00F96BE2" w:rsidRDefault="00F96BE2" w:rsidP="00F96BE2">
            <w:r>
              <w:t>Which, for up to 10% hydrogen in natural gas blends may lead to:</w:t>
            </w:r>
          </w:p>
          <w:p w14:paraId="0BD088FD" w14:textId="4E2734C8" w:rsidR="00F96BE2" w:rsidRDefault="00F96BE2" w:rsidP="007A7DDF">
            <w:pPr>
              <w:pStyle w:val="ListParagraph"/>
              <w:numPr>
                <w:ilvl w:val="0"/>
                <w:numId w:val="87"/>
              </w:numPr>
            </w:pPr>
            <w:r>
              <w:t>Increased leakage rates through seals, joints and fittings. Further investigation is required to confirm</w:t>
            </w:r>
            <w:r w:rsidR="00971AE0">
              <w:t>,</w:t>
            </w:r>
            <w:r>
              <w:t xml:space="preserve"> </w:t>
            </w:r>
            <w:r w:rsidR="00E73886">
              <w:t>however</w:t>
            </w:r>
            <w:r>
              <w:t>, it is likely that existing component will be suitable.</w:t>
            </w:r>
          </w:p>
          <w:p w14:paraId="5771FD94" w14:textId="38CA8D59" w:rsidR="00F96BE2" w:rsidRDefault="00F96BE2" w:rsidP="007A7DDF">
            <w:pPr>
              <w:pStyle w:val="ListParagraph"/>
              <w:numPr>
                <w:ilvl w:val="0"/>
                <w:numId w:val="87"/>
              </w:numPr>
            </w:pPr>
            <w:r>
              <w:t>Premature failure of steel components due to embrittlement. Further investigation is required to confirm</w:t>
            </w:r>
            <w:r w:rsidR="00971AE0">
              <w:t>,</w:t>
            </w:r>
            <w:r>
              <w:t xml:space="preserve"> however it is likely that existing component will be suitable </w:t>
            </w:r>
          </w:p>
        </w:tc>
        <w:tc>
          <w:tcPr>
            <w:tcW w:w="1764" w:type="dxa"/>
            <w:shd w:val="clear" w:color="auto" w:fill="FF0000"/>
          </w:tcPr>
          <w:p w14:paraId="4B19FEEB" w14:textId="63C69D4C" w:rsidR="00F96BE2" w:rsidRPr="004079CE" w:rsidDel="0056527A" w:rsidRDefault="00941F1E" w:rsidP="00242A00">
            <w:r>
              <w:t>Before addition of hydrogen to a network, review of the compressor materials and suitability assessment, considering the compatibility for hydrogen, is recommended.</w:t>
            </w:r>
          </w:p>
        </w:tc>
      </w:tr>
      <w:tr w:rsidR="00A832A1" w:rsidRPr="00267F26" w:rsidDel="0056527A" w14:paraId="407E1129" w14:textId="77777777" w:rsidTr="00D43FA0">
        <w:tc>
          <w:tcPr>
            <w:tcW w:w="1617" w:type="dxa"/>
          </w:tcPr>
          <w:p w14:paraId="48755EFD" w14:textId="35C48F7B" w:rsidR="00975A5C" w:rsidRDefault="00975A5C" w:rsidP="00975A5C">
            <w:r>
              <w:t xml:space="preserve">Storage </w:t>
            </w:r>
          </w:p>
        </w:tc>
        <w:tc>
          <w:tcPr>
            <w:tcW w:w="1959" w:type="dxa"/>
          </w:tcPr>
          <w:p w14:paraId="60A48ECE" w14:textId="77777777" w:rsidR="00EF6D63" w:rsidRDefault="00EF6D63" w:rsidP="00EF6D63">
            <w:r>
              <w:t xml:space="preserve">Stores </w:t>
            </w:r>
            <w:r w:rsidR="00975A5C">
              <w:t xml:space="preserve">CNG at high pressures 20 MPa for when there is demand. </w:t>
            </w:r>
          </w:p>
          <w:p w14:paraId="78069DBC" w14:textId="77777777" w:rsidR="00EF6D63" w:rsidRDefault="00EF6D63" w:rsidP="00EF6D63"/>
          <w:p w14:paraId="59C9D9CA" w14:textId="72C53664" w:rsidR="00975A5C" w:rsidRDefault="00EF6D63" w:rsidP="00EF6D63">
            <w:r>
              <w:t>S</w:t>
            </w:r>
            <w:r w:rsidR="00975A5C">
              <w:t>teels</w:t>
            </w:r>
            <w:r>
              <w:t xml:space="preserve"> used include</w:t>
            </w:r>
            <w:r w:rsidR="00975A5C">
              <w:t xml:space="preserve"> composites and high strength steels. </w:t>
            </w:r>
            <w:r w:rsidR="00975A5C" w:rsidRPr="000179C3" w:rsidDel="00792074">
              <w:rPr>
                <w:highlight w:val="yellow"/>
              </w:rPr>
              <w:t xml:space="preserve"> </w:t>
            </w:r>
          </w:p>
        </w:tc>
        <w:tc>
          <w:tcPr>
            <w:tcW w:w="3869" w:type="dxa"/>
          </w:tcPr>
          <w:p w14:paraId="4FB64CD6" w14:textId="77777777" w:rsidR="00F96BE2" w:rsidRDefault="00F96BE2" w:rsidP="00F96BE2">
            <w:r>
              <w:t>Relevant implications that may impact the performance and safety of this component:</w:t>
            </w:r>
          </w:p>
          <w:p w14:paraId="1FAE8BDB" w14:textId="77777777" w:rsidR="00F96BE2" w:rsidRPr="007F7090" w:rsidRDefault="00F96BE2" w:rsidP="007A7DDF">
            <w:pPr>
              <w:pStyle w:val="ListParagraph"/>
              <w:numPr>
                <w:ilvl w:val="0"/>
                <w:numId w:val="87"/>
              </w:numPr>
            </w:pPr>
            <w:r w:rsidRPr="007F7090">
              <w:t>Slightly increased permeation and leakage due to the smaller hydrogen molecule</w:t>
            </w:r>
          </w:p>
          <w:p w14:paraId="0638096F" w14:textId="77777777" w:rsidR="00F96BE2" w:rsidRPr="007F7090" w:rsidRDefault="00F96BE2" w:rsidP="007A7DDF">
            <w:pPr>
              <w:pStyle w:val="ListParagraph"/>
              <w:numPr>
                <w:ilvl w:val="0"/>
                <w:numId w:val="87"/>
              </w:numPr>
            </w:pPr>
            <w:r w:rsidRPr="007F7090">
              <w:t>Increase</w:t>
            </w:r>
            <w:r>
              <w:t>d</w:t>
            </w:r>
            <w:r w:rsidRPr="007F7090">
              <w:t xml:space="preserve"> risk of embrittlement.</w:t>
            </w:r>
          </w:p>
          <w:p w14:paraId="2ECE95A2" w14:textId="77777777" w:rsidR="00F96BE2" w:rsidRDefault="00F96BE2" w:rsidP="00F96BE2">
            <w:r>
              <w:t>Which, for up to 10% hydrogen in natural gas blends may lead to:</w:t>
            </w:r>
          </w:p>
          <w:p w14:paraId="464F2511" w14:textId="0C86C70A" w:rsidR="00F96BE2" w:rsidRDefault="00F96BE2" w:rsidP="007A7DDF">
            <w:pPr>
              <w:pStyle w:val="ListParagraph"/>
              <w:numPr>
                <w:ilvl w:val="0"/>
                <w:numId w:val="87"/>
              </w:numPr>
            </w:pPr>
            <w:r>
              <w:t>Increased leakage rates through seals, joints and fittings. Further investigation is required to confirm</w:t>
            </w:r>
            <w:r w:rsidR="00971AE0">
              <w:t>,</w:t>
            </w:r>
            <w:r>
              <w:t xml:space="preserve"> however it is likely that exist</w:t>
            </w:r>
            <w:r w:rsidR="00E2704E">
              <w:t>ing component will be suitable.</w:t>
            </w:r>
          </w:p>
          <w:p w14:paraId="70462C1E" w14:textId="05E447A8" w:rsidR="00F96BE2" w:rsidRDefault="00F96BE2" w:rsidP="007A7DDF">
            <w:pPr>
              <w:pStyle w:val="ListParagraph"/>
              <w:numPr>
                <w:ilvl w:val="0"/>
                <w:numId w:val="87"/>
              </w:numPr>
            </w:pPr>
            <w:r>
              <w:t>Premature failure of steel components due to embrittlement. Further investigation is required to confirm</w:t>
            </w:r>
            <w:r w:rsidR="00971AE0">
              <w:t>,</w:t>
            </w:r>
            <w:r>
              <w:t xml:space="preserve"> </w:t>
            </w:r>
            <w:r w:rsidR="00E73886">
              <w:t>however</w:t>
            </w:r>
            <w:r>
              <w:t>, it is likely that existing component will be suitable</w:t>
            </w:r>
          </w:p>
          <w:p w14:paraId="269B9C23" w14:textId="77777777" w:rsidR="00604A57" w:rsidRDefault="00604A57" w:rsidP="00975A5C"/>
          <w:p w14:paraId="19CBA98A" w14:textId="5C0AB4D0" w:rsidR="00D530F9" w:rsidRDefault="00975A5C" w:rsidP="00126787">
            <w:r>
              <w:t xml:space="preserve">UNECE3 Regulation 110 for CNG </w:t>
            </w:r>
            <w:r w:rsidR="00F96BE2">
              <w:t>vehicles</w:t>
            </w:r>
            <w:r>
              <w:t xml:space="preserve"> specifies that the hydrogen content in CNG is limited to 2%, if the tank cylinders are manufactured from steel with an ultimate tensile strength exceeding 950 MPa.</w:t>
            </w:r>
          </w:p>
          <w:p w14:paraId="21C77850" w14:textId="77FB66DF" w:rsidR="00D43FA0" w:rsidRDefault="00D43FA0" w:rsidP="00126787"/>
          <w:p w14:paraId="2FB4F7F8" w14:textId="206196C3" w:rsidR="00975A5C" w:rsidRDefault="00D43FA0" w:rsidP="00D43FA0">
            <w:r>
              <w:t>During the desktop review of CNG infrastructure, steel vessel</w:t>
            </w:r>
            <w:r w:rsidR="00971AE0">
              <w:t>s</w:t>
            </w:r>
            <w:r>
              <w:t xml:space="preserve"> currently in service were identified. </w:t>
            </w:r>
          </w:p>
        </w:tc>
        <w:tc>
          <w:tcPr>
            <w:tcW w:w="1764" w:type="dxa"/>
            <w:shd w:val="clear" w:color="auto" w:fill="FF0000"/>
          </w:tcPr>
          <w:p w14:paraId="19C77126" w14:textId="77777777" w:rsidR="00C94911" w:rsidRDefault="00975A5C" w:rsidP="00D43FA0">
            <w:r w:rsidRPr="004079CE">
              <w:t>Type 1 and high strength steel ves</w:t>
            </w:r>
            <w:r w:rsidRPr="00126787">
              <w:t>sel have a limit of 2% hydrogen.</w:t>
            </w:r>
          </w:p>
          <w:p w14:paraId="6CE05567" w14:textId="77777777" w:rsidR="00D43FA0" w:rsidRDefault="00D43FA0" w:rsidP="00D43FA0"/>
          <w:p w14:paraId="4C99B9EA" w14:textId="19C530AD" w:rsidR="00D43FA0" w:rsidRPr="00F96BE2" w:rsidDel="0056527A" w:rsidRDefault="00D43FA0" w:rsidP="00D43FA0">
            <w:r>
              <w:t>Before addition of hydrogen to a network, review of the storage materials and suitability assessment, considering the compatibility for hydrogen,</w:t>
            </w:r>
            <w:r w:rsidR="005120A4">
              <w:t xml:space="preserve"> is recommended.</w:t>
            </w:r>
          </w:p>
        </w:tc>
      </w:tr>
      <w:tr w:rsidR="00D43FA0" w:rsidRPr="00267F26" w:rsidDel="0056527A" w14:paraId="25D0CFC1" w14:textId="77777777" w:rsidTr="006B5F53">
        <w:tc>
          <w:tcPr>
            <w:tcW w:w="1617" w:type="dxa"/>
          </w:tcPr>
          <w:p w14:paraId="62B2FE58" w14:textId="36DE6212" w:rsidR="00D43FA0" w:rsidRDefault="00D43FA0" w:rsidP="00D43FA0">
            <w:r>
              <w:t>Dispenser</w:t>
            </w:r>
          </w:p>
        </w:tc>
        <w:tc>
          <w:tcPr>
            <w:tcW w:w="1959" w:type="dxa"/>
          </w:tcPr>
          <w:p w14:paraId="07D44EB0" w14:textId="1526BB15" w:rsidR="00D43FA0" w:rsidRDefault="00D43FA0" w:rsidP="00D43FA0">
            <w:r>
              <w:t>Transfers CNG from the buffer storage to the on-board vehicle fuel container.</w:t>
            </w:r>
          </w:p>
        </w:tc>
        <w:tc>
          <w:tcPr>
            <w:tcW w:w="3869" w:type="dxa"/>
          </w:tcPr>
          <w:p w14:paraId="0FE5379B" w14:textId="77777777" w:rsidR="00D43FA0" w:rsidRDefault="00D43FA0" w:rsidP="00D43FA0">
            <w:r>
              <w:t>Relevant implications that may impact the performance and safety of this component:</w:t>
            </w:r>
          </w:p>
          <w:p w14:paraId="6792E9D5" w14:textId="77777777" w:rsidR="00D43FA0" w:rsidRPr="007F7090" w:rsidRDefault="00D43FA0" w:rsidP="007A7DDF">
            <w:pPr>
              <w:pStyle w:val="ListParagraph"/>
              <w:numPr>
                <w:ilvl w:val="0"/>
                <w:numId w:val="87"/>
              </w:numPr>
            </w:pPr>
            <w:r w:rsidRPr="007F7090">
              <w:t>Slightly increased permeation and leakage due to the smaller hydrogen molecule</w:t>
            </w:r>
          </w:p>
          <w:p w14:paraId="0A2176E2" w14:textId="77777777" w:rsidR="00D43FA0" w:rsidRPr="007F7090" w:rsidRDefault="00D43FA0" w:rsidP="007A7DDF">
            <w:pPr>
              <w:pStyle w:val="ListParagraph"/>
              <w:numPr>
                <w:ilvl w:val="0"/>
                <w:numId w:val="87"/>
              </w:numPr>
            </w:pPr>
            <w:r w:rsidRPr="007F7090">
              <w:t>Increase</w:t>
            </w:r>
            <w:r>
              <w:t>d</w:t>
            </w:r>
            <w:r w:rsidRPr="007F7090">
              <w:t xml:space="preserve"> risk of embrittlement.</w:t>
            </w:r>
          </w:p>
          <w:p w14:paraId="40DA8229" w14:textId="77777777" w:rsidR="00D43FA0" w:rsidRDefault="00D43FA0" w:rsidP="00D43FA0">
            <w:r>
              <w:t>Which, for up to 10% hydrogen in natural gas blends may lead to:</w:t>
            </w:r>
          </w:p>
          <w:p w14:paraId="19C0325E" w14:textId="7211C05C" w:rsidR="00D43FA0" w:rsidRDefault="00D43FA0" w:rsidP="007A7DDF">
            <w:pPr>
              <w:pStyle w:val="ListParagraph"/>
              <w:numPr>
                <w:ilvl w:val="0"/>
                <w:numId w:val="87"/>
              </w:numPr>
            </w:pPr>
            <w:r>
              <w:t>Increased leakage rates through seals, joints and fittings. Further investigation is required to confirm</w:t>
            </w:r>
            <w:r w:rsidR="00971AE0">
              <w:t>,</w:t>
            </w:r>
            <w:r>
              <w:t xml:space="preserve"> however it is likely that exist</w:t>
            </w:r>
            <w:r w:rsidR="00E2704E">
              <w:t>ing component will be suitable.</w:t>
            </w:r>
          </w:p>
          <w:p w14:paraId="15A45925" w14:textId="673CA451" w:rsidR="00D43FA0" w:rsidRDefault="00D43FA0" w:rsidP="007A7DDF">
            <w:pPr>
              <w:pStyle w:val="ListParagraph"/>
              <w:numPr>
                <w:ilvl w:val="0"/>
                <w:numId w:val="87"/>
              </w:numPr>
            </w:pPr>
            <w:r>
              <w:t>Premature failure of steel components due to embrittlement. Further investigation is required to confirm</w:t>
            </w:r>
            <w:r w:rsidR="00971AE0">
              <w:t>,</w:t>
            </w:r>
            <w:r>
              <w:t xml:space="preserve"> </w:t>
            </w:r>
            <w:r w:rsidR="00E73886">
              <w:t>however</w:t>
            </w:r>
            <w:r>
              <w:t xml:space="preserve">, it is likely that existing component will be suitable </w:t>
            </w:r>
          </w:p>
          <w:p w14:paraId="76DB6BCF" w14:textId="6299760A" w:rsidR="00D43FA0" w:rsidRPr="00126787" w:rsidRDefault="00D43FA0" w:rsidP="00D43FA0">
            <w:r>
              <w:t xml:space="preserve">It is expected that these dispensers found in operation will be likely stainless steel and suitable for addition of hydrogen. However, before the addition of any hydrogen that may be used in refuelling, a review of materials and suitable assessment is required. </w:t>
            </w:r>
          </w:p>
        </w:tc>
        <w:tc>
          <w:tcPr>
            <w:tcW w:w="1764" w:type="dxa"/>
            <w:shd w:val="clear" w:color="auto" w:fill="FF0000"/>
          </w:tcPr>
          <w:p w14:paraId="5AC3D50A" w14:textId="2A976945" w:rsidR="00D43FA0" w:rsidRPr="00267F26" w:rsidDel="0056527A" w:rsidRDefault="00941F1E" w:rsidP="00242A00">
            <w:pPr>
              <w:rPr>
                <w:highlight w:val="yellow"/>
              </w:rPr>
            </w:pPr>
            <w:r>
              <w:t>Before addition of hydrogen to a network, review of the dispenser materials and suitability assessment, considering the compatibility for hydrogen, is recommended.</w:t>
            </w:r>
          </w:p>
        </w:tc>
      </w:tr>
      <w:tr w:rsidR="00D43FA0" w:rsidRPr="00267F26" w:rsidDel="0056527A" w14:paraId="05D69917" w14:textId="77777777" w:rsidTr="006B5F53">
        <w:tc>
          <w:tcPr>
            <w:tcW w:w="1617" w:type="dxa"/>
          </w:tcPr>
          <w:p w14:paraId="711271D6" w14:textId="1BA43545" w:rsidR="00D43FA0" w:rsidRDefault="00D43FA0" w:rsidP="00D43FA0">
            <w:r>
              <w:t>Facility Piping</w:t>
            </w:r>
          </w:p>
        </w:tc>
        <w:tc>
          <w:tcPr>
            <w:tcW w:w="1959" w:type="dxa"/>
          </w:tcPr>
          <w:p w14:paraId="6D70D616" w14:textId="3BE5A497" w:rsidR="00D43FA0" w:rsidRDefault="00D43FA0" w:rsidP="00D43FA0">
            <w:r>
              <w:t xml:space="preserve">Conveys gas within the refuelling facility. </w:t>
            </w:r>
          </w:p>
          <w:p w14:paraId="73E813C9" w14:textId="77777777" w:rsidR="00D43FA0" w:rsidRDefault="00D43FA0" w:rsidP="00D43FA0"/>
          <w:p w14:paraId="194436E0" w14:textId="1E8555D4" w:rsidR="00D43FA0" w:rsidRDefault="00D43FA0" w:rsidP="00D43FA0">
            <w:r>
              <w:t xml:space="preserve">Gas inlet train designed to consumer piping standards (AS/NZS 5601.1). </w:t>
            </w:r>
          </w:p>
          <w:p w14:paraId="05A39A1B" w14:textId="77777777" w:rsidR="00D43FA0" w:rsidRDefault="00D43FA0" w:rsidP="00D43FA0"/>
          <w:p w14:paraId="12000C0E" w14:textId="12168972" w:rsidR="00D43FA0" w:rsidRDefault="00D43FA0" w:rsidP="00D43FA0">
            <w:r>
              <w:t>Discharge piping is high-pressure piping (AS 4041).</w:t>
            </w:r>
          </w:p>
        </w:tc>
        <w:tc>
          <w:tcPr>
            <w:tcW w:w="3869" w:type="dxa"/>
          </w:tcPr>
          <w:p w14:paraId="6180DAAA" w14:textId="77777777" w:rsidR="00D43FA0" w:rsidRDefault="00D43FA0" w:rsidP="00D43FA0">
            <w:r>
              <w:t>Relevant implications that may impact the performance and safety of this component:</w:t>
            </w:r>
          </w:p>
          <w:p w14:paraId="27518B98" w14:textId="77777777" w:rsidR="00D43FA0" w:rsidRPr="007F7090" w:rsidRDefault="00D43FA0" w:rsidP="007A7DDF">
            <w:pPr>
              <w:pStyle w:val="ListParagraph"/>
              <w:numPr>
                <w:ilvl w:val="0"/>
                <w:numId w:val="87"/>
              </w:numPr>
            </w:pPr>
            <w:r w:rsidRPr="007F7090">
              <w:t>Slightly increased permeation and leakage due to the smaller hydrogen molecule</w:t>
            </w:r>
          </w:p>
          <w:p w14:paraId="7E6505E8" w14:textId="77777777" w:rsidR="00D43FA0" w:rsidRPr="007F7090" w:rsidRDefault="00D43FA0" w:rsidP="007A7DDF">
            <w:pPr>
              <w:pStyle w:val="ListParagraph"/>
              <w:numPr>
                <w:ilvl w:val="0"/>
                <w:numId w:val="87"/>
              </w:numPr>
            </w:pPr>
            <w:r w:rsidRPr="007F7090">
              <w:t>Increase</w:t>
            </w:r>
            <w:r>
              <w:t>d</w:t>
            </w:r>
            <w:r w:rsidRPr="007F7090">
              <w:t xml:space="preserve"> risk of embrittlement.</w:t>
            </w:r>
          </w:p>
          <w:p w14:paraId="04A07E42" w14:textId="77777777" w:rsidR="00D43FA0" w:rsidRDefault="00D43FA0" w:rsidP="00D43FA0">
            <w:r>
              <w:t>Which, for up to 10% hydrogen in natural gas blends may lead to:</w:t>
            </w:r>
          </w:p>
          <w:p w14:paraId="1C186FE3" w14:textId="5E86A65A" w:rsidR="00D43FA0" w:rsidRDefault="00D43FA0" w:rsidP="007A7DDF">
            <w:pPr>
              <w:pStyle w:val="ListParagraph"/>
              <w:numPr>
                <w:ilvl w:val="0"/>
                <w:numId w:val="87"/>
              </w:numPr>
            </w:pPr>
            <w:r>
              <w:t>Increased leakage rates through seals, joints and fittings. Further investigation is required to confirm</w:t>
            </w:r>
            <w:r w:rsidR="00971AE0">
              <w:t>,</w:t>
            </w:r>
            <w:r>
              <w:t xml:space="preserve"> however it is likely that existing component will be suitable.</w:t>
            </w:r>
          </w:p>
          <w:p w14:paraId="70891CFF" w14:textId="734520E9" w:rsidR="00D43FA0" w:rsidRDefault="00D43FA0" w:rsidP="007A7DDF">
            <w:pPr>
              <w:pStyle w:val="ListParagraph"/>
              <w:numPr>
                <w:ilvl w:val="0"/>
                <w:numId w:val="87"/>
              </w:numPr>
            </w:pPr>
            <w:r>
              <w:t>Premature failure of steel components due to embrittlement. Further investigation is required to confirm</w:t>
            </w:r>
            <w:r w:rsidR="00971AE0">
              <w:t>,</w:t>
            </w:r>
            <w:r>
              <w:t xml:space="preserve"> however it is likely that existing component will be suitable </w:t>
            </w:r>
          </w:p>
          <w:p w14:paraId="01360F8C" w14:textId="3C25AFD9" w:rsidR="00D43FA0" w:rsidRPr="00126787" w:rsidRDefault="00D43FA0" w:rsidP="00D43FA0">
            <w:r>
              <w:t xml:space="preserve">It is expected that the facility piping found in operation will be likely stainless steel and suitable for addition of hydrogen. However, before the addition of any hydrogen that may be used in refuelling, a review of materials and suitable assessment is required. </w:t>
            </w:r>
          </w:p>
        </w:tc>
        <w:tc>
          <w:tcPr>
            <w:tcW w:w="1764" w:type="dxa"/>
            <w:shd w:val="clear" w:color="auto" w:fill="FF0000"/>
          </w:tcPr>
          <w:p w14:paraId="11FF2FB9" w14:textId="497A0D4E" w:rsidR="00D43FA0" w:rsidRPr="00267F26" w:rsidDel="0056527A" w:rsidRDefault="00941F1E" w:rsidP="00242A00">
            <w:pPr>
              <w:rPr>
                <w:highlight w:val="yellow"/>
              </w:rPr>
            </w:pPr>
            <w:r>
              <w:t>Before addition of hydrogen to a network, review of the facility piping materials and suitability assessment, considering the compatibility for hydrogen, is recommended.</w:t>
            </w:r>
          </w:p>
        </w:tc>
      </w:tr>
      <w:tr w:rsidR="00A832A1" w14:paraId="5B86BA52" w14:textId="77777777" w:rsidTr="00F96BE2">
        <w:tc>
          <w:tcPr>
            <w:tcW w:w="1617" w:type="dxa"/>
          </w:tcPr>
          <w:p w14:paraId="14BBADE9" w14:textId="5CD64DF2" w:rsidR="00975A5C" w:rsidRDefault="00975A5C" w:rsidP="00975A5C">
            <w:r>
              <w:t>Workshop</w:t>
            </w:r>
          </w:p>
        </w:tc>
        <w:tc>
          <w:tcPr>
            <w:tcW w:w="1959" w:type="dxa"/>
          </w:tcPr>
          <w:p w14:paraId="7F0B755B" w14:textId="24791B53" w:rsidR="00975A5C" w:rsidRDefault="00975A5C" w:rsidP="00975A5C">
            <w:r>
              <w:t xml:space="preserve">The workshop / building where CNG vehicles are serviced. </w:t>
            </w:r>
          </w:p>
        </w:tc>
        <w:tc>
          <w:tcPr>
            <w:tcW w:w="3869" w:type="dxa"/>
          </w:tcPr>
          <w:p w14:paraId="75A224F8" w14:textId="5BD28A73" w:rsidR="00975A5C" w:rsidRDefault="00D43FA0" w:rsidP="00604A57">
            <w:r>
              <w:t>For up to 10% hydrogen in natural gas blends is not likely to affect the existing component or change the risk profile.</w:t>
            </w:r>
          </w:p>
        </w:tc>
        <w:tc>
          <w:tcPr>
            <w:tcW w:w="1764" w:type="dxa"/>
            <w:shd w:val="clear" w:color="auto" w:fill="00B050"/>
          </w:tcPr>
          <w:p w14:paraId="68713EE5" w14:textId="074270B3" w:rsidR="00975A5C" w:rsidRDefault="00126787" w:rsidP="00975A5C">
            <w:r>
              <w:t>No increased risk.</w:t>
            </w:r>
          </w:p>
        </w:tc>
      </w:tr>
      <w:tr w:rsidR="00975A5C" w:rsidRPr="0061792F" w14:paraId="44BA7D01" w14:textId="77777777" w:rsidTr="004079CE">
        <w:tc>
          <w:tcPr>
            <w:tcW w:w="9209" w:type="dxa"/>
            <w:gridSpan w:val="4"/>
          </w:tcPr>
          <w:p w14:paraId="55FF7864" w14:textId="6C0378E5" w:rsidR="00975A5C" w:rsidRPr="0061792F" w:rsidRDefault="00975A5C" w:rsidP="00975A5C">
            <w:pPr>
              <w:jc w:val="center"/>
              <w:rPr>
                <w:b/>
              </w:rPr>
            </w:pPr>
            <w:r>
              <w:rPr>
                <w:b/>
              </w:rPr>
              <w:t>Vehicles and equipment</w:t>
            </w:r>
          </w:p>
        </w:tc>
      </w:tr>
      <w:tr w:rsidR="00D43FA0" w14:paraId="44CDFFBE" w14:textId="77777777" w:rsidTr="00F96BE2">
        <w:tc>
          <w:tcPr>
            <w:tcW w:w="1617" w:type="dxa"/>
          </w:tcPr>
          <w:p w14:paraId="60A6580B" w14:textId="4337D2BA" w:rsidR="00D43FA0" w:rsidRDefault="00D43FA0" w:rsidP="00D43FA0">
            <w:r>
              <w:t>Refuelling connection</w:t>
            </w:r>
          </w:p>
        </w:tc>
        <w:tc>
          <w:tcPr>
            <w:tcW w:w="1959" w:type="dxa"/>
          </w:tcPr>
          <w:p w14:paraId="688C8864" w14:textId="24BC9324" w:rsidR="00D43FA0" w:rsidRDefault="00D43FA0" w:rsidP="00D43FA0">
            <w:r>
              <w:t xml:space="preserve">Accepts CNG from the dispenser. </w:t>
            </w:r>
          </w:p>
        </w:tc>
        <w:tc>
          <w:tcPr>
            <w:tcW w:w="3869" w:type="dxa"/>
          </w:tcPr>
          <w:p w14:paraId="7D93E016" w14:textId="77777777" w:rsidR="00D43FA0" w:rsidRDefault="00D43FA0" w:rsidP="00D43FA0">
            <w:r>
              <w:t>Relevant implications that may impact the performance and safety of this component:</w:t>
            </w:r>
          </w:p>
          <w:p w14:paraId="2D08A228" w14:textId="77777777" w:rsidR="00D43FA0" w:rsidRPr="007F7090" w:rsidRDefault="00D43FA0" w:rsidP="007A7DDF">
            <w:pPr>
              <w:pStyle w:val="ListParagraph"/>
              <w:numPr>
                <w:ilvl w:val="0"/>
                <w:numId w:val="87"/>
              </w:numPr>
            </w:pPr>
            <w:r w:rsidRPr="007F7090">
              <w:t>Slightly increased permeation and leakage due to the smaller hydrogen molecule</w:t>
            </w:r>
          </w:p>
          <w:p w14:paraId="3F419D3E" w14:textId="77777777" w:rsidR="00D43FA0" w:rsidRPr="007F7090" w:rsidRDefault="00D43FA0" w:rsidP="007A7DDF">
            <w:pPr>
              <w:pStyle w:val="ListParagraph"/>
              <w:numPr>
                <w:ilvl w:val="0"/>
                <w:numId w:val="87"/>
              </w:numPr>
            </w:pPr>
            <w:r w:rsidRPr="007F7090">
              <w:t>Increase</w:t>
            </w:r>
            <w:r>
              <w:t>d</w:t>
            </w:r>
            <w:r w:rsidRPr="007F7090">
              <w:t xml:space="preserve"> risk of embrittlement.</w:t>
            </w:r>
          </w:p>
          <w:p w14:paraId="533A1CA7" w14:textId="77777777" w:rsidR="00D43FA0" w:rsidRDefault="00D43FA0" w:rsidP="00D43FA0">
            <w:r>
              <w:t>Which, for up to 10% hydrogen in natural gas blends may lead to:</w:t>
            </w:r>
          </w:p>
          <w:p w14:paraId="776A174B" w14:textId="5F5328FB" w:rsidR="00D43FA0" w:rsidRDefault="00D43FA0" w:rsidP="007A7DDF">
            <w:pPr>
              <w:pStyle w:val="ListParagraph"/>
              <w:numPr>
                <w:ilvl w:val="0"/>
                <w:numId w:val="87"/>
              </w:numPr>
            </w:pPr>
            <w:r>
              <w:t>Increased leakage rates through seals, joints and fittings. Further investigation is required to confirm</w:t>
            </w:r>
            <w:r w:rsidR="00971AE0">
              <w:t>,</w:t>
            </w:r>
            <w:r>
              <w:t xml:space="preserve"> </w:t>
            </w:r>
            <w:r w:rsidR="00E73886">
              <w:t>however</w:t>
            </w:r>
            <w:r>
              <w:t>, it is likely that existing component will be suitable.</w:t>
            </w:r>
          </w:p>
          <w:p w14:paraId="3C0C9647" w14:textId="3783C0C3" w:rsidR="00D43FA0" w:rsidRDefault="00D43FA0" w:rsidP="007A7DDF">
            <w:pPr>
              <w:pStyle w:val="ListParagraph"/>
              <w:numPr>
                <w:ilvl w:val="0"/>
                <w:numId w:val="87"/>
              </w:numPr>
            </w:pPr>
            <w:r>
              <w:t>Premature failure of steel components due to embrittlement. Further investigation is required to confirm</w:t>
            </w:r>
            <w:r w:rsidR="00971AE0">
              <w:t>,</w:t>
            </w:r>
            <w:r>
              <w:t xml:space="preserve"> howeve</w:t>
            </w:r>
            <w:r w:rsidR="00971AE0">
              <w:t>r</w:t>
            </w:r>
            <w:r>
              <w:t xml:space="preserve"> it is likely that existing component will be suitable </w:t>
            </w:r>
          </w:p>
          <w:p w14:paraId="725961D5" w14:textId="721019D1" w:rsidR="00D43FA0" w:rsidRDefault="00D43FA0" w:rsidP="00D43FA0">
            <w:r>
              <w:t xml:space="preserve">It is expected that the refuelling connection found in operation will be likely stainless steel and suitable for addition of hydrogen. However, before the addition of any hydrogen that may be used in refuelling, a review of materials and suitable assessment is required. </w:t>
            </w:r>
          </w:p>
        </w:tc>
        <w:tc>
          <w:tcPr>
            <w:tcW w:w="1764" w:type="dxa"/>
            <w:shd w:val="clear" w:color="auto" w:fill="FFC000"/>
          </w:tcPr>
          <w:p w14:paraId="6A0B0BBB" w14:textId="5486CD5C" w:rsidR="00D43FA0" w:rsidRPr="00D530F9" w:rsidRDefault="00D43FA0" w:rsidP="00D43FA0">
            <w:r>
              <w:t>I</w:t>
            </w:r>
            <w:r w:rsidRPr="00E3461D">
              <w:t xml:space="preserve">t is likely that there will be no increased </w:t>
            </w:r>
            <w:r w:rsidR="00E73886" w:rsidRPr="00E3461D">
              <w:t>risk,</w:t>
            </w:r>
            <w:r w:rsidRPr="00E3461D">
              <w:t xml:space="preserve"> </w:t>
            </w:r>
            <w:r>
              <w:t xml:space="preserve">but further investigation of the increased leakage rates and embrittlement </w:t>
            </w:r>
            <w:r w:rsidR="005120A4">
              <w:t>is recommended.</w:t>
            </w:r>
          </w:p>
        </w:tc>
      </w:tr>
      <w:tr w:rsidR="00A832A1" w14:paraId="5FE39924" w14:textId="77777777" w:rsidTr="00D43FA0">
        <w:tc>
          <w:tcPr>
            <w:tcW w:w="1617" w:type="dxa"/>
          </w:tcPr>
          <w:p w14:paraId="2DD8EAB3" w14:textId="603325E2" w:rsidR="00975A5C" w:rsidRDefault="00975A5C" w:rsidP="00975A5C">
            <w:r>
              <w:t>Fuel container (Vehicle on-board storage)</w:t>
            </w:r>
          </w:p>
        </w:tc>
        <w:tc>
          <w:tcPr>
            <w:tcW w:w="1959" w:type="dxa"/>
          </w:tcPr>
          <w:p w14:paraId="25414A70" w14:textId="00425D94" w:rsidR="00975A5C" w:rsidRPr="00507D6F" w:rsidRDefault="0066756D" w:rsidP="00975A5C">
            <w:r>
              <w:t>S</w:t>
            </w:r>
            <w:r w:rsidR="00975A5C" w:rsidRPr="00507D6F">
              <w:t>tore</w:t>
            </w:r>
            <w:r>
              <w:t>s</w:t>
            </w:r>
            <w:r w:rsidR="00975A5C" w:rsidRPr="00507D6F">
              <w:t xml:space="preserve"> </w:t>
            </w:r>
            <w:r>
              <w:t xml:space="preserve">CNG </w:t>
            </w:r>
            <w:r w:rsidR="00975A5C" w:rsidRPr="00507D6F">
              <w:t xml:space="preserve">at high pressure using </w:t>
            </w:r>
            <w:r>
              <w:t>cylindrical vessels</w:t>
            </w:r>
          </w:p>
          <w:p w14:paraId="54D1746A" w14:textId="77777777" w:rsidR="00975A5C" w:rsidRPr="00507D6F" w:rsidRDefault="00975A5C" w:rsidP="00975A5C">
            <w:r w:rsidRPr="00507D6F">
              <w:t>Common storage type:</w:t>
            </w:r>
          </w:p>
          <w:p w14:paraId="391D4FFC" w14:textId="73B95B7E" w:rsidR="00126787" w:rsidRPr="00D12CC8" w:rsidRDefault="00975A5C" w:rsidP="001D4CA1">
            <w:pPr>
              <w:pStyle w:val="ListParagraph"/>
              <w:numPr>
                <w:ilvl w:val="0"/>
                <w:numId w:val="13"/>
              </w:numPr>
            </w:pPr>
            <w:r w:rsidRPr="00D12CC8">
              <w:t xml:space="preserve">Type 3 </w:t>
            </w:r>
            <w:r w:rsidRPr="00507D6F">
              <w:t>(Metal lined cylinder)</w:t>
            </w:r>
          </w:p>
          <w:p w14:paraId="75B0A439" w14:textId="03C35762" w:rsidR="00975A5C" w:rsidRDefault="00975A5C" w:rsidP="001D4CA1">
            <w:pPr>
              <w:pStyle w:val="ListParagraph"/>
              <w:numPr>
                <w:ilvl w:val="0"/>
                <w:numId w:val="13"/>
              </w:numPr>
            </w:pPr>
            <w:r w:rsidRPr="00D12CC8">
              <w:t>Type 4 (Composite cylinder)</w:t>
            </w:r>
          </w:p>
        </w:tc>
        <w:tc>
          <w:tcPr>
            <w:tcW w:w="3869" w:type="dxa"/>
          </w:tcPr>
          <w:p w14:paraId="139E7F03" w14:textId="77777777" w:rsidR="00D43FA0" w:rsidRDefault="00D43FA0" w:rsidP="00D43FA0">
            <w:r>
              <w:t>Relevant implications that may impact the performance and safety of this component:</w:t>
            </w:r>
          </w:p>
          <w:p w14:paraId="427B5DF2" w14:textId="77777777" w:rsidR="00D43FA0" w:rsidRPr="007F7090" w:rsidRDefault="00D43FA0" w:rsidP="007A7DDF">
            <w:pPr>
              <w:pStyle w:val="ListParagraph"/>
              <w:numPr>
                <w:ilvl w:val="0"/>
                <w:numId w:val="87"/>
              </w:numPr>
            </w:pPr>
            <w:r w:rsidRPr="007F7090">
              <w:t>Slightly increased permeation and leakage due to the smaller hydrogen molecule</w:t>
            </w:r>
          </w:p>
          <w:p w14:paraId="11CFEE2D" w14:textId="77777777" w:rsidR="00D43FA0" w:rsidRPr="007F7090" w:rsidRDefault="00D43FA0" w:rsidP="007A7DDF">
            <w:pPr>
              <w:pStyle w:val="ListParagraph"/>
              <w:numPr>
                <w:ilvl w:val="0"/>
                <w:numId w:val="87"/>
              </w:numPr>
            </w:pPr>
            <w:r w:rsidRPr="007F7090">
              <w:t>Increase</w:t>
            </w:r>
            <w:r>
              <w:t>d</w:t>
            </w:r>
            <w:r w:rsidRPr="007F7090">
              <w:t xml:space="preserve"> risk of embrittlement.</w:t>
            </w:r>
          </w:p>
          <w:p w14:paraId="70F0DEFB" w14:textId="77777777" w:rsidR="00D43FA0" w:rsidRDefault="00D43FA0" w:rsidP="00D43FA0">
            <w:r>
              <w:t>Which, for up to 10% hydrogen in natural gas blends may lead to:</w:t>
            </w:r>
          </w:p>
          <w:p w14:paraId="63A72A95" w14:textId="61FDF4D6" w:rsidR="00D43FA0" w:rsidRDefault="00D43FA0" w:rsidP="007A7DDF">
            <w:pPr>
              <w:pStyle w:val="ListParagraph"/>
              <w:numPr>
                <w:ilvl w:val="0"/>
                <w:numId w:val="87"/>
              </w:numPr>
            </w:pPr>
            <w:r>
              <w:t>Increased leakage rates through seals, joints and fittings. Further investigation is required to confirm</w:t>
            </w:r>
            <w:r w:rsidR="00971AE0">
              <w:t>,</w:t>
            </w:r>
            <w:r>
              <w:t xml:space="preserve"> howeve</w:t>
            </w:r>
            <w:r w:rsidR="00971AE0">
              <w:t>r</w:t>
            </w:r>
            <w:r>
              <w:t xml:space="preserve"> it is likely that existing component will be suitable.</w:t>
            </w:r>
          </w:p>
          <w:p w14:paraId="1F198972" w14:textId="074E958F" w:rsidR="00D43FA0" w:rsidRDefault="00D43FA0" w:rsidP="007A7DDF">
            <w:pPr>
              <w:pStyle w:val="ListParagraph"/>
              <w:numPr>
                <w:ilvl w:val="0"/>
                <w:numId w:val="87"/>
              </w:numPr>
            </w:pPr>
            <w:r>
              <w:t>Premature failure of steel components due to embrittlement. Further investigation is required to confirm</w:t>
            </w:r>
            <w:r w:rsidR="00971AE0">
              <w:t>,</w:t>
            </w:r>
            <w:r>
              <w:t xml:space="preserve"> </w:t>
            </w:r>
            <w:r w:rsidR="00E73886">
              <w:t>however</w:t>
            </w:r>
            <w:r>
              <w:t xml:space="preserve">, it is likely that existing component will be suitable </w:t>
            </w:r>
          </w:p>
          <w:p w14:paraId="0DDF3752" w14:textId="77777777" w:rsidR="00D43FA0" w:rsidRDefault="00D43FA0" w:rsidP="00D43FA0"/>
          <w:p w14:paraId="24924D50" w14:textId="6CCC39BB" w:rsidR="00D43FA0" w:rsidRDefault="00CC1144" w:rsidP="00D43FA0">
            <w:r>
              <w:t>Fuel containers</w:t>
            </w:r>
            <w:r w:rsidR="00D43FA0">
              <w:t xml:space="preserve"> used in on-board storage </w:t>
            </w:r>
            <w:r>
              <w:t>are typically Type 3 and Type 4 cylinders, which are likely suitable for up to 10% hydrogen.</w:t>
            </w:r>
          </w:p>
          <w:p w14:paraId="479F8651" w14:textId="77777777" w:rsidR="00D43FA0" w:rsidRDefault="00D43FA0" w:rsidP="00D43FA0"/>
          <w:p w14:paraId="14991EB0" w14:textId="77BB2FD7" w:rsidR="00975A5C" w:rsidRDefault="00D43FA0" w:rsidP="00D43FA0">
            <w:r>
              <w:t>It is expected that fuel container storage found in operation will be likely stainless steel or composite and suitable for addition of hydrogen. However, before the addition of any hydrogen that may be used in refuelling, a review of materials and suitable assessment is required.</w:t>
            </w:r>
          </w:p>
        </w:tc>
        <w:tc>
          <w:tcPr>
            <w:tcW w:w="1764" w:type="dxa"/>
            <w:shd w:val="clear" w:color="auto" w:fill="FFC000"/>
          </w:tcPr>
          <w:p w14:paraId="513B02B4" w14:textId="71CFB045" w:rsidR="00975A5C" w:rsidRPr="00D530F9" w:rsidRDefault="00D43FA0" w:rsidP="00975A5C">
            <w:r>
              <w:t>I</w:t>
            </w:r>
            <w:r w:rsidRPr="00E3461D">
              <w:t xml:space="preserve">t is likely that there will be no increased </w:t>
            </w:r>
            <w:r w:rsidR="00E73886" w:rsidRPr="00E3461D">
              <w:t>risk,</w:t>
            </w:r>
            <w:r w:rsidRPr="00E3461D">
              <w:t xml:space="preserve"> </w:t>
            </w:r>
            <w:r>
              <w:t xml:space="preserve">but further investigation of the increased leakage rates and embrittlement </w:t>
            </w:r>
            <w:r w:rsidR="005120A4">
              <w:t>is recommended.</w:t>
            </w:r>
          </w:p>
        </w:tc>
      </w:tr>
      <w:tr w:rsidR="00D43FA0" w14:paraId="2F5A96C0" w14:textId="77777777" w:rsidTr="00F96BE2">
        <w:tc>
          <w:tcPr>
            <w:tcW w:w="1617" w:type="dxa"/>
          </w:tcPr>
          <w:p w14:paraId="3976ED8B" w14:textId="75967BD5" w:rsidR="00D43FA0" w:rsidRDefault="00D43FA0" w:rsidP="00D43FA0">
            <w:r>
              <w:t>Fuel container valve</w:t>
            </w:r>
          </w:p>
        </w:tc>
        <w:tc>
          <w:tcPr>
            <w:tcW w:w="1959" w:type="dxa"/>
          </w:tcPr>
          <w:p w14:paraId="2283C3D1" w14:textId="4BA94797" w:rsidR="00D43FA0" w:rsidRDefault="00D43FA0" w:rsidP="00D43FA0">
            <w:r>
              <w:t>Isolate the fuel container in the event of an emergency or maintenance.</w:t>
            </w:r>
          </w:p>
        </w:tc>
        <w:tc>
          <w:tcPr>
            <w:tcW w:w="3869" w:type="dxa"/>
          </w:tcPr>
          <w:p w14:paraId="4C07DB5D" w14:textId="77777777" w:rsidR="00D43FA0" w:rsidRDefault="00D43FA0" w:rsidP="00D43FA0">
            <w:r>
              <w:t>Relevant implications that may impact the performance and safety of this component:</w:t>
            </w:r>
          </w:p>
          <w:p w14:paraId="64776C41" w14:textId="77777777" w:rsidR="00D43FA0" w:rsidRPr="007F7090" w:rsidRDefault="00D43FA0" w:rsidP="007A7DDF">
            <w:pPr>
              <w:pStyle w:val="ListParagraph"/>
              <w:numPr>
                <w:ilvl w:val="0"/>
                <w:numId w:val="87"/>
              </w:numPr>
            </w:pPr>
            <w:r w:rsidRPr="007F7090">
              <w:t>Slightly increased permeation and leakage due to the smaller hydrogen molecule</w:t>
            </w:r>
          </w:p>
          <w:p w14:paraId="5480E1EA" w14:textId="77777777" w:rsidR="00D43FA0" w:rsidRPr="007F7090" w:rsidRDefault="00D43FA0" w:rsidP="007A7DDF">
            <w:pPr>
              <w:pStyle w:val="ListParagraph"/>
              <w:numPr>
                <w:ilvl w:val="0"/>
                <w:numId w:val="87"/>
              </w:numPr>
            </w:pPr>
            <w:r w:rsidRPr="007F7090">
              <w:t>Increase</w:t>
            </w:r>
            <w:r>
              <w:t>d</w:t>
            </w:r>
            <w:r w:rsidRPr="007F7090">
              <w:t xml:space="preserve"> risk of embrittlement.</w:t>
            </w:r>
          </w:p>
          <w:p w14:paraId="6F67A1DA" w14:textId="77777777" w:rsidR="00D43FA0" w:rsidRDefault="00D43FA0" w:rsidP="00D43FA0">
            <w:r>
              <w:t>Which, for up to 10% hydrogen in natural gas blends may lead to:</w:t>
            </w:r>
          </w:p>
          <w:p w14:paraId="75B90BD9" w14:textId="565AF258" w:rsidR="00D43FA0" w:rsidRDefault="00D43FA0" w:rsidP="007A7DDF">
            <w:pPr>
              <w:pStyle w:val="ListParagraph"/>
              <w:numPr>
                <w:ilvl w:val="0"/>
                <w:numId w:val="87"/>
              </w:numPr>
            </w:pPr>
            <w:r>
              <w:t>Increased leakage rates through seals, joints and fittings. Further investigation is required to confirm</w:t>
            </w:r>
            <w:r w:rsidR="00971AE0">
              <w:t>,</w:t>
            </w:r>
            <w:r>
              <w:t xml:space="preserve"> however it is likely that existing component will be suitable.</w:t>
            </w:r>
          </w:p>
          <w:p w14:paraId="57087426" w14:textId="67581806" w:rsidR="00D43FA0" w:rsidRDefault="00D43FA0" w:rsidP="007A7DDF">
            <w:pPr>
              <w:pStyle w:val="ListParagraph"/>
              <w:numPr>
                <w:ilvl w:val="0"/>
                <w:numId w:val="87"/>
              </w:numPr>
            </w:pPr>
            <w:r>
              <w:t>Premature failure of steel components due to embrittlement. Further investigation is required to confirm</w:t>
            </w:r>
            <w:r w:rsidR="00971AE0">
              <w:t>,</w:t>
            </w:r>
            <w:r>
              <w:t xml:space="preserve"> however it is likely that existing component will be suitable </w:t>
            </w:r>
          </w:p>
          <w:p w14:paraId="7A5CBA6E" w14:textId="77777777" w:rsidR="00D43FA0" w:rsidRDefault="00D43FA0" w:rsidP="00D43FA0"/>
          <w:p w14:paraId="33FBE5FE" w14:textId="4FB3DB1A" w:rsidR="00D43FA0" w:rsidRDefault="00D43FA0" w:rsidP="00D43FA0">
            <w:r>
              <w:t>It is expected that fuel container valve found in operation will be likely stainless steel and suitable for addition of hydrogen. However, before the addition of any hydrogen that may be used in refuelling, a review of materials and suitable assessment is required.</w:t>
            </w:r>
          </w:p>
        </w:tc>
        <w:tc>
          <w:tcPr>
            <w:tcW w:w="1764" w:type="dxa"/>
            <w:shd w:val="clear" w:color="auto" w:fill="FFC000"/>
          </w:tcPr>
          <w:p w14:paraId="61B31C89" w14:textId="399E8189" w:rsidR="00D43FA0" w:rsidRPr="00D530F9" w:rsidRDefault="00D43FA0" w:rsidP="00D43FA0">
            <w:r>
              <w:t>I</w:t>
            </w:r>
            <w:r w:rsidRPr="00E3461D">
              <w:t xml:space="preserve">t is likely that there will be no increased </w:t>
            </w:r>
            <w:r w:rsidR="00E73886" w:rsidRPr="00E3461D">
              <w:t>risk,</w:t>
            </w:r>
            <w:r w:rsidRPr="00E3461D">
              <w:t xml:space="preserve"> </w:t>
            </w:r>
            <w:r>
              <w:t xml:space="preserve">but further investigation of the increased leakage rates and embrittlement </w:t>
            </w:r>
            <w:r w:rsidR="005120A4">
              <w:t>is recommended.</w:t>
            </w:r>
          </w:p>
        </w:tc>
      </w:tr>
      <w:tr w:rsidR="00D43FA0" w14:paraId="10F38104" w14:textId="77777777" w:rsidTr="00F96BE2">
        <w:tc>
          <w:tcPr>
            <w:tcW w:w="1617" w:type="dxa"/>
          </w:tcPr>
          <w:p w14:paraId="41561B91" w14:textId="51A94A98" w:rsidR="00D43FA0" w:rsidRDefault="00D43FA0" w:rsidP="00D43FA0">
            <w:r>
              <w:t>Pressure regulator</w:t>
            </w:r>
          </w:p>
        </w:tc>
        <w:tc>
          <w:tcPr>
            <w:tcW w:w="1959" w:type="dxa"/>
          </w:tcPr>
          <w:p w14:paraId="1F6C5F05" w14:textId="35512E32" w:rsidR="00D43FA0" w:rsidRDefault="00D43FA0" w:rsidP="00D43FA0">
            <w:r>
              <w:t xml:space="preserve">Reduces </w:t>
            </w:r>
            <w:r w:rsidRPr="00B020A4">
              <w:t xml:space="preserve">pressure from the </w:t>
            </w:r>
            <w:r>
              <w:t>fuel container</w:t>
            </w:r>
            <w:r w:rsidRPr="00B020A4">
              <w:t xml:space="preserve"> to the require</w:t>
            </w:r>
            <w:r>
              <w:t>d</w:t>
            </w:r>
            <w:r w:rsidRPr="00B020A4">
              <w:t xml:space="preserve"> engine supply pressure</w:t>
            </w:r>
            <w:r>
              <w:t>.</w:t>
            </w:r>
          </w:p>
        </w:tc>
        <w:tc>
          <w:tcPr>
            <w:tcW w:w="3869" w:type="dxa"/>
          </w:tcPr>
          <w:p w14:paraId="1B861863" w14:textId="10DC3911" w:rsidR="00D43FA0" w:rsidRDefault="00C829EE" w:rsidP="00D43FA0">
            <w:r>
              <w:t>Up</w:t>
            </w:r>
            <w:r w:rsidR="00D43FA0">
              <w:t xml:space="preserve"> to 10% hydrogen in natural gas blends is not likely to affect the existing component or change the risk profile.</w:t>
            </w:r>
          </w:p>
        </w:tc>
        <w:tc>
          <w:tcPr>
            <w:tcW w:w="1764" w:type="dxa"/>
            <w:shd w:val="clear" w:color="auto" w:fill="00B050"/>
          </w:tcPr>
          <w:p w14:paraId="02625214" w14:textId="0F88CE7A" w:rsidR="00D43FA0" w:rsidRPr="00D530F9" w:rsidRDefault="00D43FA0" w:rsidP="00D43FA0">
            <w:r>
              <w:t>No increased risk.</w:t>
            </w:r>
          </w:p>
        </w:tc>
      </w:tr>
      <w:tr w:rsidR="00D43FA0" w14:paraId="78CF0CD1" w14:textId="77777777" w:rsidTr="00F96BE2">
        <w:tc>
          <w:tcPr>
            <w:tcW w:w="1617" w:type="dxa"/>
          </w:tcPr>
          <w:p w14:paraId="68A92F53" w14:textId="59C05CDD" w:rsidR="00D43FA0" w:rsidRDefault="00D43FA0" w:rsidP="00D43FA0">
            <w:r>
              <w:t>Manual valve</w:t>
            </w:r>
          </w:p>
        </w:tc>
        <w:tc>
          <w:tcPr>
            <w:tcW w:w="1959" w:type="dxa"/>
          </w:tcPr>
          <w:p w14:paraId="3D896ED3" w14:textId="3535980C" w:rsidR="00D43FA0" w:rsidRDefault="00D43FA0" w:rsidP="00D43FA0">
            <w:r>
              <w:t>Isolates the fuel supply for maintenance or emergency</w:t>
            </w:r>
          </w:p>
        </w:tc>
        <w:tc>
          <w:tcPr>
            <w:tcW w:w="3869" w:type="dxa"/>
          </w:tcPr>
          <w:p w14:paraId="5C6D6F2A" w14:textId="6B8601E9" w:rsidR="00D43FA0" w:rsidRDefault="00C829EE" w:rsidP="00D43FA0">
            <w:r>
              <w:t>Up</w:t>
            </w:r>
            <w:r w:rsidR="00D43FA0">
              <w:t xml:space="preserve"> to 10% hydrogen in natural gas blends is not likely to affect the existing component or change the risk profile.</w:t>
            </w:r>
          </w:p>
        </w:tc>
        <w:tc>
          <w:tcPr>
            <w:tcW w:w="1764" w:type="dxa"/>
            <w:shd w:val="clear" w:color="auto" w:fill="00B050"/>
          </w:tcPr>
          <w:p w14:paraId="6D4E8847" w14:textId="484E4AF4" w:rsidR="00D43FA0" w:rsidRPr="00D530F9" w:rsidRDefault="00D43FA0" w:rsidP="00D43FA0">
            <w:r>
              <w:t>No increased risk.</w:t>
            </w:r>
          </w:p>
        </w:tc>
      </w:tr>
      <w:tr w:rsidR="00D43FA0" w14:paraId="551E32FD" w14:textId="77777777" w:rsidTr="00F96BE2">
        <w:tc>
          <w:tcPr>
            <w:tcW w:w="1617" w:type="dxa"/>
          </w:tcPr>
          <w:p w14:paraId="3A2BA609" w14:textId="21F0B200" w:rsidR="00D43FA0" w:rsidRDefault="00D43FA0" w:rsidP="00D43FA0">
            <w:r>
              <w:t>Piping</w:t>
            </w:r>
          </w:p>
        </w:tc>
        <w:tc>
          <w:tcPr>
            <w:tcW w:w="1959" w:type="dxa"/>
          </w:tcPr>
          <w:p w14:paraId="29E96040" w14:textId="009AF755" w:rsidR="00D43FA0" w:rsidRDefault="00D43FA0" w:rsidP="00D43FA0">
            <w:r>
              <w:t xml:space="preserve">Piping and components upstream of the regulator are required follow the identified applicable standards. </w:t>
            </w:r>
          </w:p>
          <w:p w14:paraId="791E3E34" w14:textId="77777777" w:rsidR="00D43FA0" w:rsidRDefault="00D43FA0" w:rsidP="00D43FA0"/>
          <w:p w14:paraId="378D87B4" w14:textId="0A63E462" w:rsidR="00D43FA0" w:rsidRDefault="00D43FA0" w:rsidP="00D43FA0">
            <w:r>
              <w:t xml:space="preserve">For low-pressure hose should comply with AS/NZS 1869. </w:t>
            </w:r>
          </w:p>
        </w:tc>
        <w:tc>
          <w:tcPr>
            <w:tcW w:w="3869" w:type="dxa"/>
          </w:tcPr>
          <w:p w14:paraId="4B9BD576" w14:textId="0F044574" w:rsidR="00D43FA0" w:rsidRDefault="00C829EE" w:rsidP="00D43FA0">
            <w:r>
              <w:t>Up</w:t>
            </w:r>
            <w:r w:rsidR="00D43FA0">
              <w:t xml:space="preserve"> to 10% hydrogen in natural gas blends is not likely to affect the existing component or change the risk profile.</w:t>
            </w:r>
          </w:p>
        </w:tc>
        <w:tc>
          <w:tcPr>
            <w:tcW w:w="1764" w:type="dxa"/>
            <w:shd w:val="clear" w:color="auto" w:fill="00B050"/>
          </w:tcPr>
          <w:p w14:paraId="3458FE3D" w14:textId="287D301E" w:rsidR="00D43FA0" w:rsidRPr="00D530F9" w:rsidRDefault="00D43FA0" w:rsidP="00D43FA0">
            <w:r>
              <w:t>No increased risk.</w:t>
            </w:r>
          </w:p>
        </w:tc>
      </w:tr>
      <w:tr w:rsidR="00D43FA0" w14:paraId="1AA2A1D4" w14:textId="77777777" w:rsidTr="00F96BE2">
        <w:tc>
          <w:tcPr>
            <w:tcW w:w="1617" w:type="dxa"/>
          </w:tcPr>
          <w:p w14:paraId="7FB40549" w14:textId="4F578552" w:rsidR="00D43FA0" w:rsidRDefault="00D43FA0" w:rsidP="00D43FA0">
            <w:r>
              <w:t>Fuel Filter</w:t>
            </w:r>
          </w:p>
        </w:tc>
        <w:tc>
          <w:tcPr>
            <w:tcW w:w="1959" w:type="dxa"/>
          </w:tcPr>
          <w:p w14:paraId="383BBA3B" w14:textId="3F7542AD" w:rsidR="00D43FA0" w:rsidRDefault="00D43FA0" w:rsidP="00D43FA0">
            <w:r>
              <w:t>R</w:t>
            </w:r>
            <w:r w:rsidRPr="00B020A4">
              <w:t>emove</w:t>
            </w:r>
            <w:r>
              <w:t>s</w:t>
            </w:r>
            <w:r w:rsidRPr="00B020A4">
              <w:t xml:space="preserve"> contaminants from the system.</w:t>
            </w:r>
          </w:p>
        </w:tc>
        <w:tc>
          <w:tcPr>
            <w:tcW w:w="3869" w:type="dxa"/>
          </w:tcPr>
          <w:p w14:paraId="666434E2" w14:textId="31E925B8" w:rsidR="00D43FA0" w:rsidRDefault="00C829EE" w:rsidP="00D43FA0">
            <w:r>
              <w:t>Up</w:t>
            </w:r>
            <w:r w:rsidR="00D43FA0">
              <w:t xml:space="preserve"> to 10% hydrogen in natural gas blends is not likely to affect the existing component or change the risk profile.</w:t>
            </w:r>
          </w:p>
        </w:tc>
        <w:tc>
          <w:tcPr>
            <w:tcW w:w="1764" w:type="dxa"/>
            <w:shd w:val="clear" w:color="auto" w:fill="00B050"/>
          </w:tcPr>
          <w:p w14:paraId="2D4DBEEF" w14:textId="7359B615" w:rsidR="00D43FA0" w:rsidRPr="00D530F9" w:rsidRDefault="00D43FA0" w:rsidP="00D43FA0">
            <w:r>
              <w:t>No increased risk.</w:t>
            </w:r>
          </w:p>
        </w:tc>
      </w:tr>
      <w:tr w:rsidR="00A832A1" w14:paraId="2C7104F4" w14:textId="77777777" w:rsidTr="00F96BE2">
        <w:tc>
          <w:tcPr>
            <w:tcW w:w="1617" w:type="dxa"/>
          </w:tcPr>
          <w:p w14:paraId="6C271509" w14:textId="54A5B751" w:rsidR="00CC1144" w:rsidRDefault="00CC1144" w:rsidP="00CC1144">
            <w:r>
              <w:t>Engine</w:t>
            </w:r>
          </w:p>
        </w:tc>
        <w:tc>
          <w:tcPr>
            <w:tcW w:w="1959" w:type="dxa"/>
          </w:tcPr>
          <w:p w14:paraId="325EDE00" w14:textId="1E5FE758" w:rsidR="00CC1144" w:rsidRDefault="0066756D" w:rsidP="00CC1144">
            <w:r>
              <w:t>Combustion the natural gas to produce mechanical energy.</w:t>
            </w:r>
          </w:p>
        </w:tc>
        <w:tc>
          <w:tcPr>
            <w:tcW w:w="3869" w:type="dxa"/>
          </w:tcPr>
          <w:p w14:paraId="22383948" w14:textId="11BE8486" w:rsidR="0051244E" w:rsidRDefault="0051244E" w:rsidP="0051244E">
            <w:r>
              <w:t>Relevant implications that may impact the performance and safety of this component:</w:t>
            </w:r>
            <w:r>
              <w:rPr>
                <w:rStyle w:val="FootnoteReference"/>
              </w:rPr>
              <w:footnoteReference w:id="91"/>
            </w:r>
          </w:p>
          <w:p w14:paraId="3C29B9DE" w14:textId="77777777" w:rsidR="0051244E" w:rsidRDefault="0051244E" w:rsidP="007A7DDF">
            <w:pPr>
              <w:pStyle w:val="ListParagraph"/>
              <w:numPr>
                <w:ilvl w:val="0"/>
                <w:numId w:val="86"/>
              </w:numPr>
            </w:pPr>
            <w:r>
              <w:t>Slightly increased flame speed</w:t>
            </w:r>
          </w:p>
          <w:p w14:paraId="663B421B" w14:textId="77777777" w:rsidR="0051244E" w:rsidRDefault="0051244E" w:rsidP="007A7DDF">
            <w:pPr>
              <w:pStyle w:val="ListParagraph"/>
              <w:numPr>
                <w:ilvl w:val="0"/>
                <w:numId w:val="86"/>
              </w:numPr>
            </w:pPr>
            <w:r>
              <w:t>Slightly increased flame temperature</w:t>
            </w:r>
          </w:p>
          <w:p w14:paraId="0A63E1D3" w14:textId="4884D65E" w:rsidR="0051244E" w:rsidRDefault="0051244E" w:rsidP="007A7DDF">
            <w:pPr>
              <w:pStyle w:val="ListParagraph"/>
              <w:numPr>
                <w:ilvl w:val="0"/>
                <w:numId w:val="86"/>
              </w:numPr>
            </w:pPr>
            <w:r>
              <w:t>Slightly decreased Wobbe Index</w:t>
            </w:r>
          </w:p>
          <w:p w14:paraId="6B2FA767" w14:textId="45D187B5" w:rsidR="0051244E" w:rsidRDefault="0051244E" w:rsidP="007A7DDF">
            <w:pPr>
              <w:pStyle w:val="ListParagraph"/>
              <w:numPr>
                <w:ilvl w:val="0"/>
                <w:numId w:val="86"/>
              </w:numPr>
            </w:pPr>
            <w:r>
              <w:t>Slightly decreased Methane number.</w:t>
            </w:r>
          </w:p>
          <w:p w14:paraId="62F16EF5" w14:textId="77777777" w:rsidR="0051244E" w:rsidRDefault="0051244E" w:rsidP="0051244E">
            <w:r>
              <w:t>Which, for up to 10% hydrogen in natural gas blends may lead to:</w:t>
            </w:r>
          </w:p>
          <w:p w14:paraId="073D0735" w14:textId="1269520F" w:rsidR="0051244E" w:rsidRDefault="0051244E" w:rsidP="007A7DDF">
            <w:pPr>
              <w:pStyle w:val="ListParagraph"/>
              <w:numPr>
                <w:ilvl w:val="0"/>
                <w:numId w:val="86"/>
              </w:numPr>
            </w:pPr>
            <w:r>
              <w:t xml:space="preserve">Increased risk of light back in the engine although it is likely that existing component will be suitable. </w:t>
            </w:r>
          </w:p>
          <w:p w14:paraId="6D7DC8FC" w14:textId="37484A80" w:rsidR="0051244E" w:rsidRDefault="0051244E" w:rsidP="007A7DDF">
            <w:pPr>
              <w:pStyle w:val="ListParagraph"/>
              <w:numPr>
                <w:ilvl w:val="0"/>
                <w:numId w:val="86"/>
              </w:numPr>
            </w:pPr>
            <w:r>
              <w:t>Slightly increased risk of engine “knock” although it is likely that existing component will be suitable.</w:t>
            </w:r>
          </w:p>
          <w:p w14:paraId="4B4A276A" w14:textId="61FB8E3D" w:rsidR="0051244E" w:rsidRDefault="0051244E" w:rsidP="007A7DDF">
            <w:pPr>
              <w:pStyle w:val="ListParagraph"/>
              <w:numPr>
                <w:ilvl w:val="0"/>
                <w:numId w:val="86"/>
              </w:numPr>
            </w:pPr>
            <w:r>
              <w:t>Possible higher NO</w:t>
            </w:r>
            <w:r w:rsidRPr="00A47BCB">
              <w:rPr>
                <w:vertAlign w:val="subscript"/>
              </w:rPr>
              <w:t>x</w:t>
            </w:r>
            <w:r>
              <w:t xml:space="preserve"> but it is likely that existing component will be suitable</w:t>
            </w:r>
            <w:r w:rsidR="00C829EE">
              <w:t>; risk</w:t>
            </w:r>
            <w:r>
              <w:t xml:space="preserve"> is expected to be negligible and manageable by tuning</w:t>
            </w:r>
          </w:p>
          <w:p w14:paraId="76D6D8F5" w14:textId="516C4F43" w:rsidR="0051244E" w:rsidRDefault="0051244E" w:rsidP="007A7DDF">
            <w:pPr>
              <w:pStyle w:val="ListParagraph"/>
              <w:numPr>
                <w:ilvl w:val="0"/>
                <w:numId w:val="86"/>
              </w:numPr>
            </w:pPr>
            <w:r>
              <w:t>Possible slight increase in CO but slight decrease in CO</w:t>
            </w:r>
            <w:r w:rsidRPr="002C39C4">
              <w:rPr>
                <w:vertAlign w:val="subscript"/>
              </w:rPr>
              <w:t>2</w:t>
            </w:r>
            <w:r>
              <w:t>. It is likely that existing component will be suitable</w:t>
            </w:r>
            <w:r w:rsidR="00507AAF">
              <w:t>; risk</w:t>
            </w:r>
            <w:r>
              <w:t xml:space="preserve"> is expected to be negligible and manageable by tuning</w:t>
            </w:r>
          </w:p>
          <w:p w14:paraId="3BF175D5" w14:textId="77777777" w:rsidR="00971AE0" w:rsidRDefault="00971AE0" w:rsidP="0051244E"/>
          <w:p w14:paraId="0094CCB9" w14:textId="43299A67" w:rsidR="0051244E" w:rsidRDefault="0051244E" w:rsidP="0051244E">
            <w:r>
              <w:t>Slight decrease overall burner efficiency</w:t>
            </w:r>
            <w:r w:rsidR="00507AAF">
              <w:t>.</w:t>
            </w:r>
            <w:r>
              <w:t xml:space="preserve"> </w:t>
            </w:r>
            <w:r w:rsidR="00507AAF">
              <w:t>Risk</w:t>
            </w:r>
            <w:r>
              <w:t xml:space="preserve"> is expected to be negligible and manageable by tuning</w:t>
            </w:r>
          </w:p>
          <w:p w14:paraId="1F93B641" w14:textId="77777777" w:rsidR="0051244E" w:rsidRDefault="0051244E" w:rsidP="00072ED4"/>
          <w:p w14:paraId="7C7776D8" w14:textId="734FA0EE" w:rsidR="00A832A1" w:rsidRPr="00072ED4" w:rsidRDefault="0051244E" w:rsidP="0051244E">
            <w:r>
              <w:t>Additionally, p</w:t>
            </w:r>
            <w:r w:rsidR="00A832A1">
              <w:t>revious research suggests that up to 10% hydrogen in natural gas engines will still operate with no tunings or modification.</w:t>
            </w:r>
            <w:r w:rsidR="00A832A1">
              <w:rPr>
                <w:rStyle w:val="FootnoteReference"/>
              </w:rPr>
              <w:footnoteReference w:id="92"/>
            </w:r>
            <w:r w:rsidR="00A832A1">
              <w:t xml:space="preserve"> </w:t>
            </w:r>
          </w:p>
        </w:tc>
        <w:tc>
          <w:tcPr>
            <w:tcW w:w="1764" w:type="dxa"/>
            <w:shd w:val="clear" w:color="auto" w:fill="FFC000"/>
          </w:tcPr>
          <w:p w14:paraId="6DFCDCEA" w14:textId="5F6A71FB" w:rsidR="0051244E" w:rsidRDefault="0051244E" w:rsidP="0051244E">
            <w:r>
              <w:t>Likely to see a small impact to overall efficiency, potential increase in emission, increased risk of light back and engine “knock”</w:t>
            </w:r>
          </w:p>
          <w:p w14:paraId="18B3F592" w14:textId="77777777" w:rsidR="0051244E" w:rsidRDefault="0051244E" w:rsidP="0051244E"/>
          <w:p w14:paraId="0E173C4D" w14:textId="4AE09F8E" w:rsidR="00A832A1" w:rsidRPr="0066756D" w:rsidRDefault="0051244E" w:rsidP="0051244E">
            <w:r>
              <w:t>However, likely manageable via tuning and minor modifications</w:t>
            </w:r>
          </w:p>
        </w:tc>
      </w:tr>
    </w:tbl>
    <w:p w14:paraId="4D2080FB" w14:textId="49D6BB4A" w:rsidR="001170F0" w:rsidRDefault="001170F0" w:rsidP="001170F0">
      <w:r>
        <w:t xml:space="preserve">Each component </w:t>
      </w:r>
      <w:r w:rsidR="00072ED4">
        <w:t>was</w:t>
      </w:r>
      <w:r>
        <w:t xml:space="preserve"> assigned a technical risk based on the following coding:</w:t>
      </w:r>
    </w:p>
    <w:tbl>
      <w:tblPr>
        <w:tblStyle w:val="TableGrid"/>
        <w:tblW w:w="9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isks"/>
        <w:tblDescription w:val="Colour coded risks"/>
      </w:tblPr>
      <w:tblGrid>
        <w:gridCol w:w="1214"/>
        <w:gridCol w:w="7993"/>
      </w:tblGrid>
      <w:tr w:rsidR="00CF1EC4" w14:paraId="1C2EFA3E" w14:textId="77777777" w:rsidTr="00A357ED">
        <w:trPr>
          <w:tblHeader/>
        </w:trPr>
        <w:tc>
          <w:tcPr>
            <w:tcW w:w="1214" w:type="dxa"/>
            <w:tcBorders>
              <w:top w:val="single" w:sz="4" w:space="0" w:color="auto"/>
              <w:left w:val="single" w:sz="4" w:space="0" w:color="auto"/>
              <w:bottom w:val="single" w:sz="4" w:space="0" w:color="auto"/>
              <w:right w:val="single" w:sz="4" w:space="0" w:color="auto"/>
            </w:tcBorders>
            <w:shd w:val="clear" w:color="auto" w:fill="00B050"/>
          </w:tcPr>
          <w:p w14:paraId="7300F1C6" w14:textId="77777777" w:rsidR="00CF1EC4" w:rsidRDefault="00CF1EC4" w:rsidP="00CF1EC4"/>
        </w:tc>
        <w:tc>
          <w:tcPr>
            <w:tcW w:w="7993" w:type="dxa"/>
            <w:tcBorders>
              <w:left w:val="single" w:sz="4" w:space="0" w:color="auto"/>
            </w:tcBorders>
          </w:tcPr>
          <w:p w14:paraId="4BEF2CF5" w14:textId="7C298416" w:rsidR="00CF1EC4" w:rsidRDefault="00CF1EC4" w:rsidP="00CF1EC4">
            <w:r>
              <w:t xml:space="preserve">There is </w:t>
            </w:r>
            <w:r w:rsidRPr="002F05EB">
              <w:rPr>
                <w:b/>
              </w:rPr>
              <w:t>no significant increase in risk</w:t>
            </w:r>
            <w:r>
              <w:t xml:space="preserve"> for the component with addition of up to 10% hydrogen. In principle (subject to functional checks), the existing component could be used.</w:t>
            </w:r>
          </w:p>
        </w:tc>
      </w:tr>
      <w:tr w:rsidR="00CF1EC4" w14:paraId="2AC6C21C" w14:textId="77777777" w:rsidTr="00CF1EC4">
        <w:tc>
          <w:tcPr>
            <w:tcW w:w="1214" w:type="dxa"/>
            <w:tcBorders>
              <w:top w:val="single" w:sz="4" w:space="0" w:color="auto"/>
              <w:left w:val="single" w:sz="4" w:space="0" w:color="auto"/>
              <w:bottom w:val="single" w:sz="4" w:space="0" w:color="auto"/>
              <w:right w:val="single" w:sz="4" w:space="0" w:color="auto"/>
            </w:tcBorders>
            <w:shd w:val="clear" w:color="auto" w:fill="FFC000"/>
          </w:tcPr>
          <w:p w14:paraId="5142D086" w14:textId="77777777" w:rsidR="00CF1EC4" w:rsidRDefault="00CF1EC4" w:rsidP="00CF1EC4"/>
        </w:tc>
        <w:tc>
          <w:tcPr>
            <w:tcW w:w="7993" w:type="dxa"/>
            <w:tcBorders>
              <w:left w:val="single" w:sz="4" w:space="0" w:color="auto"/>
            </w:tcBorders>
          </w:tcPr>
          <w:p w14:paraId="5DBA2D4E" w14:textId="5FBD29DD" w:rsidR="00CF1EC4" w:rsidRDefault="00CF1EC4" w:rsidP="00CF1EC4">
            <w:r>
              <w:t xml:space="preserve">Addition of up to 10% hydrogen </w:t>
            </w:r>
            <w:r w:rsidRPr="002F05EB">
              <w:rPr>
                <w:b/>
              </w:rPr>
              <w:t>requires further review of the impacts</w:t>
            </w:r>
            <w:r>
              <w:t xml:space="preserve"> to this component, although it is likely that as is, the component will be suitable.</w:t>
            </w:r>
          </w:p>
        </w:tc>
      </w:tr>
      <w:tr w:rsidR="00CF1EC4" w14:paraId="51EA9953" w14:textId="77777777" w:rsidTr="00CF1EC4">
        <w:trPr>
          <w:trHeight w:val="70"/>
        </w:trPr>
        <w:tc>
          <w:tcPr>
            <w:tcW w:w="1214" w:type="dxa"/>
            <w:tcBorders>
              <w:top w:val="single" w:sz="4" w:space="0" w:color="auto"/>
              <w:left w:val="single" w:sz="4" w:space="0" w:color="auto"/>
              <w:bottom w:val="single" w:sz="4" w:space="0" w:color="auto"/>
              <w:right w:val="single" w:sz="4" w:space="0" w:color="auto"/>
            </w:tcBorders>
            <w:shd w:val="clear" w:color="auto" w:fill="FF0000"/>
          </w:tcPr>
          <w:p w14:paraId="26117D05" w14:textId="77777777" w:rsidR="00CF1EC4" w:rsidRDefault="00CF1EC4" w:rsidP="00CF1EC4"/>
        </w:tc>
        <w:tc>
          <w:tcPr>
            <w:tcW w:w="7993" w:type="dxa"/>
            <w:tcBorders>
              <w:left w:val="single" w:sz="4" w:space="0" w:color="auto"/>
            </w:tcBorders>
          </w:tcPr>
          <w:p w14:paraId="76FBF672" w14:textId="77777777" w:rsidR="00CF1EC4" w:rsidRDefault="00CF1EC4" w:rsidP="00CF1EC4">
            <w:r>
              <w:t xml:space="preserve">The component </w:t>
            </w:r>
            <w:r>
              <w:rPr>
                <w:b/>
              </w:rPr>
              <w:t>technical not suitable</w:t>
            </w:r>
            <w:r w:rsidRPr="002F05EB">
              <w:rPr>
                <w:b/>
              </w:rPr>
              <w:t xml:space="preserve"> </w:t>
            </w:r>
            <w:r>
              <w:rPr>
                <w:b/>
              </w:rPr>
              <w:t xml:space="preserve">or is unsafe </w:t>
            </w:r>
            <w:r w:rsidRPr="002F05EB">
              <w:rPr>
                <w:b/>
              </w:rPr>
              <w:t>with 10% hydrogen</w:t>
            </w:r>
            <w:r>
              <w:t xml:space="preserve"> and will require further work. </w:t>
            </w:r>
          </w:p>
          <w:p w14:paraId="349DE9FF" w14:textId="77777777" w:rsidR="00CF1EC4" w:rsidRDefault="00CF1EC4" w:rsidP="00CF1EC4"/>
        </w:tc>
      </w:tr>
    </w:tbl>
    <w:p w14:paraId="0F8DFB0B" w14:textId="7F300C2B" w:rsidR="0053313F" w:rsidRDefault="00A32895" w:rsidP="00472045">
      <w:pPr>
        <w:pStyle w:val="Heading3"/>
      </w:pPr>
      <w:r>
        <w:t>Summary and r</w:t>
      </w:r>
      <w:r w:rsidR="0053313F">
        <w:t>ecommendation</w:t>
      </w:r>
    </w:p>
    <w:p w14:paraId="053D1F25" w14:textId="2E152BD3" w:rsidR="001039BB" w:rsidRDefault="001039BB" w:rsidP="001039BB">
      <w:r>
        <w:t xml:space="preserve">A desktop review of the technical suitability of CNG infrastructure for up to 10% hydrogen blended with natural gas was completed. It found that overall, the </w:t>
      </w:r>
      <w:r w:rsidR="00CB47D6">
        <w:t>some of the steel equipment (storage, pipework</w:t>
      </w:r>
      <w:r w:rsidR="00941F1E">
        <w:t xml:space="preserve">, dispenser </w:t>
      </w:r>
      <w:r w:rsidR="00CB47D6">
        <w:t>and compression may not be suitable for even small levels of hydrogen. F</w:t>
      </w:r>
      <w:r>
        <w:t>urther investigation is required to</w:t>
      </w:r>
      <w:r w:rsidR="007C530D">
        <w:t xml:space="preserve"> provide the confidence</w:t>
      </w:r>
      <w:r>
        <w:t xml:space="preserve"> to confirm that:</w:t>
      </w:r>
    </w:p>
    <w:p w14:paraId="50DE1B1F" w14:textId="77777777" w:rsidR="00CB47D6" w:rsidRDefault="00CB47D6" w:rsidP="007A7DDF">
      <w:pPr>
        <w:pStyle w:val="ListParagraph"/>
        <w:numPr>
          <w:ilvl w:val="0"/>
          <w:numId w:val="86"/>
        </w:numPr>
      </w:pPr>
      <w:r>
        <w:t>There is n</w:t>
      </w:r>
      <w:r w:rsidR="001039BB">
        <w:t>o significant</w:t>
      </w:r>
      <w:r w:rsidR="001039BB" w:rsidRPr="00966183">
        <w:t xml:space="preserve"> increase in materials related</w:t>
      </w:r>
      <w:r w:rsidR="001039BB">
        <w:t xml:space="preserve"> safety</w:t>
      </w:r>
      <w:r w:rsidR="001039BB" w:rsidRPr="00966183">
        <w:t xml:space="preserve"> risks from leakage (through permeation and leakage through joints, fittings and connections) and HTHA</w:t>
      </w:r>
      <w:r>
        <w:t xml:space="preserve"> in the general CNG infrastructure</w:t>
      </w:r>
      <w:r w:rsidR="001039BB" w:rsidRPr="00966183">
        <w:t xml:space="preserve">. </w:t>
      </w:r>
    </w:p>
    <w:p w14:paraId="14E0873D" w14:textId="3902A4DC" w:rsidR="001039BB" w:rsidRDefault="00CB47D6" w:rsidP="007A7DDF">
      <w:pPr>
        <w:pStyle w:val="ListParagraph"/>
        <w:numPr>
          <w:ilvl w:val="0"/>
          <w:numId w:val="86"/>
        </w:numPr>
      </w:pPr>
      <w:r>
        <w:t xml:space="preserve">There are no steel vessels in high-pressure CNG service that might receive blended gas with hydrogen of 2% or greater. </w:t>
      </w:r>
      <w:r w:rsidR="001039BB" w:rsidRPr="00966183">
        <w:t xml:space="preserve"> </w:t>
      </w:r>
    </w:p>
    <w:p w14:paraId="115FA7C1" w14:textId="37556D1C" w:rsidR="001039BB" w:rsidRDefault="007C530D" w:rsidP="001039BB">
      <w:pPr>
        <w:rPr>
          <w:b/>
        </w:rPr>
      </w:pPr>
      <w:r>
        <w:rPr>
          <w:b/>
        </w:rPr>
        <w:t>F</w:t>
      </w:r>
      <w:r w:rsidR="001039BB" w:rsidRPr="00966183">
        <w:rPr>
          <w:b/>
        </w:rPr>
        <w:t xml:space="preserve">urther </w:t>
      </w:r>
      <w:r w:rsidR="001039BB">
        <w:rPr>
          <w:b/>
        </w:rPr>
        <w:t>investigation</w:t>
      </w:r>
      <w:r w:rsidR="001039BB" w:rsidRPr="00966183">
        <w:rPr>
          <w:b/>
        </w:rPr>
        <w:t xml:space="preserve"> of the technical impacts </w:t>
      </w:r>
      <w:r>
        <w:rPr>
          <w:b/>
        </w:rPr>
        <w:t xml:space="preserve">of hydrogen </w:t>
      </w:r>
      <w:r w:rsidR="001039BB">
        <w:rPr>
          <w:b/>
        </w:rPr>
        <w:t xml:space="preserve">new and existing </w:t>
      </w:r>
      <w:r>
        <w:rPr>
          <w:b/>
        </w:rPr>
        <w:t>CNG</w:t>
      </w:r>
      <w:r w:rsidR="001039BB">
        <w:rPr>
          <w:b/>
        </w:rPr>
        <w:t xml:space="preserve"> </w:t>
      </w:r>
      <w:r w:rsidR="001039BB" w:rsidRPr="00966183">
        <w:rPr>
          <w:b/>
        </w:rPr>
        <w:t xml:space="preserve">appliances </w:t>
      </w:r>
      <w:r>
        <w:rPr>
          <w:b/>
        </w:rPr>
        <w:t xml:space="preserve">should </w:t>
      </w:r>
      <w:r w:rsidR="001039BB" w:rsidRPr="00966183">
        <w:rPr>
          <w:b/>
        </w:rPr>
        <w:t>be completed, in particular</w:t>
      </w:r>
      <w:r w:rsidR="001039BB">
        <w:rPr>
          <w:b/>
        </w:rPr>
        <w:t>:</w:t>
      </w:r>
    </w:p>
    <w:p w14:paraId="1DB35DEC" w14:textId="5361308A" w:rsidR="001039BB" w:rsidRDefault="001039BB" w:rsidP="007A7DDF">
      <w:pPr>
        <w:pStyle w:val="ListParagraph"/>
        <w:numPr>
          <w:ilvl w:val="0"/>
          <w:numId w:val="89"/>
        </w:numPr>
        <w:rPr>
          <w:b/>
        </w:rPr>
      </w:pPr>
      <w:r>
        <w:rPr>
          <w:b/>
        </w:rPr>
        <w:t xml:space="preserve">Detailed review of the materials used in </w:t>
      </w:r>
      <w:r w:rsidR="00CB47D6">
        <w:rPr>
          <w:b/>
        </w:rPr>
        <w:t>CNG infrastructure</w:t>
      </w:r>
      <w:r>
        <w:rPr>
          <w:b/>
        </w:rPr>
        <w:t xml:space="preserve"> and suitability assessment for</w:t>
      </w:r>
      <w:r w:rsidR="00CB47D6">
        <w:rPr>
          <w:b/>
        </w:rPr>
        <w:t xml:space="preserve"> 10% hydrogen/natural gas blend, including identification of steel vessels for high-pressure steel storage (</w:t>
      </w:r>
      <w:r w:rsidR="00A57B44">
        <w:rPr>
          <w:b/>
        </w:rPr>
        <w:t>H</w:t>
      </w:r>
      <w:r w:rsidR="00CB47D6">
        <w:rPr>
          <w:b/>
        </w:rPr>
        <w:t>igh strength Type 1 and Type 2 vessels).</w:t>
      </w:r>
    </w:p>
    <w:p w14:paraId="7730022C" w14:textId="5011EB2F" w:rsidR="001039BB" w:rsidRPr="00D6288C" w:rsidRDefault="001039BB" w:rsidP="001039BB">
      <w:pPr>
        <w:rPr>
          <w:b/>
        </w:rPr>
      </w:pPr>
      <w:r w:rsidRPr="00966183">
        <w:rPr>
          <w:b/>
        </w:rPr>
        <w:t xml:space="preserve">The results of this recommendation will </w:t>
      </w:r>
      <w:r w:rsidR="002218E8">
        <w:rPr>
          <w:b/>
        </w:rPr>
        <w:t>further inform where there are</w:t>
      </w:r>
      <w:r w:rsidRPr="00966183">
        <w:rPr>
          <w:b/>
        </w:rPr>
        <w:t xml:space="preserve"> additional safety, integrity and operational risks associated with the addition of up to 10% hydrogen into the gas distribution </w:t>
      </w:r>
      <w:r w:rsidRPr="00D6288C">
        <w:rPr>
          <w:b/>
        </w:rPr>
        <w:t xml:space="preserve">networks. </w:t>
      </w:r>
    </w:p>
    <w:p w14:paraId="07D054AA" w14:textId="5045438C" w:rsidR="001039BB" w:rsidRDefault="002218E8" w:rsidP="001039BB">
      <w:pPr>
        <w:widowControl/>
      </w:pPr>
      <w:r>
        <w:t>Note that t</w:t>
      </w:r>
      <w:r w:rsidR="001039BB" w:rsidRPr="00D6288C">
        <w:t>hese reviews</w:t>
      </w:r>
      <w:r w:rsidR="00CB47D6" w:rsidRPr="00D6288C">
        <w:t xml:space="preserve"> are only required if there is CNG infrastructure</w:t>
      </w:r>
      <w:r w:rsidR="001039BB" w:rsidRPr="00D6288C">
        <w:t xml:space="preserve"> located on a gas network where hydrogen is to be injected and should not prohibit injection where there is no </w:t>
      </w:r>
      <w:r w:rsidR="00CB47D6" w:rsidRPr="00D6288C">
        <w:t xml:space="preserve">CNG infrastructure. </w:t>
      </w:r>
    </w:p>
    <w:p w14:paraId="5E4CA8D7" w14:textId="7BA17B2C" w:rsidR="001039BB" w:rsidRDefault="001039BB" w:rsidP="001039BB">
      <w:pPr>
        <w:widowControl/>
        <w:rPr>
          <w:rFonts w:ascii="Arial Bold" w:hAnsi="Arial Bold" w:cs="Arial"/>
          <w:b/>
          <w:caps/>
          <w:kern w:val="28"/>
          <w:sz w:val="22"/>
        </w:rPr>
      </w:pPr>
      <w:r>
        <w:t xml:space="preserve">This recommendation will require involvement from </w:t>
      </w:r>
      <w:r w:rsidR="00CB47D6">
        <w:t xml:space="preserve">equipment </w:t>
      </w:r>
      <w:r>
        <w:t>manufacturers</w:t>
      </w:r>
      <w:r w:rsidR="00CB47D6">
        <w:t xml:space="preserve"> and</w:t>
      </w:r>
      <w:r>
        <w:t xml:space="preserve"> </w:t>
      </w:r>
      <w:r w:rsidR="00CB47D6">
        <w:t>regulators</w:t>
      </w:r>
      <w:r>
        <w:t xml:space="preserve">. </w:t>
      </w:r>
    </w:p>
    <w:p w14:paraId="1C59AFEB" w14:textId="5ABEA22A" w:rsidR="00EE3052" w:rsidRPr="007C530D" w:rsidRDefault="00CF1EC4" w:rsidP="007C530D">
      <w:pPr>
        <w:widowControl/>
        <w:rPr>
          <w:rFonts w:ascii="Arial Bold" w:hAnsi="Arial Bold" w:cs="Arial"/>
          <w:b/>
          <w:caps/>
          <w:kern w:val="28"/>
          <w:sz w:val="22"/>
        </w:rPr>
      </w:pPr>
      <w:r>
        <w:br w:type="page"/>
      </w:r>
    </w:p>
    <w:p w14:paraId="574EBE22" w14:textId="712CC51F" w:rsidR="00D019C6" w:rsidRDefault="00D91AD7" w:rsidP="00D019C6">
      <w:pPr>
        <w:pStyle w:val="Heading2"/>
      </w:pPr>
      <w:bookmarkStart w:id="103" w:name="_Toc26944340"/>
      <w:r>
        <w:t>Installations</w:t>
      </w:r>
      <w:bookmarkEnd w:id="103"/>
    </w:p>
    <w:p w14:paraId="6AE3E0B4" w14:textId="7D3EFF49" w:rsidR="00B878F8" w:rsidRDefault="00B878F8" w:rsidP="00B878F8">
      <w:r>
        <w:t xml:space="preserve">Classification of the types of installation as per AS/NZS 5601.1. Installations are either: </w:t>
      </w:r>
    </w:p>
    <w:p w14:paraId="43304A28" w14:textId="77777777" w:rsidR="00B878F8" w:rsidRDefault="00B878F8" w:rsidP="00B878F8">
      <w:pPr>
        <w:pStyle w:val="ListParagraph"/>
        <w:numPr>
          <w:ilvl w:val="0"/>
          <w:numId w:val="13"/>
        </w:numPr>
      </w:pPr>
      <w:r>
        <w:t xml:space="preserve">Less than 200 kPa – Generally, this is domestic and light commercial applications such as restaurants. </w:t>
      </w:r>
    </w:p>
    <w:p w14:paraId="2E99C89C" w14:textId="77777777" w:rsidR="00B878F8" w:rsidRDefault="00B878F8" w:rsidP="00B878F8">
      <w:pPr>
        <w:pStyle w:val="ListParagraph"/>
        <w:numPr>
          <w:ilvl w:val="0"/>
          <w:numId w:val="13"/>
        </w:numPr>
      </w:pPr>
      <w:r>
        <w:t xml:space="preserve">Over 200 kPa – Typically for larger users of natural gas supplied by the distribution network. These users will be connected to the trunk, primary, secondary and high-pressure mains. </w:t>
      </w:r>
    </w:p>
    <w:p w14:paraId="5CB1C79C" w14:textId="77777777" w:rsidR="00B878F8" w:rsidRPr="00D6288C" w:rsidRDefault="00B878F8" w:rsidP="00B878F8">
      <w:r>
        <w:t xml:space="preserve">The following section reviews the technical impact of up to 10% hydrogen on consumer installations </w:t>
      </w:r>
      <w:r w:rsidRPr="00D6288C">
        <w:t>(downstream of the consumer billing meter on the distribution network).</w:t>
      </w:r>
    </w:p>
    <w:p w14:paraId="2B439BB1" w14:textId="77777777" w:rsidR="00B878F8" w:rsidRDefault="00B878F8" w:rsidP="00B878F8">
      <w:r w:rsidRPr="00D6288C">
        <w:t>This study reviewed the impact of hydrogen on materials but did not assess the construction techniques and workmanship of the installations. It is likely that these will play a significant role in understanding the suitability of installations for up to 10% hydrogen and assessment of the impacts of workmanship of installations is a recommended area for further work.</w:t>
      </w:r>
      <w:r>
        <w:t xml:space="preserve"> </w:t>
      </w:r>
    </w:p>
    <w:p w14:paraId="7913906A" w14:textId="535709E5" w:rsidR="00997B72" w:rsidRDefault="00EE3052" w:rsidP="00472045">
      <w:pPr>
        <w:pStyle w:val="Heading3"/>
        <w:jc w:val="left"/>
      </w:pPr>
      <w:r>
        <w:t>Less than 200 kP</w:t>
      </w:r>
      <w:r w:rsidR="00997B72">
        <w:t>a</w:t>
      </w:r>
    </w:p>
    <w:p w14:paraId="59946DEB" w14:textId="77777777" w:rsidR="00B878F8" w:rsidRDefault="00B878F8" w:rsidP="00B878F8">
      <w:r>
        <w:t>For installations below 200 kPa the materials suitable and maximum operating pressures are prescribed in AS/NZS 5601 Table 4.1. Is therefore possible to review these materials for suitability of up to 10% hydrogen.</w:t>
      </w:r>
    </w:p>
    <w:p w14:paraId="2E49B740" w14:textId="77777777" w:rsidR="00B878F8" w:rsidRPr="00261B46" w:rsidRDefault="00B878F8" w:rsidP="00B878F8">
      <w:r>
        <w:t xml:space="preserve">It is however important to note that while installations should be compliant with AS/NZS 5601.1, historically, non-compliances with this standard have been found.  </w:t>
      </w:r>
    </w:p>
    <w:p w14:paraId="4096C444" w14:textId="75EFC861" w:rsidR="000C5F0A" w:rsidRPr="000C5F0A" w:rsidRDefault="00FA084A" w:rsidP="000C5F0A">
      <w:r>
        <w:fldChar w:fldCharType="begin"/>
      </w:r>
      <w:r>
        <w:instrText xml:space="preserve"> REF _Ref22126163 \h </w:instrText>
      </w:r>
      <w:r>
        <w:fldChar w:fldCharType="separate"/>
      </w:r>
      <w:r w:rsidR="000A7CBA">
        <w:t xml:space="preserve">Table </w:t>
      </w:r>
      <w:r w:rsidR="000A7CBA">
        <w:rPr>
          <w:noProof/>
        </w:rPr>
        <w:t>35</w:t>
      </w:r>
      <w:r>
        <w:fldChar w:fldCharType="end"/>
      </w:r>
      <w:r>
        <w:t xml:space="preserve"> </w:t>
      </w:r>
      <w:r w:rsidR="00336FB4">
        <w:t>provides a summary of the components found in consumer appliance installations below 200 kPa.</w:t>
      </w:r>
    </w:p>
    <w:p w14:paraId="13D67D9B" w14:textId="62C1FD78" w:rsidR="00FA084A" w:rsidRDefault="00FA084A" w:rsidP="00FA084A">
      <w:pPr>
        <w:pStyle w:val="Caption"/>
      </w:pPr>
      <w:bookmarkStart w:id="104" w:name="_Ref22126163"/>
      <w:bookmarkStart w:id="105" w:name="_Toc17658712"/>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35</w:t>
      </w:r>
      <w:r w:rsidR="003E186D">
        <w:rPr>
          <w:noProof/>
        </w:rPr>
        <w:fldChar w:fldCharType="end"/>
      </w:r>
      <w:bookmarkEnd w:id="104"/>
      <w:r>
        <w:t xml:space="preserve"> Components found in installations under 200 kPa</w:t>
      </w:r>
    </w:p>
    <w:tbl>
      <w:tblPr>
        <w:tblStyle w:val="GPAdefault"/>
        <w:tblW w:w="9351" w:type="dxa"/>
        <w:jc w:val="left"/>
        <w:tblLayout w:type="fixed"/>
        <w:tblLook w:val="04A0" w:firstRow="1" w:lastRow="0" w:firstColumn="1" w:lastColumn="0" w:noHBand="0" w:noVBand="1"/>
        <w:tblCaption w:val="Table 35"/>
        <w:tblDescription w:val="Components found in installations under 200 kPa"/>
      </w:tblPr>
      <w:tblGrid>
        <w:gridCol w:w="1395"/>
        <w:gridCol w:w="1255"/>
        <w:gridCol w:w="1741"/>
        <w:gridCol w:w="3372"/>
        <w:gridCol w:w="1588"/>
      </w:tblGrid>
      <w:tr w:rsidR="0060386C" w14:paraId="6C2E686C" w14:textId="5089D858" w:rsidTr="00003218">
        <w:trPr>
          <w:cnfStyle w:val="100000000000" w:firstRow="1" w:lastRow="0" w:firstColumn="0" w:lastColumn="0" w:oddVBand="0" w:evenVBand="0" w:oddHBand="0" w:evenHBand="0" w:firstRowFirstColumn="0" w:firstRowLastColumn="0" w:lastRowFirstColumn="0" w:lastRowLastColumn="0"/>
          <w:tblHeader/>
          <w:jc w:val="left"/>
        </w:trPr>
        <w:tc>
          <w:tcPr>
            <w:tcW w:w="1395" w:type="dxa"/>
          </w:tcPr>
          <w:p w14:paraId="3D0A8F14" w14:textId="77777777" w:rsidR="0060386C" w:rsidRDefault="0060386C" w:rsidP="00461961">
            <w:r>
              <w:t>Type</w:t>
            </w:r>
          </w:p>
        </w:tc>
        <w:tc>
          <w:tcPr>
            <w:tcW w:w="1255" w:type="dxa"/>
          </w:tcPr>
          <w:p w14:paraId="3378BE65" w14:textId="77777777" w:rsidR="0060386C" w:rsidRDefault="0060386C" w:rsidP="00461961">
            <w:r>
              <w:t>Operating Pressure (kPa)</w:t>
            </w:r>
          </w:p>
        </w:tc>
        <w:tc>
          <w:tcPr>
            <w:tcW w:w="1741" w:type="dxa"/>
          </w:tcPr>
          <w:p w14:paraId="3A2D053B" w14:textId="77777777" w:rsidR="0060386C" w:rsidRDefault="0060386C" w:rsidP="00461961">
            <w:r>
              <w:t>Typical materials of construction</w:t>
            </w:r>
          </w:p>
        </w:tc>
        <w:tc>
          <w:tcPr>
            <w:tcW w:w="3372" w:type="dxa"/>
          </w:tcPr>
          <w:p w14:paraId="3C95F94F" w14:textId="779AEFC4" w:rsidR="0060386C" w:rsidRDefault="0060386C" w:rsidP="00461961">
            <w:r>
              <w:t>Impact on component of up to 10% hydrogen</w:t>
            </w:r>
          </w:p>
        </w:tc>
        <w:tc>
          <w:tcPr>
            <w:tcW w:w="1588" w:type="dxa"/>
          </w:tcPr>
          <w:p w14:paraId="533D8C99" w14:textId="22A4C431" w:rsidR="0060386C" w:rsidRDefault="0060386C" w:rsidP="00461961">
            <w:r>
              <w:t xml:space="preserve">Technical risk </w:t>
            </w:r>
          </w:p>
        </w:tc>
      </w:tr>
      <w:tr w:rsidR="0060386C" w14:paraId="259F71BD" w14:textId="7B47A13F" w:rsidTr="00D6288C">
        <w:trPr>
          <w:jc w:val="left"/>
        </w:trPr>
        <w:tc>
          <w:tcPr>
            <w:tcW w:w="1395" w:type="dxa"/>
          </w:tcPr>
          <w:p w14:paraId="7EB940E1" w14:textId="77777777" w:rsidR="0060386C" w:rsidRDefault="0060386C" w:rsidP="00461961">
            <w:r>
              <w:t>Regulator</w:t>
            </w:r>
          </w:p>
        </w:tc>
        <w:tc>
          <w:tcPr>
            <w:tcW w:w="1255" w:type="dxa"/>
          </w:tcPr>
          <w:p w14:paraId="6F261D5D" w14:textId="77777777" w:rsidR="0060386C" w:rsidRDefault="0060386C" w:rsidP="00461961">
            <w:r>
              <w:t>&lt;210</w:t>
            </w:r>
          </w:p>
        </w:tc>
        <w:tc>
          <w:tcPr>
            <w:tcW w:w="1741" w:type="dxa"/>
          </w:tcPr>
          <w:p w14:paraId="24416309" w14:textId="77777777" w:rsidR="0060386C" w:rsidRPr="00472045" w:rsidRDefault="0060386C" w:rsidP="00461961">
            <w:pPr>
              <w:rPr>
                <w:u w:val="single"/>
              </w:rPr>
            </w:pPr>
            <w:r w:rsidRPr="00472045">
              <w:rPr>
                <w:u w:val="single"/>
              </w:rPr>
              <w:t>Body:</w:t>
            </w:r>
          </w:p>
          <w:p w14:paraId="7B81199F" w14:textId="77777777" w:rsidR="0060386C" w:rsidRDefault="0060386C" w:rsidP="007A7DDF">
            <w:pPr>
              <w:pStyle w:val="ListParagraph"/>
              <w:numPr>
                <w:ilvl w:val="0"/>
                <w:numId w:val="27"/>
              </w:numPr>
              <w:ind w:left="345"/>
            </w:pPr>
            <w:r w:rsidRPr="00472045">
              <w:t>Stee</w:t>
            </w:r>
            <w:r>
              <w:t>l</w:t>
            </w:r>
          </w:p>
          <w:p w14:paraId="22C0E24C" w14:textId="77777777" w:rsidR="0060386C" w:rsidRDefault="0060386C" w:rsidP="007A7DDF">
            <w:pPr>
              <w:pStyle w:val="ListParagraph"/>
              <w:numPr>
                <w:ilvl w:val="0"/>
                <w:numId w:val="27"/>
              </w:numPr>
              <w:ind w:left="345"/>
            </w:pPr>
            <w:r>
              <w:t>Cast Iron</w:t>
            </w:r>
          </w:p>
          <w:p w14:paraId="5CB64910" w14:textId="77777777" w:rsidR="0060386C" w:rsidRPr="00472045" w:rsidRDefault="0060386C" w:rsidP="00461961">
            <w:pPr>
              <w:rPr>
                <w:u w:val="single"/>
              </w:rPr>
            </w:pPr>
            <w:r w:rsidRPr="00472045">
              <w:rPr>
                <w:u w:val="single"/>
              </w:rPr>
              <w:t>Seals and O-rings:</w:t>
            </w:r>
          </w:p>
          <w:p w14:paraId="581DC147" w14:textId="77777777" w:rsidR="0060386C" w:rsidRDefault="0060386C" w:rsidP="007A7DDF">
            <w:pPr>
              <w:pStyle w:val="ListParagraph"/>
              <w:numPr>
                <w:ilvl w:val="0"/>
                <w:numId w:val="28"/>
              </w:numPr>
              <w:ind w:left="345" w:hanging="345"/>
            </w:pPr>
            <w:r>
              <w:t>FMK (Viton N)</w:t>
            </w:r>
          </w:p>
          <w:p w14:paraId="088CB22A" w14:textId="77777777" w:rsidR="0060386C" w:rsidRDefault="0060386C" w:rsidP="007A7DDF">
            <w:pPr>
              <w:pStyle w:val="ListParagraph"/>
              <w:numPr>
                <w:ilvl w:val="0"/>
                <w:numId w:val="28"/>
              </w:numPr>
              <w:ind w:left="345" w:hanging="345"/>
            </w:pPr>
            <w:r>
              <w:t>Nitrile Rubber (NBR, Buna N)</w:t>
            </w:r>
          </w:p>
          <w:p w14:paraId="189BA1EB" w14:textId="05C3E109" w:rsidR="0060386C" w:rsidRPr="00073EA8" w:rsidRDefault="0060386C" w:rsidP="007A7DDF">
            <w:pPr>
              <w:pStyle w:val="ListParagraph"/>
              <w:numPr>
                <w:ilvl w:val="0"/>
                <w:numId w:val="28"/>
              </w:numPr>
              <w:ind w:left="345" w:hanging="345"/>
            </w:pPr>
            <w:r>
              <w:t>PTFE</w:t>
            </w:r>
          </w:p>
        </w:tc>
        <w:tc>
          <w:tcPr>
            <w:tcW w:w="3372" w:type="dxa"/>
            <w:vMerge w:val="restart"/>
          </w:tcPr>
          <w:p w14:paraId="692FBE08" w14:textId="77777777" w:rsidR="0060386C" w:rsidRDefault="0060386C" w:rsidP="0060386C">
            <w:r>
              <w:t>Relevant implications that may impact the performance and safety of this component:</w:t>
            </w:r>
          </w:p>
          <w:p w14:paraId="679A20C2" w14:textId="4BE467C5" w:rsidR="0060386C" w:rsidRDefault="0060386C" w:rsidP="007A7DDF">
            <w:pPr>
              <w:pStyle w:val="ListParagraph"/>
              <w:numPr>
                <w:ilvl w:val="0"/>
                <w:numId w:val="86"/>
              </w:numPr>
            </w:pPr>
            <w:r>
              <w:t>Slightly increased permeation and leakage due to the smaller hydrogen molecule</w:t>
            </w:r>
          </w:p>
          <w:p w14:paraId="344C6D9B" w14:textId="77777777" w:rsidR="0060386C" w:rsidRDefault="0060386C" w:rsidP="0060386C">
            <w:r>
              <w:t>Which, for up to 10% hydrogen in natural gas blends may lead to:</w:t>
            </w:r>
          </w:p>
          <w:p w14:paraId="7315B084" w14:textId="07E8C64B" w:rsidR="0060386C" w:rsidRDefault="0060386C" w:rsidP="007A7DDF">
            <w:pPr>
              <w:pStyle w:val="ListParagraph"/>
              <w:numPr>
                <w:ilvl w:val="0"/>
                <w:numId w:val="86"/>
              </w:numPr>
            </w:pPr>
            <w:r>
              <w:t>Slightly increased leakage rate through joints, fittings and connections</w:t>
            </w:r>
          </w:p>
          <w:p w14:paraId="0975BDFE" w14:textId="77777777" w:rsidR="00DE6B2B" w:rsidRDefault="00DE6B2B" w:rsidP="00DE6B2B"/>
          <w:p w14:paraId="5FF5D329" w14:textId="74D49837" w:rsidR="00DE6B2B" w:rsidRDefault="00DE6B2B" w:rsidP="00DE6B2B">
            <w:r>
              <w:t xml:space="preserve">Due to the low operating pressures (200 kPa), it is likely that the existing components will be suitable; </w:t>
            </w:r>
            <w:r w:rsidR="00507AAF">
              <w:t>however</w:t>
            </w:r>
            <w:r>
              <w:t xml:space="preserve"> further investigation </w:t>
            </w:r>
            <w:r w:rsidR="009C13F0">
              <w:t>is recommended</w:t>
            </w:r>
          </w:p>
          <w:p w14:paraId="74B2C74C" w14:textId="77777777" w:rsidR="00DE6B2B" w:rsidRDefault="00DE6B2B" w:rsidP="00DE6B2B"/>
          <w:p w14:paraId="2E53565E" w14:textId="0994B509" w:rsidR="0060386C" w:rsidRPr="00472045" w:rsidRDefault="00DE6B2B" w:rsidP="00DE6B2B">
            <w:pPr>
              <w:rPr>
                <w:u w:val="single"/>
              </w:rPr>
            </w:pPr>
            <w:r>
              <w:t>Note: There is currently testing in progress by Evoenergy, ATCO and Mondo Labs.</w:t>
            </w:r>
          </w:p>
        </w:tc>
        <w:tc>
          <w:tcPr>
            <w:tcW w:w="1588" w:type="dxa"/>
            <w:vMerge w:val="restart"/>
            <w:shd w:val="clear" w:color="auto" w:fill="92D050"/>
          </w:tcPr>
          <w:p w14:paraId="0601DBA9" w14:textId="795C6F4A" w:rsidR="0060386C" w:rsidRPr="00472045" w:rsidRDefault="0060386C" w:rsidP="00D6288C">
            <w:pPr>
              <w:rPr>
                <w:u w:val="single"/>
              </w:rPr>
            </w:pPr>
            <w:r>
              <w:t>I</w:t>
            </w:r>
            <w:r w:rsidRPr="00E3461D">
              <w:t xml:space="preserve">t is likely that there will be no increased risk </w:t>
            </w:r>
            <w:r>
              <w:t xml:space="preserve">but further testing of components for leakage is </w:t>
            </w:r>
            <w:r w:rsidR="00B878F8">
              <w:t>recommended</w:t>
            </w:r>
          </w:p>
        </w:tc>
      </w:tr>
      <w:tr w:rsidR="0060386C" w14:paraId="1AF8BFF0" w14:textId="105499EB" w:rsidTr="00D6288C">
        <w:trPr>
          <w:jc w:val="left"/>
        </w:trPr>
        <w:tc>
          <w:tcPr>
            <w:tcW w:w="1395" w:type="dxa"/>
          </w:tcPr>
          <w:p w14:paraId="200607AD" w14:textId="77777777" w:rsidR="0060386C" w:rsidRDefault="0060386C" w:rsidP="00461961">
            <w:r>
              <w:t xml:space="preserve">Manual </w:t>
            </w:r>
          </w:p>
          <w:p w14:paraId="34A122D9" w14:textId="77777777" w:rsidR="0060386C" w:rsidRDefault="0060386C" w:rsidP="00461961">
            <w:r>
              <w:t xml:space="preserve">shut-off </w:t>
            </w:r>
          </w:p>
          <w:p w14:paraId="70DB306E" w14:textId="3AE66AEF" w:rsidR="0060386C" w:rsidRDefault="0060386C" w:rsidP="00461961">
            <w:r>
              <w:t>valve</w:t>
            </w:r>
          </w:p>
        </w:tc>
        <w:tc>
          <w:tcPr>
            <w:tcW w:w="1255" w:type="dxa"/>
          </w:tcPr>
          <w:p w14:paraId="12A025AE" w14:textId="77777777" w:rsidR="0060386C" w:rsidRDefault="0060386C" w:rsidP="00461961">
            <w:r>
              <w:t>&lt;210</w:t>
            </w:r>
          </w:p>
        </w:tc>
        <w:tc>
          <w:tcPr>
            <w:tcW w:w="1741" w:type="dxa"/>
          </w:tcPr>
          <w:p w14:paraId="24D25270" w14:textId="77777777" w:rsidR="0060386C" w:rsidRPr="00422C6C" w:rsidRDefault="0060386C" w:rsidP="00461961">
            <w:pPr>
              <w:rPr>
                <w:u w:val="single"/>
              </w:rPr>
            </w:pPr>
            <w:r w:rsidRPr="00422C6C">
              <w:rPr>
                <w:u w:val="single"/>
              </w:rPr>
              <w:t>Body:</w:t>
            </w:r>
          </w:p>
          <w:p w14:paraId="33B15E71" w14:textId="77777777" w:rsidR="0060386C" w:rsidRDefault="0060386C" w:rsidP="007A7DDF">
            <w:pPr>
              <w:pStyle w:val="ListParagraph"/>
              <w:numPr>
                <w:ilvl w:val="0"/>
                <w:numId w:val="27"/>
              </w:numPr>
              <w:ind w:left="345"/>
            </w:pPr>
            <w:r w:rsidRPr="00422C6C">
              <w:t>Stee</w:t>
            </w:r>
            <w:r>
              <w:t>l</w:t>
            </w:r>
          </w:p>
          <w:p w14:paraId="3680E107" w14:textId="77777777" w:rsidR="0060386C" w:rsidRDefault="0060386C" w:rsidP="007A7DDF">
            <w:pPr>
              <w:pStyle w:val="ListParagraph"/>
              <w:numPr>
                <w:ilvl w:val="0"/>
                <w:numId w:val="27"/>
              </w:numPr>
              <w:ind w:left="345"/>
            </w:pPr>
            <w:r>
              <w:t>Brass</w:t>
            </w:r>
          </w:p>
          <w:p w14:paraId="0945AA6E" w14:textId="77777777" w:rsidR="0060386C" w:rsidRDefault="0060386C" w:rsidP="007A7DDF">
            <w:pPr>
              <w:pStyle w:val="ListParagraph"/>
              <w:numPr>
                <w:ilvl w:val="0"/>
                <w:numId w:val="27"/>
              </w:numPr>
              <w:ind w:left="345"/>
            </w:pPr>
            <w:r>
              <w:t>Cast Iron</w:t>
            </w:r>
          </w:p>
          <w:p w14:paraId="50A7EC1E" w14:textId="77777777" w:rsidR="0060386C" w:rsidRPr="00422C6C" w:rsidRDefault="0060386C" w:rsidP="00461961">
            <w:pPr>
              <w:rPr>
                <w:u w:val="single"/>
              </w:rPr>
            </w:pPr>
            <w:r w:rsidRPr="00422C6C">
              <w:rPr>
                <w:u w:val="single"/>
              </w:rPr>
              <w:t>Seals and O-rings:</w:t>
            </w:r>
          </w:p>
          <w:p w14:paraId="551A108A" w14:textId="77777777" w:rsidR="0060386C" w:rsidRDefault="0060386C" w:rsidP="007A7DDF">
            <w:pPr>
              <w:pStyle w:val="ListParagraph"/>
              <w:numPr>
                <w:ilvl w:val="0"/>
                <w:numId w:val="28"/>
              </w:numPr>
              <w:ind w:left="345" w:hanging="345"/>
            </w:pPr>
            <w:r>
              <w:t>FMK (Viton N)</w:t>
            </w:r>
          </w:p>
          <w:p w14:paraId="63F96F93" w14:textId="77777777" w:rsidR="0060386C" w:rsidRDefault="0060386C" w:rsidP="007A7DDF">
            <w:pPr>
              <w:pStyle w:val="ListParagraph"/>
              <w:numPr>
                <w:ilvl w:val="0"/>
                <w:numId w:val="28"/>
              </w:numPr>
              <w:ind w:left="345" w:hanging="345"/>
            </w:pPr>
            <w:r>
              <w:t>Nitrile Rubber (NBR, Buna N)</w:t>
            </w:r>
          </w:p>
          <w:p w14:paraId="733A3463" w14:textId="4F2D2C9A" w:rsidR="0060386C" w:rsidRDefault="0060386C" w:rsidP="007A7DDF">
            <w:pPr>
              <w:pStyle w:val="ListParagraph"/>
              <w:numPr>
                <w:ilvl w:val="0"/>
                <w:numId w:val="28"/>
              </w:numPr>
              <w:ind w:left="345" w:hanging="345"/>
            </w:pPr>
            <w:r>
              <w:t>PTFE</w:t>
            </w:r>
          </w:p>
        </w:tc>
        <w:tc>
          <w:tcPr>
            <w:tcW w:w="3372" w:type="dxa"/>
            <w:vMerge/>
          </w:tcPr>
          <w:p w14:paraId="01204E95" w14:textId="77777777" w:rsidR="0060386C" w:rsidRPr="00422C6C" w:rsidRDefault="0060386C" w:rsidP="00461961">
            <w:pPr>
              <w:rPr>
                <w:u w:val="single"/>
              </w:rPr>
            </w:pPr>
          </w:p>
        </w:tc>
        <w:tc>
          <w:tcPr>
            <w:tcW w:w="1588" w:type="dxa"/>
            <w:vMerge/>
            <w:shd w:val="clear" w:color="auto" w:fill="92D050"/>
          </w:tcPr>
          <w:p w14:paraId="18A196B4" w14:textId="77777777" w:rsidR="0060386C" w:rsidRPr="00422C6C" w:rsidRDefault="0060386C" w:rsidP="00461961">
            <w:pPr>
              <w:rPr>
                <w:u w:val="single"/>
              </w:rPr>
            </w:pPr>
          </w:p>
        </w:tc>
      </w:tr>
      <w:tr w:rsidR="0060386C" w14:paraId="3B1E948F" w14:textId="0A1F3210" w:rsidTr="00D6288C">
        <w:trPr>
          <w:jc w:val="left"/>
        </w:trPr>
        <w:tc>
          <w:tcPr>
            <w:tcW w:w="1395" w:type="dxa"/>
          </w:tcPr>
          <w:p w14:paraId="53E82B55" w14:textId="77777777" w:rsidR="0060386C" w:rsidRDefault="0060386C" w:rsidP="00461961">
            <w:r>
              <w:t>Consumer billing meter</w:t>
            </w:r>
            <w:r>
              <w:rPr>
                <w:rStyle w:val="FootnoteReference"/>
              </w:rPr>
              <w:footnoteReference w:id="93"/>
            </w:r>
          </w:p>
        </w:tc>
        <w:tc>
          <w:tcPr>
            <w:tcW w:w="1255" w:type="dxa"/>
          </w:tcPr>
          <w:p w14:paraId="21DF960E" w14:textId="77777777" w:rsidR="0060386C" w:rsidRDefault="0060386C" w:rsidP="00461961">
            <w:r>
              <w:t>&lt;210</w:t>
            </w:r>
          </w:p>
        </w:tc>
        <w:tc>
          <w:tcPr>
            <w:tcW w:w="1741" w:type="dxa"/>
          </w:tcPr>
          <w:p w14:paraId="198C6038" w14:textId="77777777" w:rsidR="0060386C" w:rsidRPr="00422C6C" w:rsidRDefault="0060386C" w:rsidP="00461961">
            <w:pPr>
              <w:rPr>
                <w:u w:val="single"/>
              </w:rPr>
            </w:pPr>
            <w:r w:rsidRPr="00422C6C">
              <w:rPr>
                <w:u w:val="single"/>
              </w:rPr>
              <w:t>Body:</w:t>
            </w:r>
          </w:p>
          <w:p w14:paraId="3954029C" w14:textId="77777777" w:rsidR="0060386C" w:rsidRDefault="0060386C" w:rsidP="007A7DDF">
            <w:pPr>
              <w:pStyle w:val="ListParagraph"/>
              <w:numPr>
                <w:ilvl w:val="0"/>
                <w:numId w:val="27"/>
              </w:numPr>
              <w:ind w:left="345"/>
            </w:pPr>
            <w:r w:rsidRPr="00422C6C">
              <w:t>Stee</w:t>
            </w:r>
            <w:r>
              <w:t>l</w:t>
            </w:r>
          </w:p>
          <w:p w14:paraId="66F4F256" w14:textId="77777777" w:rsidR="0060386C" w:rsidRDefault="0060386C" w:rsidP="007A7DDF">
            <w:pPr>
              <w:pStyle w:val="ListParagraph"/>
              <w:numPr>
                <w:ilvl w:val="0"/>
                <w:numId w:val="27"/>
              </w:numPr>
              <w:ind w:left="345"/>
            </w:pPr>
            <w:r>
              <w:t>Stainless Steel</w:t>
            </w:r>
          </w:p>
          <w:p w14:paraId="5E01BB03" w14:textId="77777777" w:rsidR="0060386C" w:rsidRDefault="0060386C" w:rsidP="007A7DDF">
            <w:pPr>
              <w:pStyle w:val="ListParagraph"/>
              <w:numPr>
                <w:ilvl w:val="0"/>
                <w:numId w:val="27"/>
              </w:numPr>
              <w:ind w:left="345"/>
            </w:pPr>
            <w:r>
              <w:t>Cast Iron</w:t>
            </w:r>
          </w:p>
          <w:p w14:paraId="03703FE7" w14:textId="77777777" w:rsidR="0060386C" w:rsidRPr="00422C6C" w:rsidRDefault="0060386C" w:rsidP="00461961">
            <w:pPr>
              <w:rPr>
                <w:u w:val="single"/>
              </w:rPr>
            </w:pPr>
            <w:r w:rsidRPr="00422C6C">
              <w:rPr>
                <w:u w:val="single"/>
              </w:rPr>
              <w:t>Seals and O-rings:</w:t>
            </w:r>
          </w:p>
          <w:p w14:paraId="04504448" w14:textId="77777777" w:rsidR="0060386C" w:rsidRDefault="0060386C" w:rsidP="007A7DDF">
            <w:pPr>
              <w:pStyle w:val="ListParagraph"/>
              <w:numPr>
                <w:ilvl w:val="0"/>
                <w:numId w:val="28"/>
              </w:numPr>
              <w:ind w:left="345" w:hanging="345"/>
            </w:pPr>
            <w:r>
              <w:t>FMK (Viton N)</w:t>
            </w:r>
          </w:p>
          <w:p w14:paraId="16583CF3" w14:textId="77777777" w:rsidR="0060386C" w:rsidRDefault="0060386C" w:rsidP="007A7DDF">
            <w:pPr>
              <w:pStyle w:val="ListParagraph"/>
              <w:numPr>
                <w:ilvl w:val="0"/>
                <w:numId w:val="28"/>
              </w:numPr>
              <w:ind w:left="345" w:hanging="345"/>
            </w:pPr>
            <w:r>
              <w:t>Nitrile Rubber (NBR, Buna N)</w:t>
            </w:r>
          </w:p>
          <w:p w14:paraId="5226F1FF" w14:textId="060E5033" w:rsidR="0060386C" w:rsidRDefault="0060386C" w:rsidP="007A7DDF">
            <w:pPr>
              <w:pStyle w:val="ListParagraph"/>
              <w:numPr>
                <w:ilvl w:val="0"/>
                <w:numId w:val="28"/>
              </w:numPr>
              <w:ind w:left="345" w:hanging="345"/>
            </w:pPr>
            <w:r>
              <w:t>PTFE</w:t>
            </w:r>
          </w:p>
        </w:tc>
        <w:tc>
          <w:tcPr>
            <w:tcW w:w="3372" w:type="dxa"/>
            <w:vMerge/>
          </w:tcPr>
          <w:p w14:paraId="1570D0CA" w14:textId="77777777" w:rsidR="0060386C" w:rsidRPr="00422C6C" w:rsidRDefault="0060386C" w:rsidP="00461961">
            <w:pPr>
              <w:rPr>
                <w:u w:val="single"/>
              </w:rPr>
            </w:pPr>
          </w:p>
        </w:tc>
        <w:tc>
          <w:tcPr>
            <w:tcW w:w="1588" w:type="dxa"/>
            <w:vMerge/>
            <w:shd w:val="clear" w:color="auto" w:fill="92D050"/>
          </w:tcPr>
          <w:p w14:paraId="69D04BE7" w14:textId="77777777" w:rsidR="0060386C" w:rsidRPr="00422C6C" w:rsidRDefault="0060386C" w:rsidP="00461961">
            <w:pPr>
              <w:rPr>
                <w:u w:val="single"/>
              </w:rPr>
            </w:pPr>
          </w:p>
        </w:tc>
      </w:tr>
      <w:tr w:rsidR="0060386C" w14:paraId="0C0EACD8" w14:textId="76FCD0AE" w:rsidTr="00D6288C">
        <w:trPr>
          <w:jc w:val="left"/>
        </w:trPr>
        <w:tc>
          <w:tcPr>
            <w:tcW w:w="1395" w:type="dxa"/>
            <w:vMerge w:val="restart"/>
          </w:tcPr>
          <w:p w14:paraId="63E256DA" w14:textId="77777777" w:rsidR="0060386C" w:rsidRDefault="0060386C" w:rsidP="00461961">
            <w:r>
              <w:t>Welded</w:t>
            </w:r>
          </w:p>
        </w:tc>
        <w:tc>
          <w:tcPr>
            <w:tcW w:w="1255" w:type="dxa"/>
          </w:tcPr>
          <w:p w14:paraId="6FBF1CF4" w14:textId="0D6F1BB9" w:rsidR="0060386C" w:rsidRDefault="0060386C" w:rsidP="00461961">
            <w:r>
              <w:rPr>
                <w:rFonts w:cs="Arial"/>
              </w:rPr>
              <w:t>≤ 200</w:t>
            </w:r>
          </w:p>
        </w:tc>
        <w:tc>
          <w:tcPr>
            <w:tcW w:w="1741" w:type="dxa"/>
          </w:tcPr>
          <w:p w14:paraId="11C6A0AC" w14:textId="77777777" w:rsidR="0060386C" w:rsidRDefault="0060386C" w:rsidP="00461961">
            <w:r>
              <w:t>Steels listed in AS/NZS 5601.1:2013 Table 4.1.</w:t>
            </w:r>
            <w:r w:rsidRPr="00736D15" w:rsidDel="005A5DF3">
              <w:rPr>
                <w:highlight w:val="yellow"/>
              </w:rPr>
              <w:t xml:space="preserve"> </w:t>
            </w:r>
          </w:p>
        </w:tc>
        <w:tc>
          <w:tcPr>
            <w:tcW w:w="3372" w:type="dxa"/>
          </w:tcPr>
          <w:p w14:paraId="2BF0983F" w14:textId="3512ECF2" w:rsidR="0060386C" w:rsidRDefault="0060386C" w:rsidP="00461961">
            <w:r>
              <w:t>No significant issues</w:t>
            </w:r>
            <w:r w:rsidR="009C13F0">
              <w:t>.</w:t>
            </w:r>
          </w:p>
        </w:tc>
        <w:tc>
          <w:tcPr>
            <w:tcW w:w="1588" w:type="dxa"/>
            <w:shd w:val="clear" w:color="auto" w:fill="00B050"/>
          </w:tcPr>
          <w:p w14:paraId="5BDE9566" w14:textId="2BC394D0" w:rsidR="0060386C" w:rsidRDefault="0060386C" w:rsidP="00461961">
            <w:r>
              <w:t>No increased risk</w:t>
            </w:r>
          </w:p>
        </w:tc>
      </w:tr>
      <w:tr w:rsidR="0060386C" w14:paraId="1FCF022C" w14:textId="0516635E" w:rsidTr="00D6288C">
        <w:trPr>
          <w:jc w:val="left"/>
        </w:trPr>
        <w:tc>
          <w:tcPr>
            <w:tcW w:w="1395" w:type="dxa"/>
            <w:vMerge/>
          </w:tcPr>
          <w:p w14:paraId="2A09A373" w14:textId="77777777" w:rsidR="0060386C" w:rsidRDefault="0060386C" w:rsidP="0060386C"/>
        </w:tc>
        <w:tc>
          <w:tcPr>
            <w:tcW w:w="1255" w:type="dxa"/>
          </w:tcPr>
          <w:p w14:paraId="279F6081" w14:textId="3319B113" w:rsidR="0060386C" w:rsidDel="00D534B4" w:rsidRDefault="0060386C" w:rsidP="0060386C">
            <w:r>
              <w:rPr>
                <w:rFonts w:cs="Arial"/>
              </w:rPr>
              <w:t>≤ 200</w:t>
            </w:r>
          </w:p>
        </w:tc>
        <w:tc>
          <w:tcPr>
            <w:tcW w:w="1741" w:type="dxa"/>
          </w:tcPr>
          <w:p w14:paraId="2845FB86" w14:textId="77777777" w:rsidR="0060386C" w:rsidRPr="00472045" w:rsidDel="005A5DF3" w:rsidRDefault="0060386C" w:rsidP="0060386C">
            <w:r w:rsidRPr="00472045">
              <w:t>Steels listed in AS/NZS 5601.1:2013 Table 4.1.</w:t>
            </w:r>
          </w:p>
        </w:tc>
        <w:tc>
          <w:tcPr>
            <w:tcW w:w="3372" w:type="dxa"/>
          </w:tcPr>
          <w:p w14:paraId="48FB2FA4" w14:textId="369CB44C" w:rsidR="0060386C" w:rsidRPr="00472045" w:rsidRDefault="0060386C" w:rsidP="0060386C">
            <w:r>
              <w:t>No significant issues</w:t>
            </w:r>
            <w:r w:rsidR="009C13F0">
              <w:t>.</w:t>
            </w:r>
          </w:p>
        </w:tc>
        <w:tc>
          <w:tcPr>
            <w:tcW w:w="1588" w:type="dxa"/>
            <w:shd w:val="clear" w:color="auto" w:fill="00B050"/>
          </w:tcPr>
          <w:p w14:paraId="46EEC38C" w14:textId="733A3DF9" w:rsidR="0060386C" w:rsidRPr="00472045" w:rsidRDefault="0060386C" w:rsidP="0060386C">
            <w:r>
              <w:t>No increased risk</w:t>
            </w:r>
          </w:p>
        </w:tc>
      </w:tr>
      <w:tr w:rsidR="0060386C" w14:paraId="51FDE8DC" w14:textId="50D0A6C1" w:rsidTr="00D6288C">
        <w:trPr>
          <w:jc w:val="left"/>
        </w:trPr>
        <w:tc>
          <w:tcPr>
            <w:tcW w:w="1395" w:type="dxa"/>
            <w:vMerge w:val="restart"/>
          </w:tcPr>
          <w:p w14:paraId="63931831" w14:textId="77777777" w:rsidR="0060386C" w:rsidRDefault="0060386C" w:rsidP="0060386C">
            <w:r>
              <w:t>Flanged</w:t>
            </w:r>
          </w:p>
        </w:tc>
        <w:tc>
          <w:tcPr>
            <w:tcW w:w="1255" w:type="dxa"/>
          </w:tcPr>
          <w:p w14:paraId="6518D998" w14:textId="5F767C48" w:rsidR="0060386C" w:rsidRDefault="0060386C" w:rsidP="0060386C">
            <w:r>
              <w:rPr>
                <w:rFonts w:cs="Arial"/>
              </w:rPr>
              <w:t>≤ 200</w:t>
            </w:r>
          </w:p>
        </w:tc>
        <w:tc>
          <w:tcPr>
            <w:tcW w:w="1741" w:type="dxa"/>
          </w:tcPr>
          <w:p w14:paraId="05609049" w14:textId="77777777" w:rsidR="0060386C" w:rsidRPr="00472045" w:rsidRDefault="0060386C" w:rsidP="0060386C">
            <w:r w:rsidRPr="00472045">
              <w:t>Carbon Steel</w:t>
            </w:r>
          </w:p>
          <w:p w14:paraId="648C01DB" w14:textId="77777777" w:rsidR="0060386C" w:rsidRPr="00472045" w:rsidRDefault="0060386C" w:rsidP="0060386C">
            <w:r w:rsidRPr="00472045">
              <w:t>Steel Alloy</w:t>
            </w:r>
          </w:p>
          <w:p w14:paraId="6A301762" w14:textId="77777777" w:rsidR="0060386C" w:rsidRPr="00472045" w:rsidRDefault="0060386C" w:rsidP="0060386C">
            <w:r w:rsidRPr="00472045">
              <w:t>Cast Iron</w:t>
            </w:r>
          </w:p>
        </w:tc>
        <w:tc>
          <w:tcPr>
            <w:tcW w:w="3372" w:type="dxa"/>
            <w:vMerge w:val="restart"/>
          </w:tcPr>
          <w:p w14:paraId="3D2C454B" w14:textId="77777777" w:rsidR="0060386C" w:rsidRDefault="0060386C" w:rsidP="0060386C">
            <w:r>
              <w:t>Relevant implications that may impact the performance and safety of this component:</w:t>
            </w:r>
          </w:p>
          <w:p w14:paraId="666B357F" w14:textId="62500EEB" w:rsidR="0060386C" w:rsidRDefault="0060386C" w:rsidP="007A7DDF">
            <w:pPr>
              <w:pStyle w:val="ListParagraph"/>
              <w:numPr>
                <w:ilvl w:val="0"/>
                <w:numId w:val="86"/>
              </w:numPr>
            </w:pPr>
            <w:r>
              <w:t>Slightly increased permeation and leakage due to the smaller hydrogen molecule</w:t>
            </w:r>
          </w:p>
          <w:p w14:paraId="39F02E84" w14:textId="77777777" w:rsidR="0060386C" w:rsidRDefault="0060386C" w:rsidP="0060386C">
            <w:r>
              <w:t>Which, for up to 10% hydrogen in natural gas blends may lead to:</w:t>
            </w:r>
          </w:p>
          <w:p w14:paraId="4E354E93" w14:textId="41E16636" w:rsidR="0060386C" w:rsidRDefault="0060386C" w:rsidP="007A7DDF">
            <w:pPr>
              <w:pStyle w:val="ListParagraph"/>
              <w:numPr>
                <w:ilvl w:val="0"/>
                <w:numId w:val="86"/>
              </w:numPr>
            </w:pPr>
            <w:r>
              <w:t>Slightly increased leakage rate through joints, fittings and connections</w:t>
            </w:r>
          </w:p>
          <w:p w14:paraId="7F1B023A" w14:textId="77777777" w:rsidR="000F16CF" w:rsidRDefault="000F16CF" w:rsidP="00DE6B2B"/>
          <w:p w14:paraId="6E144853" w14:textId="1AE06A32" w:rsidR="0060386C" w:rsidRDefault="0060386C" w:rsidP="0060386C">
            <w:r>
              <w:t>Due to the low operating pressures (200</w:t>
            </w:r>
            <w:r w:rsidR="000F16CF">
              <w:t xml:space="preserve"> </w:t>
            </w:r>
            <w:r w:rsidR="00DE6B2B">
              <w:t>kPa),</w:t>
            </w:r>
            <w:r>
              <w:t xml:space="preserve"> it is likely that the existing components will be </w:t>
            </w:r>
            <w:r w:rsidR="00DE6B2B">
              <w:t>suitable;</w:t>
            </w:r>
            <w:r>
              <w:t xml:space="preserve"> however, further investigation</w:t>
            </w:r>
            <w:r w:rsidR="00507AAF">
              <w:t xml:space="preserve"> </w:t>
            </w:r>
            <w:r w:rsidR="00B878F8">
              <w:t>is recommended</w:t>
            </w:r>
          </w:p>
          <w:p w14:paraId="1B2779B6" w14:textId="77777777" w:rsidR="0060386C" w:rsidRDefault="0060386C" w:rsidP="0060386C"/>
          <w:p w14:paraId="53BD7257" w14:textId="5BD82128" w:rsidR="0060386C" w:rsidRPr="00472045" w:rsidRDefault="0060386C" w:rsidP="00DE6B2B">
            <w:r>
              <w:t>No</w:t>
            </w:r>
            <w:r w:rsidR="00DE6B2B">
              <w:t>te: There is currently testing in progress</w:t>
            </w:r>
            <w:r>
              <w:t xml:space="preserve"> by Evoenergy, ATCO and Mondo Labs.</w:t>
            </w:r>
            <w:r w:rsidR="00B878F8">
              <w:t xml:space="preserve"> Leveraging off this work to inform future work would be beneficial</w:t>
            </w:r>
          </w:p>
        </w:tc>
        <w:tc>
          <w:tcPr>
            <w:tcW w:w="1588" w:type="dxa"/>
            <w:vMerge w:val="restart"/>
            <w:shd w:val="clear" w:color="auto" w:fill="92D050"/>
          </w:tcPr>
          <w:p w14:paraId="6F9A0C3B" w14:textId="0D7CF478" w:rsidR="0060386C" w:rsidRPr="00472045" w:rsidRDefault="0060386C" w:rsidP="00D6288C">
            <w:r>
              <w:t>I</w:t>
            </w:r>
            <w:r w:rsidRPr="00E3461D">
              <w:t xml:space="preserve">t is likely that there will be no increased risk </w:t>
            </w:r>
            <w:r>
              <w:t xml:space="preserve">but further testing of components for leakage is </w:t>
            </w:r>
            <w:r w:rsidR="00B878F8">
              <w:t>recommended</w:t>
            </w:r>
            <w:r>
              <w:t xml:space="preserve"> </w:t>
            </w:r>
          </w:p>
        </w:tc>
      </w:tr>
      <w:tr w:rsidR="0060386C" w14:paraId="5E8AD919" w14:textId="03D436A3" w:rsidTr="00D6288C">
        <w:trPr>
          <w:jc w:val="left"/>
        </w:trPr>
        <w:tc>
          <w:tcPr>
            <w:tcW w:w="1395" w:type="dxa"/>
            <w:vMerge/>
          </w:tcPr>
          <w:p w14:paraId="14DB2D18" w14:textId="77777777" w:rsidR="0060386C" w:rsidRDefault="0060386C" w:rsidP="0060386C"/>
        </w:tc>
        <w:tc>
          <w:tcPr>
            <w:tcW w:w="1255" w:type="dxa"/>
          </w:tcPr>
          <w:p w14:paraId="225475C6" w14:textId="77777777" w:rsidR="0060386C" w:rsidDel="00D534B4" w:rsidRDefault="0060386C" w:rsidP="0060386C">
            <w:r>
              <w:t>&lt;200</w:t>
            </w:r>
          </w:p>
        </w:tc>
        <w:tc>
          <w:tcPr>
            <w:tcW w:w="1741" w:type="dxa"/>
          </w:tcPr>
          <w:p w14:paraId="1D36E8BA" w14:textId="77777777" w:rsidR="0060386C" w:rsidRPr="00736D15" w:rsidDel="005A5DF3" w:rsidRDefault="0060386C" w:rsidP="0060386C">
            <w:pPr>
              <w:rPr>
                <w:highlight w:val="yellow"/>
              </w:rPr>
            </w:pPr>
            <w:r w:rsidRPr="00472045">
              <w:t>Copper alloy</w:t>
            </w:r>
          </w:p>
        </w:tc>
        <w:tc>
          <w:tcPr>
            <w:tcW w:w="3372" w:type="dxa"/>
            <w:vMerge/>
          </w:tcPr>
          <w:p w14:paraId="74B5B061" w14:textId="77777777" w:rsidR="0060386C" w:rsidRPr="00472045" w:rsidRDefault="0060386C" w:rsidP="0060386C"/>
        </w:tc>
        <w:tc>
          <w:tcPr>
            <w:tcW w:w="1588" w:type="dxa"/>
            <w:vMerge/>
            <w:shd w:val="clear" w:color="auto" w:fill="92D050"/>
          </w:tcPr>
          <w:p w14:paraId="7F40C0C9" w14:textId="77777777" w:rsidR="0060386C" w:rsidRPr="00472045" w:rsidRDefault="0060386C" w:rsidP="0060386C"/>
        </w:tc>
      </w:tr>
      <w:tr w:rsidR="0060386C" w14:paraId="708AC39E" w14:textId="7230DA59" w:rsidTr="00D6288C">
        <w:trPr>
          <w:jc w:val="left"/>
        </w:trPr>
        <w:tc>
          <w:tcPr>
            <w:tcW w:w="1395" w:type="dxa"/>
            <w:vMerge/>
          </w:tcPr>
          <w:p w14:paraId="0FB77066" w14:textId="77777777" w:rsidR="0060386C" w:rsidRDefault="0060386C" w:rsidP="0060386C"/>
        </w:tc>
        <w:tc>
          <w:tcPr>
            <w:tcW w:w="1255" w:type="dxa"/>
          </w:tcPr>
          <w:p w14:paraId="6F28BD8F" w14:textId="77777777" w:rsidR="0060386C" w:rsidRDefault="0060386C" w:rsidP="0060386C">
            <w:r>
              <w:t>&lt;200</w:t>
            </w:r>
          </w:p>
        </w:tc>
        <w:tc>
          <w:tcPr>
            <w:tcW w:w="1741" w:type="dxa"/>
          </w:tcPr>
          <w:p w14:paraId="08FD17E8" w14:textId="77777777" w:rsidR="0060386C" w:rsidRDefault="0060386C" w:rsidP="0060386C">
            <w:pPr>
              <w:rPr>
                <w:highlight w:val="yellow"/>
              </w:rPr>
            </w:pPr>
            <w:r w:rsidRPr="00472045">
              <w:t>Copper alloy</w:t>
            </w:r>
          </w:p>
        </w:tc>
        <w:tc>
          <w:tcPr>
            <w:tcW w:w="3372" w:type="dxa"/>
            <w:vMerge/>
          </w:tcPr>
          <w:p w14:paraId="1D4E555B" w14:textId="77777777" w:rsidR="0060386C" w:rsidRPr="00472045" w:rsidRDefault="0060386C" w:rsidP="0060386C"/>
        </w:tc>
        <w:tc>
          <w:tcPr>
            <w:tcW w:w="1588" w:type="dxa"/>
            <w:vMerge/>
            <w:shd w:val="clear" w:color="auto" w:fill="92D050"/>
          </w:tcPr>
          <w:p w14:paraId="573587EF" w14:textId="77777777" w:rsidR="0060386C" w:rsidRPr="00472045" w:rsidRDefault="0060386C" w:rsidP="0060386C"/>
        </w:tc>
      </w:tr>
      <w:tr w:rsidR="0060386C" w14:paraId="61D2BF81" w14:textId="3BACC28D" w:rsidTr="00D6288C">
        <w:trPr>
          <w:jc w:val="left"/>
        </w:trPr>
        <w:tc>
          <w:tcPr>
            <w:tcW w:w="1395" w:type="dxa"/>
            <w:vMerge w:val="restart"/>
          </w:tcPr>
          <w:p w14:paraId="167F8846" w14:textId="77777777" w:rsidR="0060386C" w:rsidRDefault="0060386C" w:rsidP="0060386C">
            <w:r>
              <w:t>Threaded</w:t>
            </w:r>
          </w:p>
        </w:tc>
        <w:tc>
          <w:tcPr>
            <w:tcW w:w="1255" w:type="dxa"/>
          </w:tcPr>
          <w:p w14:paraId="3139A06E" w14:textId="77777777" w:rsidR="0060386C" w:rsidRDefault="0060386C" w:rsidP="0060386C">
            <w:r>
              <w:t>&lt;200</w:t>
            </w:r>
          </w:p>
        </w:tc>
        <w:tc>
          <w:tcPr>
            <w:tcW w:w="1741" w:type="dxa"/>
          </w:tcPr>
          <w:p w14:paraId="0ACC7C8C" w14:textId="77777777" w:rsidR="0060386C" w:rsidRDefault="0060386C" w:rsidP="0060386C">
            <w:r w:rsidRPr="00422C6C">
              <w:t>Stainless Steel</w:t>
            </w:r>
            <w:r>
              <w:t xml:space="preserve"> (Grade 316)</w:t>
            </w:r>
            <w:r w:rsidRPr="00736D15" w:rsidDel="005A5DF3">
              <w:rPr>
                <w:highlight w:val="yellow"/>
              </w:rPr>
              <w:t xml:space="preserve"> </w:t>
            </w:r>
          </w:p>
        </w:tc>
        <w:tc>
          <w:tcPr>
            <w:tcW w:w="3372" w:type="dxa"/>
            <w:vMerge/>
          </w:tcPr>
          <w:p w14:paraId="20EBBB19" w14:textId="77777777" w:rsidR="0060386C" w:rsidRPr="00422C6C" w:rsidRDefault="0060386C" w:rsidP="0060386C"/>
        </w:tc>
        <w:tc>
          <w:tcPr>
            <w:tcW w:w="1588" w:type="dxa"/>
            <w:vMerge/>
            <w:shd w:val="clear" w:color="auto" w:fill="92D050"/>
          </w:tcPr>
          <w:p w14:paraId="6DB0762F" w14:textId="77777777" w:rsidR="0060386C" w:rsidRPr="00422C6C" w:rsidRDefault="0060386C" w:rsidP="0060386C"/>
        </w:tc>
      </w:tr>
      <w:tr w:rsidR="0060386C" w14:paraId="0ADA7AF3" w14:textId="25B2D68C" w:rsidTr="00D6288C">
        <w:trPr>
          <w:jc w:val="left"/>
        </w:trPr>
        <w:tc>
          <w:tcPr>
            <w:tcW w:w="1395" w:type="dxa"/>
            <w:vMerge/>
          </w:tcPr>
          <w:p w14:paraId="6D099DFD" w14:textId="77777777" w:rsidR="0060386C" w:rsidRDefault="0060386C" w:rsidP="0060386C"/>
        </w:tc>
        <w:tc>
          <w:tcPr>
            <w:tcW w:w="1255" w:type="dxa"/>
          </w:tcPr>
          <w:p w14:paraId="6151AD6B" w14:textId="77777777" w:rsidR="0060386C" w:rsidDel="00D534B4" w:rsidRDefault="0060386C" w:rsidP="0060386C">
            <w:r>
              <w:t>&lt;100</w:t>
            </w:r>
          </w:p>
        </w:tc>
        <w:tc>
          <w:tcPr>
            <w:tcW w:w="1741" w:type="dxa"/>
          </w:tcPr>
          <w:p w14:paraId="1576D51D" w14:textId="77777777" w:rsidR="0060386C" w:rsidRPr="00736D15" w:rsidDel="005A5DF3" w:rsidRDefault="0060386C" w:rsidP="0060386C">
            <w:pPr>
              <w:rPr>
                <w:highlight w:val="yellow"/>
              </w:rPr>
            </w:pPr>
            <w:r w:rsidRPr="00422C6C">
              <w:t>Stainless Steel</w:t>
            </w:r>
            <w:r>
              <w:t xml:space="preserve"> (Grade 316)</w:t>
            </w:r>
          </w:p>
        </w:tc>
        <w:tc>
          <w:tcPr>
            <w:tcW w:w="3372" w:type="dxa"/>
            <w:vMerge/>
          </w:tcPr>
          <w:p w14:paraId="47CAC105" w14:textId="77777777" w:rsidR="0060386C" w:rsidRPr="00422C6C" w:rsidRDefault="0060386C" w:rsidP="0060386C"/>
        </w:tc>
        <w:tc>
          <w:tcPr>
            <w:tcW w:w="1588" w:type="dxa"/>
            <w:vMerge/>
            <w:shd w:val="clear" w:color="auto" w:fill="92D050"/>
          </w:tcPr>
          <w:p w14:paraId="58DD7ADF" w14:textId="77777777" w:rsidR="0060386C" w:rsidRPr="00422C6C" w:rsidRDefault="0060386C" w:rsidP="0060386C"/>
        </w:tc>
      </w:tr>
      <w:tr w:rsidR="0060386C" w14:paraId="353E1B46" w14:textId="43BF97D3" w:rsidTr="00D6288C">
        <w:trPr>
          <w:jc w:val="left"/>
        </w:trPr>
        <w:tc>
          <w:tcPr>
            <w:tcW w:w="1395" w:type="dxa"/>
            <w:vMerge w:val="restart"/>
          </w:tcPr>
          <w:p w14:paraId="7AAB85B4" w14:textId="77777777" w:rsidR="0060386C" w:rsidRDefault="0060386C" w:rsidP="0060386C">
            <w:r>
              <w:t>Screwed</w:t>
            </w:r>
          </w:p>
        </w:tc>
        <w:tc>
          <w:tcPr>
            <w:tcW w:w="1255" w:type="dxa"/>
          </w:tcPr>
          <w:p w14:paraId="1486FA74" w14:textId="77777777" w:rsidR="0060386C" w:rsidRDefault="0060386C" w:rsidP="0060386C">
            <w:r>
              <w:t>&lt;7</w:t>
            </w:r>
          </w:p>
        </w:tc>
        <w:tc>
          <w:tcPr>
            <w:tcW w:w="1741" w:type="dxa"/>
          </w:tcPr>
          <w:p w14:paraId="1942DDA7" w14:textId="77777777" w:rsidR="0060386C" w:rsidRDefault="0060386C" w:rsidP="0060386C">
            <w:r>
              <w:t>Malleable Cast Iron</w:t>
            </w:r>
          </w:p>
        </w:tc>
        <w:tc>
          <w:tcPr>
            <w:tcW w:w="3372" w:type="dxa"/>
            <w:vMerge/>
          </w:tcPr>
          <w:p w14:paraId="7F6A347F" w14:textId="77777777" w:rsidR="0060386C" w:rsidRDefault="0060386C" w:rsidP="0060386C"/>
        </w:tc>
        <w:tc>
          <w:tcPr>
            <w:tcW w:w="1588" w:type="dxa"/>
            <w:vMerge/>
            <w:shd w:val="clear" w:color="auto" w:fill="92D050"/>
          </w:tcPr>
          <w:p w14:paraId="28305930" w14:textId="77777777" w:rsidR="0060386C" w:rsidRDefault="0060386C" w:rsidP="0060386C"/>
        </w:tc>
      </w:tr>
      <w:tr w:rsidR="0060386C" w14:paraId="4ADA3222" w14:textId="61DA509D" w:rsidTr="00D6288C">
        <w:trPr>
          <w:jc w:val="left"/>
        </w:trPr>
        <w:tc>
          <w:tcPr>
            <w:tcW w:w="1395" w:type="dxa"/>
            <w:vMerge/>
          </w:tcPr>
          <w:p w14:paraId="2AA90A79" w14:textId="77777777" w:rsidR="0060386C" w:rsidRDefault="0060386C" w:rsidP="0060386C"/>
        </w:tc>
        <w:tc>
          <w:tcPr>
            <w:tcW w:w="1255" w:type="dxa"/>
          </w:tcPr>
          <w:p w14:paraId="4C54149D" w14:textId="182E0081" w:rsidR="0060386C" w:rsidDel="00D534B4" w:rsidRDefault="0060386C" w:rsidP="0060386C">
            <w:r>
              <w:rPr>
                <w:rFonts w:cs="Arial"/>
              </w:rPr>
              <w:t>≤ 200</w:t>
            </w:r>
          </w:p>
        </w:tc>
        <w:tc>
          <w:tcPr>
            <w:tcW w:w="1741" w:type="dxa"/>
          </w:tcPr>
          <w:p w14:paraId="50A7A7B9" w14:textId="77777777" w:rsidR="0060386C" w:rsidDel="00D534B4" w:rsidRDefault="0060386C" w:rsidP="0060386C">
            <w:r>
              <w:t>Copper alloy</w:t>
            </w:r>
          </w:p>
        </w:tc>
        <w:tc>
          <w:tcPr>
            <w:tcW w:w="3372" w:type="dxa"/>
            <w:vMerge/>
          </w:tcPr>
          <w:p w14:paraId="744967A5" w14:textId="77777777" w:rsidR="0060386C" w:rsidRDefault="0060386C" w:rsidP="0060386C"/>
        </w:tc>
        <w:tc>
          <w:tcPr>
            <w:tcW w:w="1588" w:type="dxa"/>
            <w:vMerge/>
            <w:shd w:val="clear" w:color="auto" w:fill="92D050"/>
          </w:tcPr>
          <w:p w14:paraId="0F53907F" w14:textId="77777777" w:rsidR="0060386C" w:rsidRDefault="0060386C" w:rsidP="0060386C"/>
        </w:tc>
      </w:tr>
      <w:tr w:rsidR="0060386C" w14:paraId="2F9CA7FE" w14:textId="13DB1C79" w:rsidTr="00D6288C">
        <w:trPr>
          <w:jc w:val="left"/>
        </w:trPr>
        <w:tc>
          <w:tcPr>
            <w:tcW w:w="1395" w:type="dxa"/>
            <w:vMerge/>
          </w:tcPr>
          <w:p w14:paraId="2FC21898" w14:textId="77777777" w:rsidR="0060386C" w:rsidRDefault="0060386C" w:rsidP="0060386C"/>
        </w:tc>
        <w:tc>
          <w:tcPr>
            <w:tcW w:w="1255" w:type="dxa"/>
          </w:tcPr>
          <w:p w14:paraId="74680197" w14:textId="70D98556" w:rsidR="0060386C" w:rsidDel="00D534B4" w:rsidRDefault="0060386C" w:rsidP="0060386C">
            <w:r>
              <w:rPr>
                <w:rFonts w:cs="Arial"/>
              </w:rPr>
              <w:t>≤ 200</w:t>
            </w:r>
          </w:p>
        </w:tc>
        <w:tc>
          <w:tcPr>
            <w:tcW w:w="1741" w:type="dxa"/>
          </w:tcPr>
          <w:p w14:paraId="551206D3" w14:textId="77777777" w:rsidR="0060386C" w:rsidDel="00D534B4" w:rsidRDefault="0060386C" w:rsidP="0060386C">
            <w:r>
              <w:t>Wrought steel</w:t>
            </w:r>
          </w:p>
        </w:tc>
        <w:tc>
          <w:tcPr>
            <w:tcW w:w="3372" w:type="dxa"/>
            <w:vMerge/>
          </w:tcPr>
          <w:p w14:paraId="675DC1A4" w14:textId="77777777" w:rsidR="0060386C" w:rsidRDefault="0060386C" w:rsidP="0060386C"/>
        </w:tc>
        <w:tc>
          <w:tcPr>
            <w:tcW w:w="1588" w:type="dxa"/>
            <w:vMerge/>
            <w:shd w:val="clear" w:color="auto" w:fill="92D050"/>
          </w:tcPr>
          <w:p w14:paraId="57E01A9C" w14:textId="77777777" w:rsidR="0060386C" w:rsidRDefault="0060386C" w:rsidP="0060386C"/>
        </w:tc>
      </w:tr>
      <w:tr w:rsidR="0060386C" w14:paraId="4B47D9C8" w14:textId="4B69A58B" w:rsidTr="00D6288C">
        <w:trPr>
          <w:jc w:val="left"/>
        </w:trPr>
        <w:tc>
          <w:tcPr>
            <w:tcW w:w="1395" w:type="dxa"/>
            <w:vMerge w:val="restart"/>
          </w:tcPr>
          <w:p w14:paraId="27E57EDC" w14:textId="77777777" w:rsidR="0060386C" w:rsidRDefault="0060386C" w:rsidP="0060386C">
            <w:r>
              <w:t>Capillary Joints</w:t>
            </w:r>
          </w:p>
        </w:tc>
        <w:tc>
          <w:tcPr>
            <w:tcW w:w="1255" w:type="dxa"/>
          </w:tcPr>
          <w:p w14:paraId="0A1F301F" w14:textId="77777777" w:rsidR="0060386C" w:rsidRDefault="0060386C" w:rsidP="0060386C">
            <w:r>
              <w:t>&lt;200</w:t>
            </w:r>
          </w:p>
        </w:tc>
        <w:tc>
          <w:tcPr>
            <w:tcW w:w="1741" w:type="dxa"/>
          </w:tcPr>
          <w:p w14:paraId="6985C0F1" w14:textId="77777777" w:rsidR="0060386C" w:rsidRPr="00472045" w:rsidRDefault="0060386C" w:rsidP="0060386C">
            <w:r w:rsidRPr="00472045">
              <w:t>Stainless Steel (Grade 316)</w:t>
            </w:r>
          </w:p>
        </w:tc>
        <w:tc>
          <w:tcPr>
            <w:tcW w:w="3372" w:type="dxa"/>
            <w:vMerge/>
          </w:tcPr>
          <w:p w14:paraId="66308EB4" w14:textId="77777777" w:rsidR="0060386C" w:rsidRPr="00472045" w:rsidRDefault="0060386C" w:rsidP="0060386C"/>
        </w:tc>
        <w:tc>
          <w:tcPr>
            <w:tcW w:w="1588" w:type="dxa"/>
            <w:vMerge/>
            <w:shd w:val="clear" w:color="auto" w:fill="92D050"/>
          </w:tcPr>
          <w:p w14:paraId="2F009B4A" w14:textId="77777777" w:rsidR="0060386C" w:rsidRPr="00472045" w:rsidRDefault="0060386C" w:rsidP="0060386C"/>
        </w:tc>
      </w:tr>
      <w:tr w:rsidR="0060386C" w14:paraId="12C022A4" w14:textId="45523EE6" w:rsidTr="00D6288C">
        <w:trPr>
          <w:jc w:val="left"/>
        </w:trPr>
        <w:tc>
          <w:tcPr>
            <w:tcW w:w="1395" w:type="dxa"/>
            <w:vMerge/>
          </w:tcPr>
          <w:p w14:paraId="1E7AADA4" w14:textId="77777777" w:rsidR="0060386C" w:rsidRDefault="0060386C" w:rsidP="0060386C"/>
        </w:tc>
        <w:tc>
          <w:tcPr>
            <w:tcW w:w="1255" w:type="dxa"/>
          </w:tcPr>
          <w:p w14:paraId="1719BDA0" w14:textId="77777777" w:rsidR="0060386C" w:rsidDel="00D534B4" w:rsidRDefault="0060386C" w:rsidP="0060386C">
            <w:r>
              <w:t>&lt;200</w:t>
            </w:r>
          </w:p>
        </w:tc>
        <w:tc>
          <w:tcPr>
            <w:tcW w:w="1741" w:type="dxa"/>
          </w:tcPr>
          <w:p w14:paraId="518C69B5" w14:textId="77777777" w:rsidR="0060386C" w:rsidRPr="00472045" w:rsidDel="005A5DF3" w:rsidRDefault="0060386C" w:rsidP="0060386C">
            <w:r w:rsidRPr="00472045">
              <w:t>Copper Alloy</w:t>
            </w:r>
          </w:p>
        </w:tc>
        <w:tc>
          <w:tcPr>
            <w:tcW w:w="3372" w:type="dxa"/>
            <w:vMerge/>
          </w:tcPr>
          <w:p w14:paraId="6BAC0D62" w14:textId="77777777" w:rsidR="0060386C" w:rsidRPr="00472045" w:rsidRDefault="0060386C" w:rsidP="0060386C"/>
        </w:tc>
        <w:tc>
          <w:tcPr>
            <w:tcW w:w="1588" w:type="dxa"/>
            <w:vMerge/>
            <w:shd w:val="clear" w:color="auto" w:fill="92D050"/>
          </w:tcPr>
          <w:p w14:paraId="7F43CF4C" w14:textId="77777777" w:rsidR="0060386C" w:rsidRPr="00472045" w:rsidRDefault="0060386C" w:rsidP="0060386C"/>
        </w:tc>
      </w:tr>
      <w:tr w:rsidR="0060386C" w14:paraId="305F44C2" w14:textId="67749D54" w:rsidTr="00D6288C">
        <w:trPr>
          <w:jc w:val="left"/>
        </w:trPr>
        <w:tc>
          <w:tcPr>
            <w:tcW w:w="1395" w:type="dxa"/>
            <w:vMerge w:val="restart"/>
          </w:tcPr>
          <w:p w14:paraId="6FFDB7E8" w14:textId="77777777" w:rsidR="0060386C" w:rsidRDefault="0060386C" w:rsidP="0060386C">
            <w:r>
              <w:t>Compression Fittings</w:t>
            </w:r>
          </w:p>
        </w:tc>
        <w:tc>
          <w:tcPr>
            <w:tcW w:w="1255" w:type="dxa"/>
          </w:tcPr>
          <w:p w14:paraId="55357F98" w14:textId="77777777" w:rsidR="0060386C" w:rsidRDefault="0060386C" w:rsidP="0060386C">
            <w:r>
              <w:t>&lt;200</w:t>
            </w:r>
          </w:p>
        </w:tc>
        <w:tc>
          <w:tcPr>
            <w:tcW w:w="1741" w:type="dxa"/>
          </w:tcPr>
          <w:p w14:paraId="006CBEAB" w14:textId="77777777" w:rsidR="0060386C" w:rsidRDefault="0060386C" w:rsidP="0060386C">
            <w:r w:rsidRPr="00472045">
              <w:t>Stainless Steel (HNBR O-rings)</w:t>
            </w:r>
          </w:p>
          <w:p w14:paraId="66DB4E6E" w14:textId="77777777" w:rsidR="0060386C" w:rsidRDefault="0060386C" w:rsidP="0060386C">
            <w:r>
              <w:t xml:space="preserve">Copper </w:t>
            </w:r>
            <w:r w:rsidRPr="00422C6C">
              <w:t>(HNBR O-rings)</w:t>
            </w:r>
          </w:p>
          <w:p w14:paraId="065CC787" w14:textId="77777777" w:rsidR="0060386C" w:rsidRPr="00472045" w:rsidRDefault="0060386C" w:rsidP="0060386C">
            <w:r>
              <w:t xml:space="preserve">Copper alloy </w:t>
            </w:r>
            <w:r w:rsidRPr="00422C6C">
              <w:t>(HNBR O-rings)</w:t>
            </w:r>
            <w:r w:rsidRPr="00472045" w:rsidDel="005A5DF3">
              <w:t xml:space="preserve"> </w:t>
            </w:r>
          </w:p>
        </w:tc>
        <w:tc>
          <w:tcPr>
            <w:tcW w:w="3372" w:type="dxa"/>
            <w:vMerge w:val="restart"/>
          </w:tcPr>
          <w:p w14:paraId="51CF84FF" w14:textId="24EA5FEF" w:rsidR="0060386C" w:rsidRPr="00472045" w:rsidRDefault="0060386C" w:rsidP="0060386C">
            <w:r>
              <w:t>No significant issues</w:t>
            </w:r>
          </w:p>
        </w:tc>
        <w:tc>
          <w:tcPr>
            <w:tcW w:w="1588" w:type="dxa"/>
            <w:vMerge w:val="restart"/>
            <w:shd w:val="clear" w:color="auto" w:fill="00B050"/>
          </w:tcPr>
          <w:p w14:paraId="7FC49021" w14:textId="4E6F23FF" w:rsidR="0060386C" w:rsidRPr="00472045" w:rsidRDefault="0060386C" w:rsidP="0060386C">
            <w:r>
              <w:t>No increased risk</w:t>
            </w:r>
          </w:p>
        </w:tc>
      </w:tr>
      <w:tr w:rsidR="0060386C" w14:paraId="5D131519" w14:textId="32DA426B" w:rsidTr="00D6288C">
        <w:trPr>
          <w:jc w:val="left"/>
        </w:trPr>
        <w:tc>
          <w:tcPr>
            <w:tcW w:w="1395" w:type="dxa"/>
            <w:vMerge/>
          </w:tcPr>
          <w:p w14:paraId="51DDA197" w14:textId="77777777" w:rsidR="0060386C" w:rsidRDefault="0060386C" w:rsidP="0060386C"/>
        </w:tc>
        <w:tc>
          <w:tcPr>
            <w:tcW w:w="1255" w:type="dxa"/>
          </w:tcPr>
          <w:p w14:paraId="404F419D" w14:textId="77777777" w:rsidR="0060386C" w:rsidDel="00D534B4" w:rsidRDefault="0060386C" w:rsidP="0060386C">
            <w:r>
              <w:t>&lt;200</w:t>
            </w:r>
          </w:p>
        </w:tc>
        <w:tc>
          <w:tcPr>
            <w:tcW w:w="1741" w:type="dxa"/>
          </w:tcPr>
          <w:p w14:paraId="3B94F8A1" w14:textId="77777777" w:rsidR="0060386C" w:rsidRPr="00472045" w:rsidDel="005A5DF3" w:rsidRDefault="0060386C" w:rsidP="0060386C">
            <w:r w:rsidRPr="00472045">
              <w:t>Copper</w:t>
            </w:r>
          </w:p>
        </w:tc>
        <w:tc>
          <w:tcPr>
            <w:tcW w:w="3372" w:type="dxa"/>
            <w:vMerge/>
          </w:tcPr>
          <w:p w14:paraId="00348E0E" w14:textId="77777777" w:rsidR="0060386C" w:rsidRPr="00472045" w:rsidRDefault="0060386C" w:rsidP="0060386C"/>
        </w:tc>
        <w:tc>
          <w:tcPr>
            <w:tcW w:w="1588" w:type="dxa"/>
            <w:vMerge/>
            <w:shd w:val="clear" w:color="auto" w:fill="00B050"/>
          </w:tcPr>
          <w:p w14:paraId="7A32C33B" w14:textId="77777777" w:rsidR="0060386C" w:rsidRPr="00472045" w:rsidRDefault="0060386C" w:rsidP="0060386C"/>
        </w:tc>
      </w:tr>
      <w:tr w:rsidR="0060386C" w14:paraId="4959484F" w14:textId="0878AFC3" w:rsidTr="00D6288C">
        <w:trPr>
          <w:jc w:val="left"/>
        </w:trPr>
        <w:tc>
          <w:tcPr>
            <w:tcW w:w="1395" w:type="dxa"/>
            <w:vMerge/>
          </w:tcPr>
          <w:p w14:paraId="401D4D67" w14:textId="77777777" w:rsidR="0060386C" w:rsidRDefault="0060386C" w:rsidP="0060386C"/>
        </w:tc>
        <w:tc>
          <w:tcPr>
            <w:tcW w:w="1255" w:type="dxa"/>
          </w:tcPr>
          <w:p w14:paraId="1321CEBF" w14:textId="77777777" w:rsidR="0060386C" w:rsidRDefault="0060386C" w:rsidP="0060386C">
            <w:r>
              <w:t>&lt;70</w:t>
            </w:r>
          </w:p>
        </w:tc>
        <w:tc>
          <w:tcPr>
            <w:tcW w:w="1741" w:type="dxa"/>
          </w:tcPr>
          <w:p w14:paraId="130531EF" w14:textId="77777777" w:rsidR="0060386C" w:rsidRPr="00472045" w:rsidRDefault="0060386C" w:rsidP="0060386C">
            <w:r>
              <w:t xml:space="preserve">Polyethylene </w:t>
            </w:r>
          </w:p>
        </w:tc>
        <w:tc>
          <w:tcPr>
            <w:tcW w:w="3372" w:type="dxa"/>
            <w:vMerge/>
          </w:tcPr>
          <w:p w14:paraId="06C20412" w14:textId="77777777" w:rsidR="0060386C" w:rsidRDefault="0060386C" w:rsidP="0060386C"/>
        </w:tc>
        <w:tc>
          <w:tcPr>
            <w:tcW w:w="1588" w:type="dxa"/>
            <w:vMerge/>
            <w:shd w:val="clear" w:color="auto" w:fill="00B050"/>
          </w:tcPr>
          <w:p w14:paraId="18FB9319" w14:textId="77777777" w:rsidR="0060386C" w:rsidRDefault="0060386C" w:rsidP="0060386C"/>
        </w:tc>
      </w:tr>
      <w:tr w:rsidR="00840310" w14:paraId="36F6BF81" w14:textId="0646F5F6" w:rsidTr="006B5F53">
        <w:trPr>
          <w:jc w:val="left"/>
        </w:trPr>
        <w:tc>
          <w:tcPr>
            <w:tcW w:w="1395" w:type="dxa"/>
          </w:tcPr>
          <w:p w14:paraId="0137D82B" w14:textId="77777777" w:rsidR="00840310" w:rsidRDefault="00840310" w:rsidP="00840310">
            <w:r>
              <w:t>Solvent Cement</w:t>
            </w:r>
          </w:p>
        </w:tc>
        <w:tc>
          <w:tcPr>
            <w:tcW w:w="1255" w:type="dxa"/>
          </w:tcPr>
          <w:p w14:paraId="1F2161C7" w14:textId="77777777" w:rsidR="00840310" w:rsidRDefault="00840310" w:rsidP="00840310">
            <w:r>
              <w:t>&lt;70</w:t>
            </w:r>
          </w:p>
        </w:tc>
        <w:tc>
          <w:tcPr>
            <w:tcW w:w="1741" w:type="dxa"/>
          </w:tcPr>
          <w:p w14:paraId="5EB0C0BE" w14:textId="77777777" w:rsidR="00840310" w:rsidRDefault="00840310" w:rsidP="00840310">
            <w:r>
              <w:t>PVC-H1 (Solvent Cement)</w:t>
            </w:r>
          </w:p>
          <w:p w14:paraId="3DDF34BB" w14:textId="77777777" w:rsidR="00840310" w:rsidRPr="00472045" w:rsidRDefault="00840310" w:rsidP="00840310">
            <w:r>
              <w:t>PVC-U (Solvent Cement)</w:t>
            </w:r>
          </w:p>
        </w:tc>
        <w:tc>
          <w:tcPr>
            <w:tcW w:w="3372" w:type="dxa"/>
          </w:tcPr>
          <w:p w14:paraId="5A13BF92" w14:textId="77777777" w:rsidR="00840310" w:rsidRDefault="00840310" w:rsidP="00840310">
            <w:r>
              <w:t>Relevant implications that may impact the performance and safety of this component:</w:t>
            </w:r>
          </w:p>
          <w:p w14:paraId="42A921B3" w14:textId="77777777" w:rsidR="00840310" w:rsidRDefault="00840310" w:rsidP="00840310">
            <w:pPr>
              <w:pStyle w:val="ListParagraph"/>
              <w:numPr>
                <w:ilvl w:val="0"/>
                <w:numId w:val="86"/>
              </w:numPr>
            </w:pPr>
            <w:r>
              <w:t>Slightly increased permeation and leakage due to the smaller hydrogen molecule</w:t>
            </w:r>
          </w:p>
          <w:p w14:paraId="6D7EABD0" w14:textId="77777777" w:rsidR="00840310" w:rsidRDefault="00840310" w:rsidP="00840310">
            <w:r>
              <w:t>Which, for up to 10% hydrogen in natural gas blends may lead to:</w:t>
            </w:r>
          </w:p>
          <w:p w14:paraId="2F9237F6" w14:textId="77777777" w:rsidR="00840310" w:rsidRDefault="00840310" w:rsidP="00840310">
            <w:pPr>
              <w:pStyle w:val="ListParagraph"/>
              <w:numPr>
                <w:ilvl w:val="0"/>
                <w:numId w:val="86"/>
              </w:numPr>
            </w:pPr>
            <w:r>
              <w:t>Slightly increased leakage rate through joints, fittings and connections</w:t>
            </w:r>
          </w:p>
          <w:p w14:paraId="17799357" w14:textId="77777777" w:rsidR="00840310" w:rsidRDefault="00840310" w:rsidP="00840310"/>
          <w:p w14:paraId="2E162236" w14:textId="77777777" w:rsidR="00840310" w:rsidRDefault="00840310" w:rsidP="00840310">
            <w:r>
              <w:t>Due to the low operating pressures (200 kPa), it is likely that the existing components will be suitable; however, further investigation will be is recommended</w:t>
            </w:r>
          </w:p>
          <w:p w14:paraId="222B2E89" w14:textId="77777777" w:rsidR="00840310" w:rsidRDefault="00840310" w:rsidP="00840310"/>
          <w:p w14:paraId="420106E2" w14:textId="2E56CF84" w:rsidR="00840310" w:rsidRPr="00FA084A" w:rsidRDefault="00840310" w:rsidP="00242A00">
            <w:pPr>
              <w:rPr>
                <w:highlight w:val="green"/>
              </w:rPr>
            </w:pPr>
            <w:r>
              <w:t>Note: There is currently testing in progress by Evoenergy</w:t>
            </w:r>
          </w:p>
        </w:tc>
        <w:tc>
          <w:tcPr>
            <w:tcW w:w="1588" w:type="dxa"/>
            <w:shd w:val="clear" w:color="auto" w:fill="92D050"/>
          </w:tcPr>
          <w:p w14:paraId="6B56839B" w14:textId="5363BC24" w:rsidR="00840310" w:rsidRPr="00FA084A" w:rsidRDefault="00840310" w:rsidP="00840310">
            <w:pPr>
              <w:rPr>
                <w:highlight w:val="green"/>
              </w:rPr>
            </w:pPr>
            <w:r>
              <w:t>I</w:t>
            </w:r>
            <w:r w:rsidRPr="00E3461D">
              <w:t xml:space="preserve">t is likely that there will be no increased risk </w:t>
            </w:r>
            <w:r>
              <w:t xml:space="preserve">but further testing of components for leakage is recommended </w:t>
            </w:r>
          </w:p>
        </w:tc>
      </w:tr>
      <w:tr w:rsidR="00FA084A" w14:paraId="651AD607" w14:textId="7103B5B6" w:rsidTr="00D6288C">
        <w:trPr>
          <w:jc w:val="left"/>
        </w:trPr>
        <w:tc>
          <w:tcPr>
            <w:tcW w:w="1395" w:type="dxa"/>
          </w:tcPr>
          <w:p w14:paraId="1A25E2EA" w14:textId="77777777" w:rsidR="00FA084A" w:rsidRDefault="00FA084A" w:rsidP="00FA084A">
            <w:r>
              <w:t>Pipe</w:t>
            </w:r>
          </w:p>
        </w:tc>
        <w:tc>
          <w:tcPr>
            <w:tcW w:w="1255" w:type="dxa"/>
          </w:tcPr>
          <w:p w14:paraId="2F63B5A5" w14:textId="77777777" w:rsidR="00FA084A" w:rsidRDefault="00FA084A" w:rsidP="00FA084A">
            <w:r>
              <w:t>&lt;210</w:t>
            </w:r>
          </w:p>
        </w:tc>
        <w:tc>
          <w:tcPr>
            <w:tcW w:w="1741" w:type="dxa"/>
          </w:tcPr>
          <w:p w14:paraId="1F3C3DC8" w14:textId="77777777" w:rsidR="00FA084A" w:rsidRDefault="00FA084A" w:rsidP="00FA084A">
            <w:r>
              <w:t>All piping materials listed in AS/NZS 5601.1:2013 Table 4.1.</w:t>
            </w:r>
          </w:p>
        </w:tc>
        <w:tc>
          <w:tcPr>
            <w:tcW w:w="3372" w:type="dxa"/>
          </w:tcPr>
          <w:p w14:paraId="75C0808D" w14:textId="77C1B8F9" w:rsidR="00FA084A" w:rsidRDefault="00FA084A" w:rsidP="00FA084A">
            <w:r>
              <w:t>No significant issues</w:t>
            </w:r>
          </w:p>
        </w:tc>
        <w:tc>
          <w:tcPr>
            <w:tcW w:w="1588" w:type="dxa"/>
            <w:shd w:val="clear" w:color="auto" w:fill="00B050"/>
          </w:tcPr>
          <w:p w14:paraId="365EF03E" w14:textId="5DE22F40" w:rsidR="00FA084A" w:rsidRDefault="00FA084A" w:rsidP="00FA084A">
            <w:r>
              <w:t>No increased risk</w:t>
            </w:r>
          </w:p>
        </w:tc>
      </w:tr>
      <w:tr w:rsidR="00FA084A" w14:paraId="0F9F605D" w14:textId="73334E5E" w:rsidTr="00D6288C">
        <w:trPr>
          <w:jc w:val="left"/>
        </w:trPr>
        <w:tc>
          <w:tcPr>
            <w:tcW w:w="1395" w:type="dxa"/>
          </w:tcPr>
          <w:p w14:paraId="5191C979" w14:textId="77777777" w:rsidR="00FA084A" w:rsidRDefault="00FA084A" w:rsidP="00FA084A">
            <w:r>
              <w:t>Hose</w:t>
            </w:r>
          </w:p>
        </w:tc>
        <w:tc>
          <w:tcPr>
            <w:tcW w:w="1255" w:type="dxa"/>
          </w:tcPr>
          <w:p w14:paraId="30CFB7B3" w14:textId="77777777" w:rsidR="00FA084A" w:rsidRDefault="00FA084A" w:rsidP="00FA084A">
            <w:r>
              <w:t>&lt;210</w:t>
            </w:r>
          </w:p>
        </w:tc>
        <w:tc>
          <w:tcPr>
            <w:tcW w:w="1741" w:type="dxa"/>
          </w:tcPr>
          <w:p w14:paraId="2BC715E3" w14:textId="34358BF8" w:rsidR="00FA084A" w:rsidRDefault="00FA084A" w:rsidP="00FA084A">
            <w:r>
              <w:t xml:space="preserve">All materials listed </w:t>
            </w:r>
            <w:r w:rsidR="00E73886">
              <w:t>in AS</w:t>
            </w:r>
            <w:r>
              <w:t>/NZS 1869</w:t>
            </w:r>
          </w:p>
        </w:tc>
        <w:tc>
          <w:tcPr>
            <w:tcW w:w="3372" w:type="dxa"/>
          </w:tcPr>
          <w:p w14:paraId="2E47C1B2" w14:textId="77777777" w:rsidR="00FA084A" w:rsidRDefault="00FA084A" w:rsidP="00FA084A">
            <w:r>
              <w:t>Relevant implications that may impact the performance and safety of this component:</w:t>
            </w:r>
          </w:p>
          <w:p w14:paraId="11DE9C50" w14:textId="77777777" w:rsidR="00FA084A" w:rsidRDefault="00FA084A" w:rsidP="007A7DDF">
            <w:pPr>
              <w:pStyle w:val="ListParagraph"/>
              <w:numPr>
                <w:ilvl w:val="0"/>
                <w:numId w:val="86"/>
              </w:numPr>
            </w:pPr>
            <w:r>
              <w:t>Slightly increased permeation and leakage due to the smaller hydrogen molecule</w:t>
            </w:r>
          </w:p>
          <w:p w14:paraId="241F69F4" w14:textId="77777777" w:rsidR="00FA084A" w:rsidRDefault="00FA084A" w:rsidP="00FA084A">
            <w:r>
              <w:t>Which, for up to 10% hydrogen in natural gas blends may lead to:</w:t>
            </w:r>
          </w:p>
          <w:p w14:paraId="643074A7" w14:textId="116DDB34" w:rsidR="00FA084A" w:rsidRDefault="00FA084A" w:rsidP="007A7DDF">
            <w:pPr>
              <w:pStyle w:val="ListParagraph"/>
              <w:numPr>
                <w:ilvl w:val="0"/>
                <w:numId w:val="86"/>
              </w:numPr>
            </w:pPr>
            <w:r>
              <w:t>Slightly increased leakage rate through joints, fittings and connections</w:t>
            </w:r>
          </w:p>
          <w:p w14:paraId="3E7F1336" w14:textId="77777777" w:rsidR="00DE6B2B" w:rsidRDefault="00DE6B2B" w:rsidP="00DE6B2B"/>
          <w:p w14:paraId="12961CB6" w14:textId="6765E016" w:rsidR="00DE6B2B" w:rsidRDefault="00DE6B2B" w:rsidP="00DE6B2B">
            <w:r>
              <w:t xml:space="preserve">Due to the low operating pressures (200 kPa), it is likely that the existing components will be suitable; however, further investigation will be </w:t>
            </w:r>
            <w:r w:rsidR="00B878F8">
              <w:t>is recommended</w:t>
            </w:r>
          </w:p>
          <w:p w14:paraId="23D831E2" w14:textId="77777777" w:rsidR="00DE6B2B" w:rsidRDefault="00DE6B2B" w:rsidP="00DE6B2B"/>
          <w:p w14:paraId="1927AEB1" w14:textId="4A52A29A" w:rsidR="00FA084A" w:rsidRDefault="00DE6B2B" w:rsidP="00DE6B2B">
            <w:r>
              <w:t>Note: There is currently testing in progress by Evoenergy, ATCO and Mondo Labs</w:t>
            </w:r>
          </w:p>
        </w:tc>
        <w:tc>
          <w:tcPr>
            <w:tcW w:w="1588" w:type="dxa"/>
            <w:shd w:val="clear" w:color="auto" w:fill="92D050"/>
          </w:tcPr>
          <w:p w14:paraId="12524FCE" w14:textId="5F34DC63" w:rsidR="00FA084A" w:rsidRDefault="00FA084A" w:rsidP="00D6288C">
            <w:r>
              <w:t>I</w:t>
            </w:r>
            <w:r w:rsidRPr="00E3461D">
              <w:t xml:space="preserve">t is likely that there will be no increased risk </w:t>
            </w:r>
            <w:r>
              <w:t xml:space="preserve">but further testing of components for leakage is </w:t>
            </w:r>
            <w:r w:rsidR="00B878F8">
              <w:t>recommende</w:t>
            </w:r>
            <w:r w:rsidR="009C13F0">
              <w:t>d</w:t>
            </w:r>
            <w:r>
              <w:t xml:space="preserve"> </w:t>
            </w:r>
          </w:p>
        </w:tc>
      </w:tr>
    </w:tbl>
    <w:p w14:paraId="07FDE2E0" w14:textId="77777777" w:rsidR="00A64CEA" w:rsidRDefault="00A64CEA" w:rsidP="00A64CEA">
      <w:r>
        <w:t>Each component was assigned a technical risk based on the following coding: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isks"/>
        <w:tblDescription w:val="Colour coded risks"/>
      </w:tblPr>
      <w:tblGrid>
        <w:gridCol w:w="1213"/>
        <w:gridCol w:w="7994"/>
      </w:tblGrid>
      <w:tr w:rsidR="00A64CEA" w14:paraId="53EF8675" w14:textId="77777777" w:rsidTr="00A357ED">
        <w:trPr>
          <w:tblHeader/>
        </w:trPr>
        <w:tc>
          <w:tcPr>
            <w:tcW w:w="1213" w:type="dxa"/>
            <w:tcBorders>
              <w:top w:val="single" w:sz="4" w:space="0" w:color="auto"/>
              <w:left w:val="single" w:sz="4" w:space="0" w:color="auto"/>
              <w:bottom w:val="single" w:sz="4" w:space="0" w:color="auto"/>
              <w:right w:val="single" w:sz="4" w:space="0" w:color="auto"/>
            </w:tcBorders>
            <w:shd w:val="clear" w:color="auto" w:fill="00B050"/>
          </w:tcPr>
          <w:p w14:paraId="50DA6C8D" w14:textId="77777777" w:rsidR="00A64CEA" w:rsidRDefault="00A64CEA" w:rsidP="00A64CEA"/>
        </w:tc>
        <w:tc>
          <w:tcPr>
            <w:tcW w:w="7994" w:type="dxa"/>
            <w:tcBorders>
              <w:left w:val="single" w:sz="4" w:space="0" w:color="auto"/>
            </w:tcBorders>
          </w:tcPr>
          <w:p w14:paraId="66833E07" w14:textId="77777777" w:rsidR="00A64CEA" w:rsidRDefault="00A64CEA" w:rsidP="00A64CEA">
            <w:r>
              <w:t xml:space="preserve">There is </w:t>
            </w:r>
            <w:r w:rsidRPr="002F05EB">
              <w:rPr>
                <w:b/>
              </w:rPr>
              <w:t>no significant increase in risk</w:t>
            </w:r>
            <w:r>
              <w:t xml:space="preserve"> for the component with addition of up to 10% hydrogen. In principle (subject to functional checks), the existing component could be used.</w:t>
            </w:r>
          </w:p>
        </w:tc>
      </w:tr>
      <w:tr w:rsidR="00A64CEA" w14:paraId="6F09F013" w14:textId="77777777" w:rsidTr="00A64CEA">
        <w:tc>
          <w:tcPr>
            <w:tcW w:w="1213" w:type="dxa"/>
            <w:tcBorders>
              <w:top w:val="single" w:sz="4" w:space="0" w:color="auto"/>
              <w:left w:val="single" w:sz="4" w:space="0" w:color="auto"/>
              <w:bottom w:val="single" w:sz="4" w:space="0" w:color="auto"/>
              <w:right w:val="single" w:sz="4" w:space="0" w:color="auto"/>
            </w:tcBorders>
            <w:shd w:val="clear" w:color="auto" w:fill="92D050"/>
          </w:tcPr>
          <w:p w14:paraId="27061045" w14:textId="77777777" w:rsidR="00A64CEA" w:rsidRDefault="00A64CEA" w:rsidP="00A64CEA"/>
        </w:tc>
        <w:tc>
          <w:tcPr>
            <w:tcW w:w="7994" w:type="dxa"/>
            <w:tcBorders>
              <w:left w:val="single" w:sz="4" w:space="0" w:color="auto"/>
            </w:tcBorders>
          </w:tcPr>
          <w:p w14:paraId="37B4CED4" w14:textId="0547693C" w:rsidR="00A64CEA" w:rsidRDefault="00A64CEA" w:rsidP="00A64CEA">
            <w:r>
              <w:t xml:space="preserve">There is likely </w:t>
            </w:r>
            <w:r w:rsidRPr="002F05EB">
              <w:rPr>
                <w:b/>
              </w:rPr>
              <w:t>no significant increase in risk</w:t>
            </w:r>
            <w:r>
              <w:t xml:space="preserve"> for the component with addition of up to 10% </w:t>
            </w:r>
            <w:r w:rsidR="00E73886">
              <w:t>hydrogen,</w:t>
            </w:r>
            <w:r>
              <w:t xml:space="preserve"> but further investigation and testing is required to confirm.</w:t>
            </w:r>
          </w:p>
          <w:p w14:paraId="2EAAF1C5" w14:textId="5E2E77BF" w:rsidR="00A64CEA" w:rsidRDefault="00A64CEA" w:rsidP="00A64CEA"/>
        </w:tc>
      </w:tr>
      <w:tr w:rsidR="00A64CEA" w14:paraId="1D665384" w14:textId="77777777" w:rsidTr="00A64CEA">
        <w:tc>
          <w:tcPr>
            <w:tcW w:w="1213" w:type="dxa"/>
            <w:tcBorders>
              <w:top w:val="single" w:sz="4" w:space="0" w:color="auto"/>
              <w:left w:val="single" w:sz="4" w:space="0" w:color="auto"/>
              <w:bottom w:val="single" w:sz="4" w:space="0" w:color="auto"/>
              <w:right w:val="single" w:sz="4" w:space="0" w:color="auto"/>
            </w:tcBorders>
            <w:shd w:val="clear" w:color="auto" w:fill="FFC000"/>
          </w:tcPr>
          <w:p w14:paraId="6B4BFD1D" w14:textId="77777777" w:rsidR="00A64CEA" w:rsidRDefault="00A64CEA" w:rsidP="00A64CEA"/>
        </w:tc>
        <w:tc>
          <w:tcPr>
            <w:tcW w:w="7994" w:type="dxa"/>
            <w:tcBorders>
              <w:left w:val="single" w:sz="4" w:space="0" w:color="auto"/>
            </w:tcBorders>
          </w:tcPr>
          <w:p w14:paraId="5D3A373F" w14:textId="36DCBF5D" w:rsidR="00A64CEA" w:rsidRDefault="00A64CEA" w:rsidP="00A64CEA">
            <w:r>
              <w:t xml:space="preserve">Addition of up to 10% hydrogen </w:t>
            </w:r>
            <w:r w:rsidRPr="002F05EB">
              <w:rPr>
                <w:b/>
              </w:rPr>
              <w:t>requires further review of the impacts</w:t>
            </w:r>
            <w:r>
              <w:t xml:space="preserve"> to this component and it is likely that minor work will be required to ensure the component is suitable. </w:t>
            </w:r>
          </w:p>
        </w:tc>
      </w:tr>
      <w:tr w:rsidR="00A64CEA" w14:paraId="0EBEBD52" w14:textId="77777777" w:rsidTr="00A64CEA">
        <w:trPr>
          <w:trHeight w:val="58"/>
        </w:trPr>
        <w:tc>
          <w:tcPr>
            <w:tcW w:w="1213" w:type="dxa"/>
            <w:tcBorders>
              <w:top w:val="single" w:sz="4" w:space="0" w:color="auto"/>
              <w:left w:val="single" w:sz="4" w:space="0" w:color="auto"/>
              <w:bottom w:val="single" w:sz="4" w:space="0" w:color="auto"/>
              <w:right w:val="single" w:sz="4" w:space="0" w:color="auto"/>
            </w:tcBorders>
            <w:shd w:val="clear" w:color="auto" w:fill="FF0000"/>
          </w:tcPr>
          <w:p w14:paraId="799EAA71" w14:textId="77777777" w:rsidR="00A64CEA" w:rsidRDefault="00A64CEA" w:rsidP="00A64CEA"/>
        </w:tc>
        <w:tc>
          <w:tcPr>
            <w:tcW w:w="7994" w:type="dxa"/>
            <w:tcBorders>
              <w:left w:val="single" w:sz="4" w:space="0" w:color="auto"/>
            </w:tcBorders>
          </w:tcPr>
          <w:p w14:paraId="56FDB9CB" w14:textId="77777777" w:rsidR="00A64CEA" w:rsidRDefault="00A64CEA" w:rsidP="00A64CEA">
            <w:r>
              <w:t xml:space="preserve">The component </w:t>
            </w:r>
            <w:r>
              <w:rPr>
                <w:b/>
              </w:rPr>
              <w:t>technical not suitable</w:t>
            </w:r>
            <w:r w:rsidRPr="002F05EB">
              <w:rPr>
                <w:b/>
              </w:rPr>
              <w:t xml:space="preserve"> </w:t>
            </w:r>
            <w:r>
              <w:rPr>
                <w:b/>
              </w:rPr>
              <w:t xml:space="preserve">or is unsafe </w:t>
            </w:r>
            <w:r w:rsidRPr="002F05EB">
              <w:rPr>
                <w:b/>
              </w:rPr>
              <w:t>with 10% hydrogen</w:t>
            </w:r>
            <w:r>
              <w:t xml:space="preserve"> and will require further work. </w:t>
            </w:r>
          </w:p>
          <w:p w14:paraId="5ECD8D9E" w14:textId="77777777" w:rsidR="00A64CEA" w:rsidRDefault="00A64CEA" w:rsidP="00A64CEA"/>
        </w:tc>
      </w:tr>
    </w:tbl>
    <w:p w14:paraId="5FB34E23" w14:textId="2901EE30" w:rsidR="00997B72" w:rsidRPr="00997B72" w:rsidRDefault="00997B72">
      <w:pPr>
        <w:pStyle w:val="Heading3"/>
      </w:pPr>
      <w:r w:rsidRPr="00997B72">
        <w:t>Greater than 200 kPa</w:t>
      </w:r>
    </w:p>
    <w:p w14:paraId="4375F21B" w14:textId="77777777" w:rsidR="00997B72" w:rsidRDefault="00997B72" w:rsidP="00997B72">
      <w:r>
        <w:t xml:space="preserve">While permeation is understood, there is a lack of detail around leakage rates in equipment and joints, fittings and seals for up to 10% hydrogen. </w:t>
      </w:r>
    </w:p>
    <w:p w14:paraId="1ED5CD7A" w14:textId="19F0E1A6" w:rsidR="00997B72" w:rsidRDefault="00997B72" w:rsidP="00997B72">
      <w:pPr>
        <w:pStyle w:val="Caption"/>
      </w:pPr>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36</w:t>
      </w:r>
      <w:r w:rsidR="003E186D">
        <w:rPr>
          <w:noProof/>
        </w:rPr>
        <w:fldChar w:fldCharType="end"/>
      </w:r>
      <w:r>
        <w:t xml:space="preserve"> Risk of losses for up to 10% hydrogen in common materials through permeation </w:t>
      </w:r>
      <w:r>
        <w:rPr>
          <w:rStyle w:val="FootnoteReference"/>
        </w:rPr>
        <w:footnoteReference w:id="94"/>
      </w:r>
      <w:r>
        <w:t xml:space="preserve"> </w:t>
      </w:r>
      <w:r>
        <w:rPr>
          <w:rStyle w:val="FootnoteReference"/>
        </w:rPr>
        <w:footnoteReference w:id="95"/>
      </w:r>
      <w:r>
        <w:t xml:space="preserve"> </w:t>
      </w:r>
      <w:r>
        <w:rPr>
          <w:rStyle w:val="FootnoteReference"/>
        </w:rPr>
        <w:footnoteReference w:id="96"/>
      </w:r>
    </w:p>
    <w:tbl>
      <w:tblPr>
        <w:tblStyle w:val="GPAdefault"/>
        <w:tblW w:w="0" w:type="auto"/>
        <w:tblLook w:val="04A0" w:firstRow="1" w:lastRow="0" w:firstColumn="1" w:lastColumn="0" w:noHBand="0" w:noVBand="1"/>
        <w:tblCaption w:val="Table 36"/>
        <w:tblDescription w:val="Risk of losses for up to 10% hydrogen in common materials through permeation "/>
      </w:tblPr>
      <w:tblGrid>
        <w:gridCol w:w="1150"/>
        <w:gridCol w:w="1437"/>
        <w:gridCol w:w="5291"/>
        <w:gridCol w:w="1550"/>
      </w:tblGrid>
      <w:tr w:rsidR="00B878F8" w14:paraId="6AF63985" w14:textId="11770FE1" w:rsidTr="000E7C84">
        <w:trPr>
          <w:cnfStyle w:val="100000000000" w:firstRow="1" w:lastRow="0" w:firstColumn="0" w:lastColumn="0" w:oddVBand="0" w:evenVBand="0" w:oddHBand="0" w:evenHBand="0" w:firstRowFirstColumn="0" w:firstRowLastColumn="0" w:lastRowFirstColumn="0" w:lastRowLastColumn="0"/>
          <w:tblHeader/>
        </w:trPr>
        <w:tc>
          <w:tcPr>
            <w:tcW w:w="1150" w:type="dxa"/>
          </w:tcPr>
          <w:p w14:paraId="0B3888BB" w14:textId="09F7B821" w:rsidR="00261B46" w:rsidRDefault="00046C87" w:rsidP="00261B46">
            <w:r>
              <w:t>Material</w:t>
            </w:r>
          </w:p>
        </w:tc>
        <w:tc>
          <w:tcPr>
            <w:tcW w:w="1437" w:type="dxa"/>
          </w:tcPr>
          <w:p w14:paraId="12E22562" w14:textId="77777777" w:rsidR="00261B46" w:rsidRDefault="00261B46" w:rsidP="00261B46">
            <w:r>
              <w:t>Type/Grade</w:t>
            </w:r>
          </w:p>
        </w:tc>
        <w:tc>
          <w:tcPr>
            <w:tcW w:w="5291" w:type="dxa"/>
          </w:tcPr>
          <w:p w14:paraId="08C0E3F7" w14:textId="314359D8" w:rsidR="00261B46" w:rsidRDefault="00261B46" w:rsidP="00261B46">
            <w:r>
              <w:t xml:space="preserve">Suitability for up to 10% hydrogen </w:t>
            </w:r>
          </w:p>
        </w:tc>
        <w:tc>
          <w:tcPr>
            <w:tcW w:w="1550" w:type="dxa"/>
          </w:tcPr>
          <w:p w14:paraId="1FA8F00D" w14:textId="7FDA8EBA" w:rsidR="00261B46" w:rsidRDefault="00261B46" w:rsidP="00261B46">
            <w:r>
              <w:t>Technical risk</w:t>
            </w:r>
          </w:p>
        </w:tc>
      </w:tr>
      <w:tr w:rsidR="00CF44BC" w14:paraId="4C5073AD" w14:textId="77777777" w:rsidTr="00D6288C">
        <w:tc>
          <w:tcPr>
            <w:tcW w:w="9428" w:type="dxa"/>
            <w:gridSpan w:val="4"/>
          </w:tcPr>
          <w:p w14:paraId="0CEBC77B" w14:textId="4B3D606E" w:rsidR="00CF44BC" w:rsidRPr="00CF44BC" w:rsidRDefault="00CF44BC" w:rsidP="00CF44BC">
            <w:pPr>
              <w:jc w:val="center"/>
              <w:rPr>
                <w:b/>
              </w:rPr>
            </w:pPr>
            <w:r w:rsidRPr="00CF44BC">
              <w:rPr>
                <w:b/>
              </w:rPr>
              <w:t>Metallic</w:t>
            </w:r>
          </w:p>
        </w:tc>
      </w:tr>
      <w:tr w:rsidR="00B878F8" w14:paraId="302CE495" w14:textId="2F0DD6E0" w:rsidTr="000E7C84">
        <w:tc>
          <w:tcPr>
            <w:tcW w:w="1150" w:type="dxa"/>
          </w:tcPr>
          <w:p w14:paraId="03098567" w14:textId="25F624F4" w:rsidR="00CF44BC" w:rsidRDefault="00CF44BC" w:rsidP="00CF44BC">
            <w:r>
              <w:t xml:space="preserve">Brass </w:t>
            </w:r>
          </w:p>
        </w:tc>
        <w:tc>
          <w:tcPr>
            <w:tcW w:w="1437" w:type="dxa"/>
          </w:tcPr>
          <w:p w14:paraId="1F4F6B0E" w14:textId="77777777" w:rsidR="00CF44BC" w:rsidRDefault="00CF44BC" w:rsidP="00CF44BC">
            <w:r>
              <w:t>All grades</w:t>
            </w:r>
          </w:p>
        </w:tc>
        <w:tc>
          <w:tcPr>
            <w:tcW w:w="5291" w:type="dxa"/>
          </w:tcPr>
          <w:p w14:paraId="44CAB920" w14:textId="3E65C818" w:rsidR="00CF44BC" w:rsidRDefault="00CF44BC" w:rsidP="00CF44BC">
            <w:r>
              <w:t>No significant issues</w:t>
            </w:r>
          </w:p>
        </w:tc>
        <w:tc>
          <w:tcPr>
            <w:tcW w:w="1550" w:type="dxa"/>
            <w:shd w:val="clear" w:color="auto" w:fill="00B050"/>
          </w:tcPr>
          <w:p w14:paraId="40F91309" w14:textId="61BA111D" w:rsidR="00CF44BC" w:rsidRDefault="00CF44BC" w:rsidP="00CF44BC">
            <w:r>
              <w:t>No increased risk</w:t>
            </w:r>
          </w:p>
        </w:tc>
      </w:tr>
      <w:tr w:rsidR="00B878F8" w14:paraId="320A1DAA" w14:textId="2E5C1AEF" w:rsidTr="000E7C84">
        <w:tc>
          <w:tcPr>
            <w:tcW w:w="1150" w:type="dxa"/>
          </w:tcPr>
          <w:p w14:paraId="4549E771" w14:textId="77777777" w:rsidR="00CF44BC" w:rsidRDefault="00CF44BC" w:rsidP="00CF44BC">
            <w:r>
              <w:t>Copper</w:t>
            </w:r>
          </w:p>
        </w:tc>
        <w:tc>
          <w:tcPr>
            <w:tcW w:w="1437" w:type="dxa"/>
          </w:tcPr>
          <w:p w14:paraId="3F40C68C" w14:textId="77777777" w:rsidR="00CF44BC" w:rsidRDefault="00CF44BC" w:rsidP="00CF44BC">
            <w:r>
              <w:t>All grades</w:t>
            </w:r>
          </w:p>
        </w:tc>
        <w:tc>
          <w:tcPr>
            <w:tcW w:w="5291" w:type="dxa"/>
          </w:tcPr>
          <w:p w14:paraId="330DC34D" w14:textId="695123F7" w:rsidR="00CF44BC" w:rsidRDefault="00CF44BC" w:rsidP="00CF44BC">
            <w:r>
              <w:t>No significant issues</w:t>
            </w:r>
          </w:p>
        </w:tc>
        <w:tc>
          <w:tcPr>
            <w:tcW w:w="1550" w:type="dxa"/>
            <w:shd w:val="clear" w:color="auto" w:fill="00B050"/>
          </w:tcPr>
          <w:p w14:paraId="1E82146C" w14:textId="68DDBB4E" w:rsidR="00CF44BC" w:rsidRDefault="00CF44BC" w:rsidP="00CF44BC">
            <w:r>
              <w:t>No increased risk</w:t>
            </w:r>
          </w:p>
        </w:tc>
      </w:tr>
      <w:tr w:rsidR="00B878F8" w14:paraId="47F0BFF9" w14:textId="7F5645A7" w:rsidTr="000E7C84">
        <w:tc>
          <w:tcPr>
            <w:tcW w:w="1150" w:type="dxa"/>
          </w:tcPr>
          <w:p w14:paraId="4920E18B" w14:textId="77777777" w:rsidR="00CF44BC" w:rsidRDefault="00CF44BC" w:rsidP="00CF44BC">
            <w:r>
              <w:t>Steel</w:t>
            </w:r>
          </w:p>
        </w:tc>
        <w:tc>
          <w:tcPr>
            <w:tcW w:w="1437" w:type="dxa"/>
          </w:tcPr>
          <w:p w14:paraId="0D7962B9" w14:textId="77777777" w:rsidR="00CF44BC" w:rsidRDefault="00CF44BC" w:rsidP="00CF44BC">
            <w:r>
              <w:t>All grades</w:t>
            </w:r>
          </w:p>
        </w:tc>
        <w:tc>
          <w:tcPr>
            <w:tcW w:w="5291" w:type="dxa"/>
          </w:tcPr>
          <w:p w14:paraId="7A8BB5D6" w14:textId="77777777" w:rsidR="00CF44BC" w:rsidRPr="007B5BBC" w:rsidRDefault="00CF44BC" w:rsidP="00CF44BC">
            <w:r w:rsidRPr="007B5BBC">
              <w:t>Relevant implications that may impact the performance and safety of this component:</w:t>
            </w:r>
          </w:p>
          <w:p w14:paraId="5CCBC994" w14:textId="77777777" w:rsidR="00CF44BC" w:rsidRPr="007B5BBC" w:rsidRDefault="00CF44BC" w:rsidP="007A7DDF">
            <w:pPr>
              <w:pStyle w:val="ListParagraph"/>
              <w:numPr>
                <w:ilvl w:val="0"/>
                <w:numId w:val="87"/>
              </w:numPr>
            </w:pPr>
            <w:r w:rsidRPr="007B5BBC">
              <w:t>Slightly increased permeation and leakage due to the smaller hydrogen molecule</w:t>
            </w:r>
          </w:p>
          <w:p w14:paraId="11010FE8" w14:textId="7F5F8E9E" w:rsidR="00CF44BC" w:rsidRPr="007B5BBC" w:rsidRDefault="00CF44BC" w:rsidP="007A7DDF">
            <w:pPr>
              <w:pStyle w:val="ListParagraph"/>
              <w:numPr>
                <w:ilvl w:val="0"/>
                <w:numId w:val="87"/>
              </w:numPr>
            </w:pPr>
            <w:r w:rsidRPr="007B5BBC">
              <w:t>Increased risk of embrittlement</w:t>
            </w:r>
          </w:p>
          <w:p w14:paraId="70CBE24A" w14:textId="77777777" w:rsidR="00CF44BC" w:rsidRPr="007B5BBC" w:rsidRDefault="00CF44BC" w:rsidP="00CF44BC">
            <w:r w:rsidRPr="007B5BBC">
              <w:t>Which, for up to 10% hydrogen in natural gas blends may lead to:</w:t>
            </w:r>
          </w:p>
          <w:p w14:paraId="58B514C3" w14:textId="1F9CE8DB" w:rsidR="00CF44BC" w:rsidRPr="007B5BBC" w:rsidRDefault="00CF44BC" w:rsidP="007A7DDF">
            <w:pPr>
              <w:pStyle w:val="ListParagraph"/>
              <w:numPr>
                <w:ilvl w:val="0"/>
                <w:numId w:val="87"/>
              </w:numPr>
            </w:pPr>
            <w:r w:rsidRPr="007B5BBC">
              <w:t>Increased leakage rates through seals, joints and fittings. Further investigation is required to confirm</w:t>
            </w:r>
            <w:r w:rsidR="00507AAF">
              <w:t>, however</w:t>
            </w:r>
            <w:r w:rsidRPr="007B5BBC">
              <w:t xml:space="preserve"> it is likely that existing component will be suitable</w:t>
            </w:r>
          </w:p>
          <w:p w14:paraId="35EA5BA0" w14:textId="619DED07" w:rsidR="00CF44BC" w:rsidRPr="007B5BBC" w:rsidRDefault="00CF44BC" w:rsidP="007A7DDF">
            <w:pPr>
              <w:pStyle w:val="ListParagraph"/>
              <w:numPr>
                <w:ilvl w:val="0"/>
                <w:numId w:val="87"/>
              </w:numPr>
            </w:pPr>
            <w:r w:rsidRPr="007B5BBC">
              <w:t>Premature failure of steel components due to embrittlement. Further investigation is required to confir</w:t>
            </w:r>
            <w:r w:rsidR="00507AAF">
              <w:t>m, however</w:t>
            </w:r>
            <w:r w:rsidRPr="007B5BBC">
              <w:t xml:space="preserve"> it is likely that existing component will be suitable</w:t>
            </w:r>
            <w:r w:rsidR="009C13F0">
              <w:t>.</w:t>
            </w:r>
          </w:p>
          <w:p w14:paraId="41EAA29B" w14:textId="589AA0FC" w:rsidR="00CF44BC" w:rsidRDefault="00CF44BC" w:rsidP="00CF44BC">
            <w:r>
              <w:t xml:space="preserve">In the low operating pressures installations (domestic and commercial), it is likely that the existing components will be suitable; however, further investigation </w:t>
            </w:r>
            <w:r w:rsidR="00E2704E">
              <w:t>is recommended.</w:t>
            </w:r>
          </w:p>
          <w:p w14:paraId="04CD02CA" w14:textId="774BAF63" w:rsidR="00CF44BC" w:rsidRDefault="00CF44BC">
            <w:r>
              <w:t xml:space="preserve">In high-pressure installations (commercial and industrial), it is likely that the existing components will be suitable; however, further investigation </w:t>
            </w:r>
            <w:r w:rsidR="009C13F0">
              <w:t xml:space="preserve">is recommended </w:t>
            </w:r>
          </w:p>
        </w:tc>
        <w:tc>
          <w:tcPr>
            <w:tcW w:w="1550" w:type="dxa"/>
            <w:shd w:val="clear" w:color="auto" w:fill="92D050"/>
          </w:tcPr>
          <w:p w14:paraId="7AB25170" w14:textId="029B0CB9" w:rsidR="00CF44BC" w:rsidRDefault="00CF44BC" w:rsidP="00D6288C">
            <w:r>
              <w:t>I</w:t>
            </w:r>
            <w:r w:rsidRPr="00E3461D">
              <w:t xml:space="preserve">t is likely that there will be no increased </w:t>
            </w:r>
            <w:r w:rsidR="00E73886" w:rsidRPr="00E3461D">
              <w:t>risk,</w:t>
            </w:r>
            <w:r w:rsidRPr="00E3461D">
              <w:t xml:space="preserve"> </w:t>
            </w:r>
            <w:r>
              <w:t>but further investigation of the increased leakage rates and embrittlement is</w:t>
            </w:r>
            <w:r w:rsidR="00B878F8">
              <w:t xml:space="preserve"> recommende</w:t>
            </w:r>
            <w:r w:rsidR="009C13F0">
              <w:t>d</w:t>
            </w:r>
          </w:p>
          <w:p w14:paraId="2BBB1061" w14:textId="4DC787D2" w:rsidR="00B878F8" w:rsidRDefault="00B878F8" w:rsidP="00D6288C"/>
        </w:tc>
      </w:tr>
      <w:tr w:rsidR="00B878F8" w14:paraId="254011E2" w14:textId="427024B1" w:rsidTr="000E7C84">
        <w:tc>
          <w:tcPr>
            <w:tcW w:w="1150" w:type="dxa"/>
            <w:vMerge w:val="restart"/>
          </w:tcPr>
          <w:p w14:paraId="7A017CF5" w14:textId="77777777" w:rsidR="00CF44BC" w:rsidRDefault="00CF44BC" w:rsidP="00CF44BC">
            <w:r>
              <w:t>Plastic</w:t>
            </w:r>
          </w:p>
        </w:tc>
        <w:tc>
          <w:tcPr>
            <w:tcW w:w="1437" w:type="dxa"/>
          </w:tcPr>
          <w:p w14:paraId="2623CA7A" w14:textId="77777777" w:rsidR="00CF44BC" w:rsidRDefault="00CF44BC" w:rsidP="00CF44BC">
            <w:r>
              <w:t>PE80, PE100</w:t>
            </w:r>
          </w:p>
        </w:tc>
        <w:tc>
          <w:tcPr>
            <w:tcW w:w="5291" w:type="dxa"/>
          </w:tcPr>
          <w:p w14:paraId="744C836D" w14:textId="77777777" w:rsidR="00CF44BC" w:rsidRPr="007B5BBC" w:rsidRDefault="00CF44BC" w:rsidP="00CF44BC">
            <w:r w:rsidRPr="007B5BBC">
              <w:t>Relevant implications that may impact the performance and safety of this component:</w:t>
            </w:r>
          </w:p>
          <w:p w14:paraId="365AE622" w14:textId="77777777" w:rsidR="00CF44BC" w:rsidRPr="007B5BBC" w:rsidRDefault="00CF44BC" w:rsidP="007A7DDF">
            <w:pPr>
              <w:pStyle w:val="ListParagraph"/>
              <w:numPr>
                <w:ilvl w:val="0"/>
                <w:numId w:val="87"/>
              </w:numPr>
            </w:pPr>
            <w:r w:rsidRPr="007B5BBC">
              <w:t>Slightly increased permeation and leakage due to the smaller hydrogen molecule</w:t>
            </w:r>
          </w:p>
          <w:p w14:paraId="7B89C24D" w14:textId="77777777" w:rsidR="00CF44BC" w:rsidRPr="007B5BBC" w:rsidRDefault="00CF44BC" w:rsidP="00CF44BC">
            <w:r w:rsidRPr="007B5BBC">
              <w:t>Which, for up to 10% hydrogen in natural gas blends may lead to:</w:t>
            </w:r>
          </w:p>
          <w:p w14:paraId="577D06CD" w14:textId="1143CD42" w:rsidR="00CF44BC" w:rsidRDefault="00CF44BC" w:rsidP="007A7DDF">
            <w:pPr>
              <w:pStyle w:val="ListParagraph"/>
              <w:numPr>
                <w:ilvl w:val="0"/>
                <w:numId w:val="87"/>
              </w:numPr>
            </w:pPr>
            <w:r w:rsidRPr="007B5BBC">
              <w:t>Increased permeation rates through plastic piping systems. Further investigation is required to confirm</w:t>
            </w:r>
            <w:r w:rsidR="00507AAF">
              <w:t>, however</w:t>
            </w:r>
            <w:r w:rsidRPr="007B5BBC">
              <w:t xml:space="preserve"> it is likely that</w:t>
            </w:r>
            <w:r w:rsidR="00B878F8">
              <w:t xml:space="preserve"> the</w:t>
            </w:r>
            <w:r w:rsidRPr="007B5BBC">
              <w:t xml:space="preserve"> existing component will be suitable</w:t>
            </w:r>
          </w:p>
          <w:p w14:paraId="0D5E57D2" w14:textId="77777777" w:rsidR="00CF44BC" w:rsidRDefault="00CF44BC" w:rsidP="00CF44BC"/>
          <w:p w14:paraId="461B6D62" w14:textId="31A7878A" w:rsidR="00CF44BC" w:rsidRDefault="00B878F8" w:rsidP="00CF44BC">
            <w:r>
              <w:t>There is limited information on impacts to aged plastic piping systems although it is likely that they will be suitable. Further review of aged piping systems</w:t>
            </w:r>
            <w:r w:rsidR="009C13F0">
              <w:t xml:space="preserve"> is recommended</w:t>
            </w:r>
          </w:p>
        </w:tc>
        <w:tc>
          <w:tcPr>
            <w:tcW w:w="1550" w:type="dxa"/>
            <w:shd w:val="clear" w:color="auto" w:fill="92D050"/>
          </w:tcPr>
          <w:p w14:paraId="633C70C4" w14:textId="0307839E" w:rsidR="00CF44BC" w:rsidRDefault="00CF44BC" w:rsidP="00CF44BC">
            <w:r>
              <w:t>Limited information onto aged plastic piping system although it is likely that they will be suitable. Further review of aged piping systems is re</w:t>
            </w:r>
            <w:r w:rsidR="00B878F8">
              <w:t>commended</w:t>
            </w:r>
          </w:p>
        </w:tc>
      </w:tr>
      <w:tr w:rsidR="00B878F8" w14:paraId="009BAD72" w14:textId="5659872E" w:rsidTr="000E7C84">
        <w:tc>
          <w:tcPr>
            <w:tcW w:w="1150" w:type="dxa"/>
            <w:vMerge/>
          </w:tcPr>
          <w:p w14:paraId="0C8D114D" w14:textId="77777777" w:rsidR="00CF44BC" w:rsidRDefault="00CF44BC" w:rsidP="00CF44BC"/>
        </w:tc>
        <w:tc>
          <w:tcPr>
            <w:tcW w:w="1437" w:type="dxa"/>
          </w:tcPr>
          <w:p w14:paraId="1ADD5E9D" w14:textId="77777777" w:rsidR="00CF44BC" w:rsidRPr="00BA4BD2" w:rsidRDefault="00CF44BC" w:rsidP="00CF44BC">
            <w:pPr>
              <w:rPr>
                <w:highlight w:val="yellow"/>
              </w:rPr>
            </w:pPr>
            <w:r w:rsidRPr="00BA4BD2">
              <w:t>PVC</w:t>
            </w:r>
          </w:p>
        </w:tc>
        <w:tc>
          <w:tcPr>
            <w:tcW w:w="5291" w:type="dxa"/>
          </w:tcPr>
          <w:p w14:paraId="3B57E377" w14:textId="77777777" w:rsidR="00CF44BC" w:rsidRPr="007B5BBC" w:rsidRDefault="00CF44BC" w:rsidP="00CF44BC">
            <w:r w:rsidRPr="007B5BBC">
              <w:t>Relevant implications that may impact the performance and safety of this component:</w:t>
            </w:r>
          </w:p>
          <w:p w14:paraId="35BE1630" w14:textId="2D40F4E6" w:rsidR="00CF44BC" w:rsidRPr="007B5BBC" w:rsidRDefault="00CF44BC" w:rsidP="007A7DDF">
            <w:pPr>
              <w:pStyle w:val="ListParagraph"/>
              <w:numPr>
                <w:ilvl w:val="0"/>
                <w:numId w:val="87"/>
              </w:numPr>
            </w:pPr>
            <w:r w:rsidRPr="007B5BBC">
              <w:t>Slightly increased permeation and leakage due to the smaller hydrogen molecule</w:t>
            </w:r>
          </w:p>
          <w:p w14:paraId="5865EDA0" w14:textId="77777777" w:rsidR="00CF44BC" w:rsidRPr="007B5BBC" w:rsidRDefault="00CF44BC" w:rsidP="00CF44BC">
            <w:r w:rsidRPr="007B5BBC">
              <w:t>Which, for up to 10% hydrogen in natural gas blends may lead to:</w:t>
            </w:r>
          </w:p>
          <w:p w14:paraId="595A0A2F" w14:textId="71260B5B" w:rsidR="00CF44BC" w:rsidRDefault="00CF44BC" w:rsidP="007A7DDF">
            <w:pPr>
              <w:pStyle w:val="ListParagraph"/>
              <w:numPr>
                <w:ilvl w:val="0"/>
                <w:numId w:val="87"/>
              </w:numPr>
            </w:pPr>
            <w:r w:rsidRPr="007B5BBC">
              <w:t>Increased permeation rates through plastic piping systems. Further investigation is required to confirm</w:t>
            </w:r>
            <w:r w:rsidR="00507AAF">
              <w:t>, however</w:t>
            </w:r>
            <w:r w:rsidRPr="007B5BBC">
              <w:t xml:space="preserve"> it is likely that existing component will be suitable</w:t>
            </w:r>
          </w:p>
          <w:p w14:paraId="6E459EF6" w14:textId="77777777" w:rsidR="00CF44BC" w:rsidRDefault="00CF44BC" w:rsidP="00CF44BC"/>
          <w:p w14:paraId="398363E2" w14:textId="5250E6A4" w:rsidR="00CF44BC" w:rsidRDefault="00B878F8" w:rsidP="00CF44BC">
            <w:r>
              <w:t xml:space="preserve">There is limited information on impacts to aged plastic piping systems although it is likely that they will be suitable. Further review of aged piping systems </w:t>
            </w:r>
            <w:r w:rsidR="009C13F0">
              <w:t>is recommended</w:t>
            </w:r>
          </w:p>
        </w:tc>
        <w:tc>
          <w:tcPr>
            <w:tcW w:w="1550" w:type="dxa"/>
            <w:shd w:val="clear" w:color="auto" w:fill="92D050"/>
          </w:tcPr>
          <w:p w14:paraId="43A3C07C" w14:textId="5B8EA39C" w:rsidR="00CF44BC" w:rsidRDefault="00CF44BC" w:rsidP="00D6288C">
            <w:r>
              <w:t>Limited information onto aged plastic piping system although it is likely that they will be suitable. Further review of aged pip</w:t>
            </w:r>
            <w:r w:rsidR="000947C9">
              <w:t xml:space="preserve">ing systems </w:t>
            </w:r>
            <w:r w:rsidR="00E73886">
              <w:t>is</w:t>
            </w:r>
            <w:r>
              <w:t xml:space="preserve"> </w:t>
            </w:r>
            <w:r w:rsidR="00B878F8">
              <w:t>recommended</w:t>
            </w:r>
            <w:r>
              <w:t xml:space="preserve"> </w:t>
            </w:r>
          </w:p>
        </w:tc>
      </w:tr>
      <w:tr w:rsidR="00CF44BC" w14:paraId="74DC8BF7" w14:textId="77777777" w:rsidTr="00D6288C">
        <w:tc>
          <w:tcPr>
            <w:tcW w:w="9428" w:type="dxa"/>
            <w:gridSpan w:val="4"/>
          </w:tcPr>
          <w:p w14:paraId="7CC38BF1" w14:textId="4C53F138" w:rsidR="00CF44BC" w:rsidRPr="00CF44BC" w:rsidRDefault="00CF44BC" w:rsidP="00CF44BC">
            <w:pPr>
              <w:jc w:val="center"/>
              <w:rPr>
                <w:b/>
              </w:rPr>
            </w:pPr>
            <w:r w:rsidRPr="00CF44BC">
              <w:rPr>
                <w:b/>
              </w:rPr>
              <w:t>Non-metallic</w:t>
            </w:r>
          </w:p>
        </w:tc>
      </w:tr>
      <w:tr w:rsidR="00046C87" w14:paraId="1B00B089" w14:textId="49FB6AD2" w:rsidTr="00762444">
        <w:trPr>
          <w:trHeight w:val="1522"/>
        </w:trPr>
        <w:tc>
          <w:tcPr>
            <w:tcW w:w="1150" w:type="dxa"/>
          </w:tcPr>
          <w:p w14:paraId="7768C90A" w14:textId="7B447FE5" w:rsidR="00046C87" w:rsidRDefault="00046C87" w:rsidP="000947C9">
            <w:r>
              <w:t>FMK</w:t>
            </w:r>
          </w:p>
        </w:tc>
        <w:tc>
          <w:tcPr>
            <w:tcW w:w="1437" w:type="dxa"/>
          </w:tcPr>
          <w:p w14:paraId="09F57A20" w14:textId="1B34F298" w:rsidR="00046C87" w:rsidRDefault="00046C87" w:rsidP="000947C9">
            <w:r>
              <w:t>Viton N</w:t>
            </w:r>
          </w:p>
        </w:tc>
        <w:tc>
          <w:tcPr>
            <w:tcW w:w="5291" w:type="dxa"/>
            <w:vMerge w:val="restart"/>
          </w:tcPr>
          <w:p w14:paraId="413C72CA" w14:textId="77777777" w:rsidR="00046C87" w:rsidRDefault="00046C87" w:rsidP="00046C87">
            <w:r>
              <w:t>Relevant implications that may impact the performance and safety of this component:</w:t>
            </w:r>
          </w:p>
          <w:p w14:paraId="470C83D4" w14:textId="04D0079E" w:rsidR="00046C87" w:rsidRDefault="00046C87" w:rsidP="00046C87">
            <w:pPr>
              <w:pStyle w:val="ListParagraph"/>
              <w:numPr>
                <w:ilvl w:val="0"/>
                <w:numId w:val="86"/>
              </w:numPr>
            </w:pPr>
            <w:r>
              <w:t>Slightly increased permeation and leakage due to the smaller hydrogen molecule</w:t>
            </w:r>
          </w:p>
          <w:p w14:paraId="462A2AB1" w14:textId="77777777" w:rsidR="00046C87" w:rsidRDefault="00046C87" w:rsidP="00046C87">
            <w:r>
              <w:t>Which, for up to 10% hydrogen in natural gas blends may lead to:</w:t>
            </w:r>
          </w:p>
          <w:p w14:paraId="5AB49780" w14:textId="639C0CE3" w:rsidR="00046C87" w:rsidRDefault="00046C87" w:rsidP="00046C87">
            <w:pPr>
              <w:pStyle w:val="ListParagraph"/>
              <w:numPr>
                <w:ilvl w:val="0"/>
                <w:numId w:val="86"/>
              </w:numPr>
            </w:pPr>
            <w:r>
              <w:t>Slightly increased leakage rate through joint</w:t>
            </w:r>
            <w:r w:rsidR="009C13F0">
              <w:t xml:space="preserve">s, fittings and connections this leakage rate is related to the operating pressure in the piping system. As the pressure increases the leakage rates increase. Although, it is expected that </w:t>
            </w:r>
            <w:r w:rsidR="00D20D06">
              <w:t xml:space="preserve">there will be no increased risk, </w:t>
            </w:r>
            <w:r w:rsidR="00E73886">
              <w:t>further</w:t>
            </w:r>
            <w:r w:rsidR="00D20D06">
              <w:t xml:space="preserve"> testing is recommended.</w:t>
            </w:r>
          </w:p>
          <w:p w14:paraId="7549B2E1" w14:textId="0DEB7CA4" w:rsidR="00046C87" w:rsidRDefault="00046C87" w:rsidP="000947C9"/>
          <w:p w14:paraId="295AC9E9" w14:textId="1E194A37" w:rsidR="00046C87" w:rsidRDefault="009C13F0">
            <w:r>
              <w:t xml:space="preserve">Note: There is currently research and testing </w:t>
            </w:r>
            <w:r w:rsidR="001E6FEE">
              <w:t>underway</w:t>
            </w:r>
            <w:r>
              <w:t xml:space="preserve"> by the FFCRC, National Renewable Energy Laboratory (NREL), Sandia Labs and HSE (UK). The results of this testing should be leveraged where possible </w:t>
            </w:r>
          </w:p>
        </w:tc>
        <w:tc>
          <w:tcPr>
            <w:tcW w:w="1550" w:type="dxa"/>
            <w:vMerge w:val="restart"/>
            <w:shd w:val="clear" w:color="auto" w:fill="92D050"/>
          </w:tcPr>
          <w:p w14:paraId="2BE9E6EF" w14:textId="4B40E105" w:rsidR="00046C87" w:rsidRDefault="00046C87" w:rsidP="000947C9">
            <w:r>
              <w:t>I</w:t>
            </w:r>
            <w:r w:rsidRPr="00E3461D">
              <w:t xml:space="preserve">t is likely that there will be no increased risk </w:t>
            </w:r>
            <w:r>
              <w:t>but further testing of non-metallic materials for leakage is recommended</w:t>
            </w:r>
            <w:r w:rsidRPr="000947C9" w:rsidDel="00046C87">
              <w:rPr>
                <w:highlight w:val="green"/>
              </w:rPr>
              <w:t xml:space="preserve"> </w:t>
            </w:r>
          </w:p>
          <w:p w14:paraId="4D3DCA2A" w14:textId="130549C5" w:rsidR="00046C87" w:rsidRDefault="00046C87" w:rsidP="000947C9"/>
        </w:tc>
      </w:tr>
      <w:tr w:rsidR="00046C87" w14:paraId="6B518B21" w14:textId="568178DC" w:rsidTr="00762444">
        <w:trPr>
          <w:trHeight w:val="1685"/>
        </w:trPr>
        <w:tc>
          <w:tcPr>
            <w:tcW w:w="1150" w:type="dxa"/>
          </w:tcPr>
          <w:p w14:paraId="048136CA" w14:textId="4CEBD2F2" w:rsidR="00046C87" w:rsidRDefault="00046C87" w:rsidP="000947C9">
            <w:r>
              <w:t>Nitrile Rubber</w:t>
            </w:r>
          </w:p>
        </w:tc>
        <w:tc>
          <w:tcPr>
            <w:tcW w:w="1437" w:type="dxa"/>
          </w:tcPr>
          <w:p w14:paraId="6C1F8DA4" w14:textId="5D06A300" w:rsidR="00046C87" w:rsidRDefault="00046C87" w:rsidP="000947C9">
            <w:r>
              <w:t>NBR, Buna N</w:t>
            </w:r>
          </w:p>
        </w:tc>
        <w:tc>
          <w:tcPr>
            <w:tcW w:w="5291" w:type="dxa"/>
            <w:vMerge/>
          </w:tcPr>
          <w:p w14:paraId="1189B781" w14:textId="19B5FA22" w:rsidR="00046C87" w:rsidRDefault="00046C87" w:rsidP="000947C9"/>
        </w:tc>
        <w:tc>
          <w:tcPr>
            <w:tcW w:w="1550" w:type="dxa"/>
            <w:vMerge/>
            <w:shd w:val="clear" w:color="auto" w:fill="92D050"/>
          </w:tcPr>
          <w:p w14:paraId="40067453" w14:textId="2CE36D6E" w:rsidR="00046C87" w:rsidRDefault="00046C87" w:rsidP="000947C9"/>
        </w:tc>
      </w:tr>
      <w:tr w:rsidR="00046C87" w14:paraId="188171BD" w14:textId="77777777" w:rsidTr="00762444">
        <w:tc>
          <w:tcPr>
            <w:tcW w:w="1150" w:type="dxa"/>
          </w:tcPr>
          <w:p w14:paraId="704494FE" w14:textId="723DBA0B" w:rsidR="00046C87" w:rsidRDefault="00046C87" w:rsidP="000E7C84">
            <w:r>
              <w:t>PTFE</w:t>
            </w:r>
          </w:p>
        </w:tc>
        <w:tc>
          <w:tcPr>
            <w:tcW w:w="1437" w:type="dxa"/>
          </w:tcPr>
          <w:p w14:paraId="1214D0BC" w14:textId="77777777" w:rsidR="00046C87" w:rsidRDefault="00046C87" w:rsidP="000E7C84"/>
        </w:tc>
        <w:tc>
          <w:tcPr>
            <w:tcW w:w="5291" w:type="dxa"/>
            <w:vMerge/>
          </w:tcPr>
          <w:p w14:paraId="43986489" w14:textId="77F34F2F" w:rsidR="00046C87" w:rsidRPr="000947C9" w:rsidRDefault="00046C87" w:rsidP="000E7C84">
            <w:pPr>
              <w:rPr>
                <w:highlight w:val="green"/>
              </w:rPr>
            </w:pPr>
          </w:p>
        </w:tc>
        <w:tc>
          <w:tcPr>
            <w:tcW w:w="1550" w:type="dxa"/>
            <w:vMerge/>
            <w:shd w:val="clear" w:color="auto" w:fill="92D050"/>
          </w:tcPr>
          <w:p w14:paraId="4855A400" w14:textId="319EBAA6" w:rsidR="00046C87" w:rsidRPr="000947C9" w:rsidRDefault="00046C87" w:rsidP="000E7C84">
            <w:pPr>
              <w:rPr>
                <w:highlight w:val="green"/>
              </w:rPr>
            </w:pPr>
          </w:p>
        </w:tc>
      </w:tr>
    </w:tbl>
    <w:p w14:paraId="760559F4" w14:textId="5295D449" w:rsidR="00A64CEA" w:rsidRDefault="00997B72" w:rsidP="00A64CEA">
      <w:r>
        <w:t xml:space="preserve"> </w:t>
      </w:r>
      <w:r w:rsidR="00A64CEA">
        <w:t>Each component was assigned a technical risk based on the following coding: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isks"/>
        <w:tblDescription w:val="Colour coded risks"/>
      </w:tblPr>
      <w:tblGrid>
        <w:gridCol w:w="1213"/>
        <w:gridCol w:w="7994"/>
      </w:tblGrid>
      <w:tr w:rsidR="00A64CEA" w14:paraId="565BED38" w14:textId="77777777" w:rsidTr="00A357ED">
        <w:trPr>
          <w:tblHeader/>
        </w:trPr>
        <w:tc>
          <w:tcPr>
            <w:tcW w:w="1213" w:type="dxa"/>
            <w:tcBorders>
              <w:top w:val="single" w:sz="4" w:space="0" w:color="auto"/>
              <w:left w:val="single" w:sz="4" w:space="0" w:color="auto"/>
              <w:bottom w:val="single" w:sz="4" w:space="0" w:color="auto"/>
              <w:right w:val="single" w:sz="4" w:space="0" w:color="auto"/>
            </w:tcBorders>
            <w:shd w:val="clear" w:color="auto" w:fill="00B050"/>
          </w:tcPr>
          <w:p w14:paraId="2783F739" w14:textId="77777777" w:rsidR="00A64CEA" w:rsidRDefault="00A64CEA" w:rsidP="00A64CEA"/>
        </w:tc>
        <w:tc>
          <w:tcPr>
            <w:tcW w:w="7994" w:type="dxa"/>
            <w:tcBorders>
              <w:left w:val="single" w:sz="4" w:space="0" w:color="auto"/>
            </w:tcBorders>
          </w:tcPr>
          <w:p w14:paraId="0CAFFBCF" w14:textId="77777777" w:rsidR="00A64CEA" w:rsidRDefault="00A64CEA" w:rsidP="00A64CEA">
            <w:r>
              <w:t xml:space="preserve">There is </w:t>
            </w:r>
            <w:r w:rsidRPr="002F05EB">
              <w:rPr>
                <w:b/>
              </w:rPr>
              <w:t>no significant increase in risk</w:t>
            </w:r>
            <w:r>
              <w:t xml:space="preserve"> for the component with addition of up to 10% hydrogen. In principle (subject to functional checks), the existing component could be used.</w:t>
            </w:r>
          </w:p>
        </w:tc>
      </w:tr>
      <w:tr w:rsidR="00A64CEA" w14:paraId="0A314F3F" w14:textId="77777777" w:rsidTr="00A64CEA">
        <w:tc>
          <w:tcPr>
            <w:tcW w:w="1213" w:type="dxa"/>
            <w:tcBorders>
              <w:top w:val="single" w:sz="4" w:space="0" w:color="auto"/>
              <w:left w:val="single" w:sz="4" w:space="0" w:color="auto"/>
              <w:bottom w:val="single" w:sz="4" w:space="0" w:color="auto"/>
              <w:right w:val="single" w:sz="4" w:space="0" w:color="auto"/>
            </w:tcBorders>
            <w:shd w:val="clear" w:color="auto" w:fill="92D050"/>
          </w:tcPr>
          <w:p w14:paraId="1FA85FF4" w14:textId="77777777" w:rsidR="00A64CEA" w:rsidRDefault="00A64CEA" w:rsidP="00A64CEA"/>
        </w:tc>
        <w:tc>
          <w:tcPr>
            <w:tcW w:w="7994" w:type="dxa"/>
            <w:tcBorders>
              <w:left w:val="single" w:sz="4" w:space="0" w:color="auto"/>
            </w:tcBorders>
          </w:tcPr>
          <w:p w14:paraId="1975C89E" w14:textId="0A2773C3" w:rsidR="00A64CEA" w:rsidRDefault="00A64CEA" w:rsidP="00A64CEA">
            <w:r>
              <w:t xml:space="preserve">There is likely </w:t>
            </w:r>
            <w:r w:rsidRPr="002F05EB">
              <w:rPr>
                <w:b/>
              </w:rPr>
              <w:t>no significant increase in risk</w:t>
            </w:r>
            <w:r>
              <w:t xml:space="preserve"> for the component with addition of up to 10% </w:t>
            </w:r>
            <w:r w:rsidR="00E73886">
              <w:t>hydrogen,</w:t>
            </w:r>
            <w:r>
              <w:t xml:space="preserve"> but further investigation and testing is required to confirm.</w:t>
            </w:r>
          </w:p>
          <w:p w14:paraId="569E18FC" w14:textId="77777777" w:rsidR="00A64CEA" w:rsidRDefault="00A64CEA" w:rsidP="00A64CEA"/>
        </w:tc>
      </w:tr>
      <w:tr w:rsidR="00A64CEA" w14:paraId="0A008DE9" w14:textId="77777777" w:rsidTr="00A64CEA">
        <w:tc>
          <w:tcPr>
            <w:tcW w:w="1213" w:type="dxa"/>
            <w:tcBorders>
              <w:top w:val="single" w:sz="4" w:space="0" w:color="auto"/>
              <w:left w:val="single" w:sz="4" w:space="0" w:color="auto"/>
              <w:bottom w:val="single" w:sz="4" w:space="0" w:color="auto"/>
              <w:right w:val="single" w:sz="4" w:space="0" w:color="auto"/>
            </w:tcBorders>
            <w:shd w:val="clear" w:color="auto" w:fill="FFC000"/>
          </w:tcPr>
          <w:p w14:paraId="20B9D33E" w14:textId="77777777" w:rsidR="00A64CEA" w:rsidRDefault="00A64CEA" w:rsidP="00A64CEA"/>
        </w:tc>
        <w:tc>
          <w:tcPr>
            <w:tcW w:w="7994" w:type="dxa"/>
            <w:tcBorders>
              <w:left w:val="single" w:sz="4" w:space="0" w:color="auto"/>
            </w:tcBorders>
          </w:tcPr>
          <w:p w14:paraId="13E9C393" w14:textId="77777777" w:rsidR="00A64CEA" w:rsidRDefault="00A64CEA" w:rsidP="00A64CEA">
            <w:r>
              <w:t xml:space="preserve">Addition of up to 10% hydrogen </w:t>
            </w:r>
            <w:r w:rsidRPr="002F05EB">
              <w:rPr>
                <w:b/>
              </w:rPr>
              <w:t>requires further review of the impacts</w:t>
            </w:r>
            <w:r>
              <w:t xml:space="preserve"> to this component and it is likely that minor work will be required to ensure the component is suitable. </w:t>
            </w:r>
          </w:p>
        </w:tc>
      </w:tr>
      <w:tr w:rsidR="00A64CEA" w14:paraId="6AD057D5" w14:textId="77777777" w:rsidTr="00A64CEA">
        <w:trPr>
          <w:trHeight w:val="58"/>
        </w:trPr>
        <w:tc>
          <w:tcPr>
            <w:tcW w:w="1213" w:type="dxa"/>
            <w:tcBorders>
              <w:top w:val="single" w:sz="4" w:space="0" w:color="auto"/>
              <w:left w:val="single" w:sz="4" w:space="0" w:color="auto"/>
              <w:bottom w:val="single" w:sz="4" w:space="0" w:color="auto"/>
              <w:right w:val="single" w:sz="4" w:space="0" w:color="auto"/>
            </w:tcBorders>
            <w:shd w:val="clear" w:color="auto" w:fill="FF0000"/>
          </w:tcPr>
          <w:p w14:paraId="5250DD43" w14:textId="77777777" w:rsidR="00A64CEA" w:rsidRDefault="00A64CEA" w:rsidP="00A64CEA"/>
        </w:tc>
        <w:tc>
          <w:tcPr>
            <w:tcW w:w="7994" w:type="dxa"/>
            <w:tcBorders>
              <w:left w:val="single" w:sz="4" w:space="0" w:color="auto"/>
            </w:tcBorders>
          </w:tcPr>
          <w:p w14:paraId="03454755" w14:textId="77777777" w:rsidR="00A64CEA" w:rsidRDefault="00A64CEA" w:rsidP="00A64CEA">
            <w:r>
              <w:t xml:space="preserve">The component </w:t>
            </w:r>
            <w:r>
              <w:rPr>
                <w:b/>
              </w:rPr>
              <w:t>technical not suitable</w:t>
            </w:r>
            <w:r w:rsidRPr="002F05EB">
              <w:rPr>
                <w:b/>
              </w:rPr>
              <w:t xml:space="preserve"> </w:t>
            </w:r>
            <w:r>
              <w:rPr>
                <w:b/>
              </w:rPr>
              <w:t xml:space="preserve">or is unsafe </w:t>
            </w:r>
            <w:r w:rsidRPr="002F05EB">
              <w:rPr>
                <w:b/>
              </w:rPr>
              <w:t>with 10% hydrogen</w:t>
            </w:r>
            <w:r>
              <w:t xml:space="preserve"> and will require further work. </w:t>
            </w:r>
          </w:p>
          <w:p w14:paraId="13CE4240" w14:textId="77777777" w:rsidR="00A64CEA" w:rsidRDefault="00A64CEA" w:rsidP="00A64CEA"/>
        </w:tc>
      </w:tr>
    </w:tbl>
    <w:p w14:paraId="72D124F9" w14:textId="138449B2" w:rsidR="00EE3052" w:rsidRDefault="00A32895" w:rsidP="00EE3052">
      <w:pPr>
        <w:pStyle w:val="Heading3"/>
      </w:pPr>
      <w:r>
        <w:t>Summary and r</w:t>
      </w:r>
      <w:r w:rsidR="00EE3052">
        <w:t>ecommendation</w:t>
      </w:r>
    </w:p>
    <w:p w14:paraId="4F853FE3" w14:textId="2690BC62" w:rsidR="00B878F8" w:rsidRDefault="00B878F8" w:rsidP="00B878F8">
      <w:r>
        <w:t>A desktop review of the technical suitability of installation components for up to 10% hydrogen blended with natural gas was completed. It found that overall, the piping, components and fittings that make up the installations are likely to be suitable but further investigation is recommended in order to provide confidence in existing systems</w:t>
      </w:r>
      <w:r w:rsidR="00D20D06">
        <w:t xml:space="preserve">. </w:t>
      </w:r>
      <w:r w:rsidR="00C62E26">
        <w:t>Investigation</w:t>
      </w:r>
      <w:r w:rsidR="00D20D06">
        <w:t xml:space="preserve"> should confirm that</w:t>
      </w:r>
      <w:r>
        <w:t xml:space="preserve">: </w:t>
      </w:r>
    </w:p>
    <w:p w14:paraId="45F0BE3B" w14:textId="77777777" w:rsidR="00B878F8" w:rsidRDefault="00B878F8" w:rsidP="007A7DDF">
      <w:pPr>
        <w:pStyle w:val="ListParagraph"/>
        <w:numPr>
          <w:ilvl w:val="0"/>
          <w:numId w:val="86"/>
        </w:numPr>
      </w:pPr>
      <w:r>
        <w:t>There is no significant</w:t>
      </w:r>
      <w:r w:rsidRPr="00966183">
        <w:t xml:space="preserve"> increase in materials related</w:t>
      </w:r>
      <w:r>
        <w:t xml:space="preserve"> safety</w:t>
      </w:r>
      <w:r w:rsidRPr="00966183">
        <w:t xml:space="preserve"> risks from leakage (through permeation and leakage through joints, fittings and connec</w:t>
      </w:r>
      <w:r>
        <w:t>tions). This applies for all pressures but becomes more evident as the pressures increase.</w:t>
      </w:r>
    </w:p>
    <w:p w14:paraId="3FBEC44F" w14:textId="77777777" w:rsidR="00B878F8" w:rsidRDefault="00B878F8" w:rsidP="007A7DDF">
      <w:pPr>
        <w:pStyle w:val="ListParagraph"/>
        <w:numPr>
          <w:ilvl w:val="0"/>
          <w:numId w:val="86"/>
        </w:numPr>
      </w:pPr>
      <w:r>
        <w:t>There is no significant increase in embrittlement for steel piping systems, especially when the system is design to AS 4041 (above 200 kPa).</w:t>
      </w:r>
    </w:p>
    <w:p w14:paraId="147DF39A" w14:textId="77777777" w:rsidR="00B878F8" w:rsidRDefault="00B878F8" w:rsidP="007A7DDF">
      <w:pPr>
        <w:pStyle w:val="ListParagraph"/>
        <w:numPr>
          <w:ilvl w:val="0"/>
          <w:numId w:val="86"/>
        </w:numPr>
      </w:pPr>
      <w:r>
        <w:t xml:space="preserve">There is no significant decrease in the durability and integrity of elastomers and polymers. </w:t>
      </w:r>
    </w:p>
    <w:p w14:paraId="3EF719CF" w14:textId="77777777" w:rsidR="00B878F8" w:rsidRPr="00C3491D" w:rsidRDefault="00B878F8" w:rsidP="007A7DDF">
      <w:pPr>
        <w:pStyle w:val="ListParagraph"/>
        <w:numPr>
          <w:ilvl w:val="0"/>
          <w:numId w:val="86"/>
        </w:numPr>
      </w:pPr>
      <w:r w:rsidRPr="00C3491D">
        <w:t>There is no significant increase to safety related risk by the construction techniques and installation quality current used in installations.</w:t>
      </w:r>
    </w:p>
    <w:p w14:paraId="28A60340" w14:textId="77777777" w:rsidR="00B878F8" w:rsidRDefault="00B878F8" w:rsidP="00B878F8">
      <w:pPr>
        <w:rPr>
          <w:b/>
        </w:rPr>
      </w:pPr>
      <w:r w:rsidRPr="00966183">
        <w:rPr>
          <w:b/>
        </w:rPr>
        <w:t xml:space="preserve">Although </w:t>
      </w:r>
      <w:r>
        <w:rPr>
          <w:b/>
        </w:rPr>
        <w:t xml:space="preserve">likely </w:t>
      </w:r>
      <w:r w:rsidRPr="00966183">
        <w:rPr>
          <w:b/>
        </w:rPr>
        <w:t xml:space="preserve">that these components will be suitable for up to 10% hydrogen, further </w:t>
      </w:r>
      <w:r>
        <w:rPr>
          <w:b/>
        </w:rPr>
        <w:t>investigation</w:t>
      </w:r>
      <w:r w:rsidRPr="00966183">
        <w:rPr>
          <w:b/>
        </w:rPr>
        <w:t xml:space="preserve"> of the technical impacts </w:t>
      </w:r>
      <w:r>
        <w:rPr>
          <w:b/>
        </w:rPr>
        <w:t>to new and existing installation components and methods</w:t>
      </w:r>
      <w:r w:rsidRPr="00966183">
        <w:rPr>
          <w:b/>
        </w:rPr>
        <w:t xml:space="preserve"> </w:t>
      </w:r>
      <w:r>
        <w:rPr>
          <w:b/>
        </w:rPr>
        <w:t xml:space="preserve">should </w:t>
      </w:r>
      <w:r w:rsidRPr="00966183">
        <w:rPr>
          <w:b/>
        </w:rPr>
        <w:t>be completed, in particular</w:t>
      </w:r>
      <w:r>
        <w:rPr>
          <w:b/>
        </w:rPr>
        <w:t>:</w:t>
      </w:r>
    </w:p>
    <w:p w14:paraId="03D77B0E" w14:textId="77777777" w:rsidR="00B878F8" w:rsidRPr="00D6288C" w:rsidRDefault="00B878F8" w:rsidP="007A7DDF">
      <w:pPr>
        <w:pStyle w:val="ListParagraph"/>
        <w:numPr>
          <w:ilvl w:val="0"/>
          <w:numId w:val="89"/>
        </w:numPr>
        <w:rPr>
          <w:b/>
        </w:rPr>
      </w:pPr>
      <w:r>
        <w:rPr>
          <w:b/>
        </w:rPr>
        <w:t xml:space="preserve">Detailed review of the materials used in installation components and suitability </w:t>
      </w:r>
      <w:r w:rsidRPr="00D6288C">
        <w:rPr>
          <w:b/>
        </w:rPr>
        <w:t>assessment for 10% hydrogen/natural gas blend.</w:t>
      </w:r>
    </w:p>
    <w:p w14:paraId="7C988287" w14:textId="77777777" w:rsidR="00B878F8" w:rsidRPr="00D6288C" w:rsidRDefault="00B878F8" w:rsidP="007A7DDF">
      <w:pPr>
        <w:pStyle w:val="ListParagraph"/>
        <w:numPr>
          <w:ilvl w:val="0"/>
          <w:numId w:val="89"/>
        </w:numPr>
        <w:rPr>
          <w:b/>
        </w:rPr>
      </w:pPr>
      <w:r w:rsidRPr="00D6288C">
        <w:rPr>
          <w:b/>
        </w:rPr>
        <w:t xml:space="preserve">Review of the impacts to safety of the construction techniques and installation quality currently used in consumer applications.  </w:t>
      </w:r>
    </w:p>
    <w:p w14:paraId="01D468F6" w14:textId="77777777" w:rsidR="00B878F8" w:rsidRPr="00966183" w:rsidRDefault="00B878F8" w:rsidP="00B878F8">
      <w:pPr>
        <w:rPr>
          <w:b/>
        </w:rPr>
      </w:pPr>
      <w:r w:rsidRPr="00966183">
        <w:rPr>
          <w:b/>
        </w:rPr>
        <w:t xml:space="preserve">The results of this recommendation will confirm there are no additional safety, integrity and operational risks associated with the addition of up to 10% hydrogen into the gas distribution networks. </w:t>
      </w:r>
    </w:p>
    <w:p w14:paraId="4CCB58D8" w14:textId="77777777" w:rsidR="00B878F8" w:rsidRDefault="00B878F8" w:rsidP="00B878F8">
      <w:pPr>
        <w:widowControl/>
        <w:rPr>
          <w:rFonts w:ascii="Arial Bold" w:hAnsi="Arial Bold" w:cs="Arial"/>
          <w:b/>
          <w:caps/>
          <w:kern w:val="28"/>
          <w:sz w:val="22"/>
        </w:rPr>
      </w:pPr>
      <w:r>
        <w:t xml:space="preserve">This recommendation will require involvement from equipment manufacturers, industry and regulators. </w:t>
      </w:r>
    </w:p>
    <w:p w14:paraId="17216C32" w14:textId="11298157" w:rsidR="003268B9" w:rsidRPr="00F132C1" w:rsidRDefault="00B878F8" w:rsidP="00F132C1">
      <w:r>
        <w:t xml:space="preserve">Evoenergy, ATCO and Mondo Labs are currently testing common equipment, joints and fittings found in domestic and commercial applications. The results of these projects should be leveraged wherever possible to inform the scope of further work. </w:t>
      </w:r>
      <w:bookmarkEnd w:id="105"/>
    </w:p>
    <w:p w14:paraId="0C8CD6BE" w14:textId="0BCEF470" w:rsidR="00D019C6" w:rsidRDefault="00D019C6" w:rsidP="00D019C6">
      <w:pPr>
        <w:pStyle w:val="Heading1"/>
      </w:pPr>
      <w:bookmarkStart w:id="106" w:name="_Toc17658713"/>
      <w:bookmarkStart w:id="107" w:name="_Toc26944341"/>
      <w:r>
        <w:t>Impact to Australian Standards</w:t>
      </w:r>
      <w:bookmarkEnd w:id="106"/>
      <w:bookmarkEnd w:id="107"/>
    </w:p>
    <w:p w14:paraId="2196D775" w14:textId="1997CC74" w:rsidR="00B878F8" w:rsidRDefault="00B878F8" w:rsidP="00B878F8">
      <w:r>
        <w:t>This section reviews the impact of up to 10% hydrogen in a natural gas blend on the applicable Australian standards identified in this report. Whilst there are Australian standards potentially applicable to gas installations and downstream appliances, the standards identified as critical to gas appliances in the context of this report were:</w:t>
      </w:r>
    </w:p>
    <w:p w14:paraId="06271A45" w14:textId="79391F62" w:rsidR="00B345B1" w:rsidRDefault="00B345B1" w:rsidP="001D4CA1">
      <w:pPr>
        <w:pStyle w:val="ListParagraph"/>
        <w:numPr>
          <w:ilvl w:val="0"/>
          <w:numId w:val="11"/>
        </w:numPr>
      </w:pPr>
      <w:r>
        <w:t>AS 3814:2014 – Industrial and commercial gas-fired appliances</w:t>
      </w:r>
    </w:p>
    <w:p w14:paraId="3E6BE6AE" w14:textId="762D4A01" w:rsidR="00B0189C" w:rsidRDefault="00B345B1" w:rsidP="001D4CA1">
      <w:pPr>
        <w:pStyle w:val="ListParagraph"/>
        <w:numPr>
          <w:ilvl w:val="0"/>
          <w:numId w:val="11"/>
        </w:numPr>
      </w:pPr>
      <w:r w:rsidRPr="001F60A7">
        <w:t>AS/NZS 5263</w:t>
      </w:r>
      <w:r w:rsidR="00331719">
        <w:t>.0</w:t>
      </w:r>
      <w:r>
        <w:t>:201</w:t>
      </w:r>
      <w:r w:rsidR="008407B5">
        <w:t>7</w:t>
      </w:r>
      <w:r w:rsidRPr="001F60A7">
        <w:t xml:space="preserve"> – Gas</w:t>
      </w:r>
      <w:r>
        <w:t xml:space="preserve"> appliances – General</w:t>
      </w:r>
      <w:r w:rsidR="008407B5">
        <w:t xml:space="preserve"> requirements</w:t>
      </w:r>
    </w:p>
    <w:p w14:paraId="3B1570B5" w14:textId="33BA06BA" w:rsidR="00B345B1" w:rsidRDefault="00B345B1" w:rsidP="001D4CA1">
      <w:pPr>
        <w:pStyle w:val="ListParagraph"/>
        <w:numPr>
          <w:ilvl w:val="0"/>
          <w:numId w:val="11"/>
        </w:numPr>
      </w:pPr>
      <w:r w:rsidRPr="00B345B1">
        <w:t xml:space="preserve">AS/NZS 5601.1:2013 </w:t>
      </w:r>
      <w:r>
        <w:t>– Gas installation – General installations</w:t>
      </w:r>
    </w:p>
    <w:p w14:paraId="0E1E77BA" w14:textId="0BC46627" w:rsidR="0053313F" w:rsidRDefault="0053313F" w:rsidP="001D4CA1">
      <w:pPr>
        <w:pStyle w:val="ListParagraph"/>
        <w:numPr>
          <w:ilvl w:val="0"/>
          <w:numId w:val="11"/>
        </w:numPr>
      </w:pPr>
      <w:r>
        <w:t>AS/NZS 4563:2004 – Commercial ca</w:t>
      </w:r>
      <w:r w:rsidR="002218E8">
        <w:t>tering gas equipment</w:t>
      </w:r>
    </w:p>
    <w:p w14:paraId="5168D69F" w14:textId="6C4BECED" w:rsidR="0053313F" w:rsidRDefault="0053313F" w:rsidP="001D4CA1">
      <w:pPr>
        <w:pStyle w:val="ListParagraph"/>
        <w:numPr>
          <w:ilvl w:val="0"/>
          <w:numId w:val="11"/>
        </w:numPr>
      </w:pPr>
      <w:r>
        <w:t>AS/NZS 1869:2012 – Hose and hose assemblies fo</w:t>
      </w:r>
      <w:r w:rsidR="00651F26">
        <w:t>r liquefied petroleum gases (LPG</w:t>
      </w:r>
      <w:r w:rsidR="002218E8">
        <w:t>), natural gas and town gas</w:t>
      </w:r>
    </w:p>
    <w:p w14:paraId="32D8A3E7" w14:textId="6F8B313D" w:rsidR="00EE5546" w:rsidRDefault="00470E4C" w:rsidP="00D6288C">
      <w:r>
        <w:t>T</w:t>
      </w:r>
      <w:r w:rsidR="00EE5546">
        <w:t>he following standards were identified as being key relevant standards but are excluded from the scope of this report:</w:t>
      </w:r>
    </w:p>
    <w:p w14:paraId="74DF00EF" w14:textId="2142168D" w:rsidR="002946DE" w:rsidRPr="00762444" w:rsidRDefault="002946DE" w:rsidP="00AE7FD9">
      <w:pPr>
        <w:pStyle w:val="ListParagraph"/>
        <w:numPr>
          <w:ilvl w:val="0"/>
          <w:numId w:val="92"/>
        </w:numPr>
      </w:pPr>
      <w:r w:rsidRPr="00762444">
        <w:t>AS 509</w:t>
      </w:r>
      <w:r w:rsidR="00840310">
        <w:t xml:space="preserve">2 </w:t>
      </w:r>
      <w:r w:rsidRPr="00762444">
        <w:t>– CNG Refuelling stations</w:t>
      </w:r>
    </w:p>
    <w:p w14:paraId="4986513D" w14:textId="51D097BC" w:rsidR="00EE5546" w:rsidRDefault="002946DE" w:rsidP="00AE7FD9">
      <w:pPr>
        <w:pStyle w:val="ListParagraph"/>
        <w:numPr>
          <w:ilvl w:val="0"/>
          <w:numId w:val="92"/>
        </w:numPr>
      </w:pPr>
      <w:r>
        <w:t xml:space="preserve">AS/NZS </w:t>
      </w:r>
      <w:r w:rsidR="00C62E26">
        <w:t>5263 -</w:t>
      </w:r>
      <w:r>
        <w:t xml:space="preserve"> </w:t>
      </w:r>
      <w:r w:rsidR="00D20D06">
        <w:t xml:space="preserve">Complete </w:t>
      </w:r>
      <w:r>
        <w:t>series</w:t>
      </w:r>
    </w:p>
    <w:p w14:paraId="298764D6" w14:textId="45AAEC65" w:rsidR="00835E1D" w:rsidRDefault="00835E1D" w:rsidP="00AE7FD9">
      <w:pPr>
        <w:pStyle w:val="ListParagraph"/>
        <w:numPr>
          <w:ilvl w:val="0"/>
          <w:numId w:val="92"/>
        </w:numPr>
      </w:pPr>
      <w:r>
        <w:t>AS 1375 – Industrial fuel-fired appliances</w:t>
      </w:r>
      <w:r w:rsidR="00840310">
        <w:rPr>
          <w:rStyle w:val="FootnoteReference"/>
        </w:rPr>
        <w:footnoteReference w:id="97"/>
      </w:r>
    </w:p>
    <w:p w14:paraId="493BBA54" w14:textId="237B162C" w:rsidR="00840310" w:rsidRDefault="00470E4C" w:rsidP="006B5F53">
      <w:r>
        <w:t>Additionally,</w:t>
      </w:r>
      <w:r w:rsidR="00840310">
        <w:t xml:space="preserve"> it is recommended that the following standards should be reviewed:</w:t>
      </w:r>
    </w:p>
    <w:p w14:paraId="7E51ED33" w14:textId="557848D2" w:rsidR="00840310" w:rsidRDefault="00840310" w:rsidP="00AE7FD9">
      <w:pPr>
        <w:pStyle w:val="ListParagraph"/>
        <w:numPr>
          <w:ilvl w:val="0"/>
          <w:numId w:val="92"/>
        </w:numPr>
      </w:pPr>
      <w:r>
        <w:t>AS 4566 - Flue cowls - Gas appliances</w:t>
      </w:r>
    </w:p>
    <w:p w14:paraId="2805B531" w14:textId="0A4D94EC" w:rsidR="00840310" w:rsidRDefault="00840310" w:rsidP="00AE7FD9">
      <w:pPr>
        <w:pStyle w:val="ListParagraph"/>
        <w:numPr>
          <w:ilvl w:val="0"/>
          <w:numId w:val="92"/>
        </w:numPr>
      </w:pPr>
      <w:r>
        <w:t>AS 4567 - Twin wall metal flues - Gas appliances</w:t>
      </w:r>
    </w:p>
    <w:p w14:paraId="7E04CF6C" w14:textId="1C8DD778" w:rsidR="00840310" w:rsidRDefault="00840310" w:rsidP="00AE7FD9">
      <w:pPr>
        <w:pStyle w:val="ListParagraph"/>
        <w:numPr>
          <w:ilvl w:val="0"/>
          <w:numId w:val="92"/>
        </w:numPr>
      </w:pPr>
      <w:r>
        <w:t>AS 4617 - Manual shut-off gas valves</w:t>
      </w:r>
    </w:p>
    <w:p w14:paraId="19964C09" w14:textId="0E4AC469" w:rsidR="00840310" w:rsidRDefault="00840310" w:rsidP="00AE7FD9">
      <w:pPr>
        <w:pStyle w:val="ListParagraph"/>
        <w:numPr>
          <w:ilvl w:val="0"/>
          <w:numId w:val="92"/>
        </w:numPr>
      </w:pPr>
      <w:r>
        <w:t>AS 4618 - Gas appliance regulators</w:t>
      </w:r>
    </w:p>
    <w:p w14:paraId="35EFBB07" w14:textId="5FD8CE0F" w:rsidR="00840310" w:rsidRDefault="00840310" w:rsidP="00AE7FD9">
      <w:pPr>
        <w:pStyle w:val="ListParagraph"/>
        <w:numPr>
          <w:ilvl w:val="0"/>
          <w:numId w:val="92"/>
        </w:numPr>
      </w:pPr>
      <w:r>
        <w:t>AS 4620 - Thermoelectric flame safeguards</w:t>
      </w:r>
    </w:p>
    <w:p w14:paraId="48E6D981" w14:textId="069B103A" w:rsidR="00840310" w:rsidRDefault="00840310" w:rsidP="00AE7FD9">
      <w:pPr>
        <w:pStyle w:val="ListParagraph"/>
        <w:numPr>
          <w:ilvl w:val="0"/>
          <w:numId w:val="92"/>
        </w:numPr>
      </w:pPr>
      <w:r>
        <w:t>AS 4622 - Electrical and electronic ignition devices for gas appliances</w:t>
      </w:r>
    </w:p>
    <w:p w14:paraId="5B32FB29" w14:textId="70AA6739" w:rsidR="00840310" w:rsidRDefault="00840310" w:rsidP="00AE7FD9">
      <w:pPr>
        <w:pStyle w:val="ListParagraph"/>
        <w:numPr>
          <w:ilvl w:val="0"/>
          <w:numId w:val="92"/>
        </w:numPr>
      </w:pPr>
      <w:r>
        <w:t>AS 4623 - Jointing compounds and materials for use in gas pipe joints</w:t>
      </w:r>
    </w:p>
    <w:p w14:paraId="4DDA30CE" w14:textId="023D51B0" w:rsidR="00840310" w:rsidRDefault="00840310" w:rsidP="00AE7FD9">
      <w:pPr>
        <w:pStyle w:val="ListParagraph"/>
        <w:numPr>
          <w:ilvl w:val="0"/>
          <w:numId w:val="92"/>
        </w:numPr>
      </w:pPr>
      <w:r>
        <w:t>AS 4624 - Combination controls for gas</w:t>
      </w:r>
    </w:p>
    <w:p w14:paraId="468F31AB" w14:textId="6DDE66A7" w:rsidR="00840310" w:rsidRDefault="00840310" w:rsidP="00AE7FD9">
      <w:pPr>
        <w:pStyle w:val="ListParagraph"/>
        <w:numPr>
          <w:ilvl w:val="0"/>
          <w:numId w:val="92"/>
        </w:numPr>
      </w:pPr>
      <w:r>
        <w:t>AS 4625 - Electronic flame safeguards and flame detectors</w:t>
      </w:r>
    </w:p>
    <w:p w14:paraId="7E7136FF" w14:textId="67C3C13A" w:rsidR="00840310" w:rsidRDefault="00840310" w:rsidP="00AE7FD9">
      <w:pPr>
        <w:pStyle w:val="ListParagraph"/>
        <w:numPr>
          <w:ilvl w:val="0"/>
          <w:numId w:val="92"/>
        </w:numPr>
      </w:pPr>
      <w:r>
        <w:t>AS 4627 - Quick-connect devices for gas</w:t>
      </w:r>
    </w:p>
    <w:p w14:paraId="5857D896" w14:textId="6F902448" w:rsidR="00840310" w:rsidRDefault="00840310" w:rsidP="00AE7FD9">
      <w:pPr>
        <w:pStyle w:val="ListParagraph"/>
        <w:numPr>
          <w:ilvl w:val="0"/>
          <w:numId w:val="92"/>
        </w:numPr>
      </w:pPr>
      <w:r>
        <w:t>AS 4628 - Pressure and temperature limit devices for use with gas burners</w:t>
      </w:r>
    </w:p>
    <w:p w14:paraId="3D1CC763" w14:textId="0BB39A22" w:rsidR="00840310" w:rsidRDefault="00840310" w:rsidP="00AE7FD9">
      <w:pPr>
        <w:pStyle w:val="ListParagraph"/>
        <w:numPr>
          <w:ilvl w:val="0"/>
          <w:numId w:val="92"/>
        </w:numPr>
      </w:pPr>
      <w:r>
        <w:t>AS 4629 - Automatic shut off valves and vent valves</w:t>
      </w:r>
    </w:p>
    <w:p w14:paraId="1419F317" w14:textId="69B53555" w:rsidR="00840310" w:rsidRDefault="00840310" w:rsidP="00AE7FD9">
      <w:pPr>
        <w:pStyle w:val="ListParagraph"/>
        <w:numPr>
          <w:ilvl w:val="0"/>
          <w:numId w:val="92"/>
        </w:numPr>
      </w:pPr>
      <w:r>
        <w:t>AS 4630 - Leakage detection systems</w:t>
      </w:r>
    </w:p>
    <w:p w14:paraId="428F6FD4" w14:textId="353D9BBD" w:rsidR="00840310" w:rsidRDefault="00840310" w:rsidP="00AE7FD9">
      <w:pPr>
        <w:pStyle w:val="ListParagraph"/>
        <w:numPr>
          <w:ilvl w:val="0"/>
          <w:numId w:val="92"/>
        </w:numPr>
      </w:pPr>
      <w:r>
        <w:t>AS 4631 - Limited flexibility connectors for gas</w:t>
      </w:r>
    </w:p>
    <w:p w14:paraId="15E494CA" w14:textId="70AD1DF5" w:rsidR="00840310" w:rsidRDefault="00840310" w:rsidP="00AE7FD9">
      <w:pPr>
        <w:pStyle w:val="ListParagraph"/>
        <w:numPr>
          <w:ilvl w:val="0"/>
          <w:numId w:val="92"/>
        </w:numPr>
      </w:pPr>
      <w:r>
        <w:t>AS 4632 - Over-pressure and under-pressure cut off devices</w:t>
      </w:r>
    </w:p>
    <w:p w14:paraId="26C951CC" w14:textId="770D3724" w:rsidR="002946DE" w:rsidRDefault="00470E4C" w:rsidP="00D6288C">
      <w:r>
        <w:t>T</w:t>
      </w:r>
      <w:r w:rsidR="002946DE" w:rsidRPr="00D6288C">
        <w:t>hese standards</w:t>
      </w:r>
      <w:r>
        <w:t xml:space="preserve"> should</w:t>
      </w:r>
      <w:r w:rsidR="002946DE" w:rsidRPr="00D6288C">
        <w:t xml:space="preserve"> be reviewed</w:t>
      </w:r>
      <w:r>
        <w:t xml:space="preserve"> in time</w:t>
      </w:r>
      <w:r w:rsidR="002946DE" w:rsidRPr="00D6288C">
        <w:t xml:space="preserve"> </w:t>
      </w:r>
      <w:r w:rsidR="005163FD">
        <w:t xml:space="preserve">to understand the implications </w:t>
      </w:r>
      <w:r>
        <w:t>of</w:t>
      </w:r>
      <w:r w:rsidR="005163FD">
        <w:t xml:space="preserve"> addition of</w:t>
      </w:r>
      <w:r w:rsidR="002946DE" w:rsidRPr="00D6288C">
        <w:t xml:space="preserve"> up to 10% hydrogen. </w:t>
      </w:r>
    </w:p>
    <w:p w14:paraId="1414B53E" w14:textId="08CDF378" w:rsidR="0084467D" w:rsidRDefault="00835E1D" w:rsidP="0084467D">
      <w:r>
        <w:rPr>
          <w:color w:val="FF0000"/>
        </w:rPr>
        <w:fldChar w:fldCharType="begin"/>
      </w:r>
      <w:r>
        <w:rPr>
          <w:color w:val="FF0000"/>
        </w:rPr>
        <w:instrText xml:space="preserve"> REF _Ref23592255 \h </w:instrText>
      </w:r>
      <w:r>
        <w:rPr>
          <w:color w:val="FF0000"/>
        </w:rPr>
      </w:r>
      <w:r>
        <w:rPr>
          <w:color w:val="FF0000"/>
        </w:rPr>
        <w:fldChar w:fldCharType="separate"/>
      </w:r>
      <w:r w:rsidR="000A7CBA">
        <w:t xml:space="preserve">Table </w:t>
      </w:r>
      <w:r w:rsidR="000A7CBA">
        <w:rPr>
          <w:noProof/>
        </w:rPr>
        <w:t>37</w:t>
      </w:r>
      <w:r>
        <w:rPr>
          <w:color w:val="FF0000"/>
        </w:rPr>
        <w:fldChar w:fldCharType="end"/>
      </w:r>
      <w:r>
        <w:rPr>
          <w:color w:val="FF0000"/>
        </w:rPr>
        <w:t xml:space="preserve"> </w:t>
      </w:r>
      <w:r w:rsidR="005163FD">
        <w:t>provides a summary of the implications</w:t>
      </w:r>
      <w:r w:rsidR="0084467D">
        <w:t xml:space="preserve"> to the reviewed standards.</w:t>
      </w:r>
      <w:r w:rsidR="0084467D" w:rsidRPr="0084467D">
        <w:t xml:space="preserve"> </w:t>
      </w:r>
      <w:r w:rsidR="0084467D">
        <w:t xml:space="preserve">Appendix </w:t>
      </w:r>
      <w:r w:rsidR="0019574A">
        <w:t>3</w:t>
      </w:r>
      <w:r w:rsidR="0084467D">
        <w:t xml:space="preserve"> provides the detailed review of the Australian Standards. </w:t>
      </w:r>
    </w:p>
    <w:p w14:paraId="0142D6C6" w14:textId="633AFB49" w:rsidR="0084467D" w:rsidRDefault="0084467D" w:rsidP="0084467D">
      <w:pPr>
        <w:pStyle w:val="Caption"/>
      </w:pPr>
      <w:bookmarkStart w:id="108" w:name="_Ref23592255"/>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37</w:t>
      </w:r>
      <w:r w:rsidR="003E186D">
        <w:rPr>
          <w:noProof/>
        </w:rPr>
        <w:fldChar w:fldCharType="end"/>
      </w:r>
      <w:bookmarkEnd w:id="108"/>
      <w:r>
        <w:t xml:space="preserve"> Summary of impact to standards</w:t>
      </w:r>
    </w:p>
    <w:tbl>
      <w:tblPr>
        <w:tblStyle w:val="GPAdefault"/>
        <w:tblW w:w="9209" w:type="dxa"/>
        <w:tblLook w:val="04A0" w:firstRow="1" w:lastRow="0" w:firstColumn="1" w:lastColumn="0" w:noHBand="0" w:noVBand="1"/>
        <w:tblCaption w:val="Table 37"/>
        <w:tblDescription w:val="Summary of impact to standards"/>
      </w:tblPr>
      <w:tblGrid>
        <w:gridCol w:w="1170"/>
        <w:gridCol w:w="5775"/>
        <w:gridCol w:w="2264"/>
      </w:tblGrid>
      <w:tr w:rsidR="0084467D" w14:paraId="1C44CA59" w14:textId="77777777" w:rsidTr="00003218">
        <w:trPr>
          <w:cnfStyle w:val="100000000000" w:firstRow="1" w:lastRow="0" w:firstColumn="0" w:lastColumn="0" w:oddVBand="0" w:evenVBand="0" w:oddHBand="0" w:evenHBand="0" w:firstRowFirstColumn="0" w:firstRowLastColumn="0" w:lastRowFirstColumn="0" w:lastRowLastColumn="0"/>
          <w:tblHeader/>
        </w:trPr>
        <w:tc>
          <w:tcPr>
            <w:tcW w:w="1170" w:type="dxa"/>
          </w:tcPr>
          <w:p w14:paraId="7C36117D" w14:textId="77777777" w:rsidR="0084467D" w:rsidRDefault="0084467D" w:rsidP="00B94079">
            <w:pPr>
              <w:spacing w:before="120"/>
            </w:pPr>
            <w:r>
              <w:t>Standard</w:t>
            </w:r>
          </w:p>
        </w:tc>
        <w:tc>
          <w:tcPr>
            <w:tcW w:w="5775" w:type="dxa"/>
          </w:tcPr>
          <w:p w14:paraId="4149E504" w14:textId="77777777" w:rsidR="0084467D" w:rsidRDefault="0084467D" w:rsidP="00B94079">
            <w:pPr>
              <w:spacing w:before="120"/>
            </w:pPr>
            <w:r>
              <w:t>Interpretation for up to 10% hydrogen</w:t>
            </w:r>
          </w:p>
        </w:tc>
        <w:tc>
          <w:tcPr>
            <w:tcW w:w="2264" w:type="dxa"/>
          </w:tcPr>
          <w:p w14:paraId="4AE3B287" w14:textId="77777777" w:rsidR="0084467D" w:rsidRDefault="0084467D" w:rsidP="00B94079">
            <w:pPr>
              <w:spacing w:before="120"/>
            </w:pPr>
            <w:r>
              <w:t>Suitability for up to 10%</w:t>
            </w:r>
          </w:p>
        </w:tc>
      </w:tr>
      <w:tr w:rsidR="0084467D" w14:paraId="69E8A0EA" w14:textId="77777777" w:rsidTr="00D6288C">
        <w:tc>
          <w:tcPr>
            <w:tcW w:w="1170" w:type="dxa"/>
          </w:tcPr>
          <w:p w14:paraId="161381FD" w14:textId="77777777" w:rsidR="0084467D" w:rsidRDefault="0084467D" w:rsidP="00B94079">
            <w:pPr>
              <w:pStyle w:val="GPATabletext"/>
            </w:pPr>
            <w:r>
              <w:t>AS 3814</w:t>
            </w:r>
          </w:p>
        </w:tc>
        <w:tc>
          <w:tcPr>
            <w:tcW w:w="5775" w:type="dxa"/>
          </w:tcPr>
          <w:p w14:paraId="37F4B742" w14:textId="77777777" w:rsidR="0084467D" w:rsidRDefault="0084467D" w:rsidP="0084467D">
            <w:pPr>
              <w:spacing w:before="120"/>
            </w:pPr>
            <w:r w:rsidRPr="003C3DF0">
              <w:t>AS 3814 sets out the minimum requirements for the design, construction and safe operation of Type B appliances that use any gas (in combination with other fuels) to produce flame, heat, light, power or special atmosphere</w:t>
            </w:r>
            <w:r>
              <w:t>s.</w:t>
            </w:r>
            <w:r w:rsidRPr="00D530F9">
              <w:t xml:space="preserve"> </w:t>
            </w:r>
            <w:r>
              <w:t>A Type B appliance is an appliance with gas consumption in excess of 10MJ/h for which a certification scheme does not exist.</w:t>
            </w:r>
            <w:r>
              <w:rPr>
                <w:rStyle w:val="FootnoteReference"/>
              </w:rPr>
              <w:footnoteReference w:id="98"/>
            </w:r>
            <w:r>
              <w:t xml:space="preserve"> </w:t>
            </w:r>
          </w:p>
          <w:p w14:paraId="42273EF6" w14:textId="05F2DF83" w:rsidR="0084467D" w:rsidRDefault="0084467D" w:rsidP="0084467D">
            <w:pPr>
              <w:spacing w:before="120"/>
            </w:pPr>
            <w:r>
              <w:t>The standard adopts a performance-based approach for gas-fired appliances. It is used by technical regulators to determine safe design of gas-fired appliances</w:t>
            </w:r>
            <w:r w:rsidR="00507AAF">
              <w:t xml:space="preserve"> </w:t>
            </w:r>
            <w:r>
              <w:t>but acknowledges that the final decision in relation to compliance with this standard ultimately lies with the technical regulator.</w:t>
            </w:r>
          </w:p>
          <w:p w14:paraId="76A730FD" w14:textId="5175584A" w:rsidR="0084467D" w:rsidRDefault="0084467D" w:rsidP="0084467D">
            <w:pPr>
              <w:spacing w:before="120"/>
            </w:pPr>
            <w:r>
              <w:t xml:space="preserve">AS 3814 does not give a standard for gas quality. It states that gas appliances are to be designed for a particular quality of gas. Therefore, it is relevant for most types of combustible gas; additionally, the standard gives </w:t>
            </w:r>
            <w:r w:rsidR="00D20D06">
              <w:t>several</w:t>
            </w:r>
            <w:r>
              <w:t xml:space="preserve"> references for varying gas compositions.  </w:t>
            </w:r>
          </w:p>
          <w:p w14:paraId="056E8F98" w14:textId="0FDD8AAB" w:rsidR="0084467D" w:rsidRDefault="0084467D" w:rsidP="00D6288C">
            <w:r>
              <w:t>Previously, the standard has been applied in Australia in pure hydrogen applications such as fuel cells.</w:t>
            </w:r>
          </w:p>
        </w:tc>
        <w:tc>
          <w:tcPr>
            <w:tcW w:w="2264" w:type="dxa"/>
            <w:shd w:val="clear" w:color="auto" w:fill="00B050"/>
          </w:tcPr>
          <w:p w14:paraId="7D877509" w14:textId="4F751512" w:rsidR="0084467D" w:rsidRDefault="0084467D" w:rsidP="00B94079">
            <w:pPr>
              <w:pStyle w:val="GPATabletext"/>
            </w:pPr>
            <w:r>
              <w:t xml:space="preserve">AS 3814 can be applied for hydrogen service. </w:t>
            </w:r>
          </w:p>
          <w:p w14:paraId="59B62DFA" w14:textId="77777777" w:rsidR="0084467D" w:rsidRDefault="0084467D" w:rsidP="00B94079">
            <w:pPr>
              <w:pStyle w:val="GPATabletext"/>
            </w:pPr>
          </w:p>
          <w:p w14:paraId="50A1CAA9" w14:textId="77777777" w:rsidR="0084467D" w:rsidRDefault="0084467D" w:rsidP="00B94079">
            <w:pPr>
              <w:pStyle w:val="GPATabletext"/>
            </w:pPr>
            <w:r>
              <w:t>During its next revision, the standard should be reviewed for the impact of up to 10% hydrogen and updated where required, although, there are minimal changes expected.</w:t>
            </w:r>
          </w:p>
        </w:tc>
      </w:tr>
      <w:tr w:rsidR="00D6288C" w14:paraId="3C62A765" w14:textId="77777777" w:rsidTr="006B5F53">
        <w:tc>
          <w:tcPr>
            <w:tcW w:w="1170" w:type="dxa"/>
          </w:tcPr>
          <w:p w14:paraId="1C7223F3" w14:textId="77777777" w:rsidR="0084467D" w:rsidRDefault="0084467D" w:rsidP="00B94079">
            <w:pPr>
              <w:pStyle w:val="GPATabletext"/>
            </w:pPr>
            <w:r>
              <w:t>AS/NZS 5263.0</w:t>
            </w:r>
          </w:p>
        </w:tc>
        <w:tc>
          <w:tcPr>
            <w:tcW w:w="5775" w:type="dxa"/>
          </w:tcPr>
          <w:p w14:paraId="7EDA72A3" w14:textId="77777777" w:rsidR="0084467D" w:rsidRDefault="0084467D" w:rsidP="0084467D">
            <w:r>
              <w:t xml:space="preserve">AS/NZS 5263.0 describes the minimum design requirements for gas appliances consuming up to 1000 MJ/h. </w:t>
            </w:r>
            <w:r w:rsidRPr="001F60A7">
              <w:t>Domestic and light commercial appliances are cl</w:t>
            </w:r>
            <w:r>
              <w:t>assified as Type A appliances. T</w:t>
            </w:r>
            <w:r w:rsidRPr="001F60A7">
              <w:t xml:space="preserve">ype A appliance design, operation and safety is covered under the AS/NZS 5263 – Gas appliances series of standards, AS 4563 – Commercial catering gas equipment, and AS 3645:2017 - Essential Safety Requirements for Gas Equipment.  </w:t>
            </w:r>
          </w:p>
          <w:p w14:paraId="1D6CCE21" w14:textId="1DC8F576" w:rsidR="0084467D" w:rsidRDefault="0084467D" w:rsidP="006B5F53">
            <w:pPr>
              <w:spacing w:before="120" w:after="0"/>
            </w:pPr>
            <w:r>
              <w:t xml:space="preserve">The standard definition of natural gas does not include hydrogen in the gas composition (AS/NZS 5263.0 Section 1.1.1). The definition given in AS/NZS 5236 for natural gas is based </w:t>
            </w:r>
            <w:r w:rsidRPr="00440084">
              <w:t xml:space="preserve">upon the definition in AS 4564 that does not </w:t>
            </w:r>
            <w:r>
              <w:t xml:space="preserve">include hydrogen. Although these definitions do not strictly prohibit </w:t>
            </w:r>
            <w:r w:rsidR="00C62E26">
              <w:t>hydrogen,</w:t>
            </w:r>
            <w:r>
              <w:t xml:space="preserve"> they were not written with consideration given to the impacts of hydrogen in the natural gas blend. </w:t>
            </w:r>
          </w:p>
          <w:p w14:paraId="5DA92F75" w14:textId="77777777" w:rsidR="00D20D06" w:rsidRPr="00440084" w:rsidRDefault="00D20D06" w:rsidP="0084467D">
            <w:pPr>
              <w:spacing w:before="120"/>
            </w:pPr>
          </w:p>
          <w:p w14:paraId="722C85A7" w14:textId="417D7CE5" w:rsidR="0084467D" w:rsidRDefault="0084467D" w:rsidP="006B5F53">
            <w:pPr>
              <w:spacing w:before="0"/>
            </w:pPr>
            <w:r w:rsidRPr="00440084">
              <w:t>The materials of construction of the appliance are not specifically listed</w:t>
            </w:r>
            <w:r>
              <w:t xml:space="preserve"> in the standard but there are known material issues with hydrogen even at small concentrations. These impacts on materials may not impact appliance safety but may influence the reliability, integrity and durability of the appliance. Of particular interest are the increased risks of embrittlement, leakage, and high temperature hydrogen attack. for up to 10% hydrogen, given the relatively low operating pressures and low temperatures of Type A appliances these risks are expected to be negligible. </w:t>
            </w:r>
          </w:p>
          <w:p w14:paraId="364144CF" w14:textId="77777777" w:rsidR="00D20D06" w:rsidRDefault="00D20D06" w:rsidP="006B5F53">
            <w:pPr>
              <w:spacing w:before="0"/>
            </w:pPr>
          </w:p>
          <w:p w14:paraId="31104451" w14:textId="0E1291B0" w:rsidR="0084467D" w:rsidRDefault="0084467D" w:rsidP="00D20D06">
            <w:pPr>
              <w:spacing w:before="0" w:after="0"/>
            </w:pPr>
            <w:r>
              <w:t xml:space="preserve">The composition for test gas of natural gas </w:t>
            </w:r>
            <w:r w:rsidR="00D20D06">
              <w:t>(</w:t>
            </w:r>
            <w:r>
              <w:t>N</w:t>
            </w:r>
            <w:r w:rsidRPr="004D27BE">
              <w:rPr>
                <w:vertAlign w:val="subscript"/>
              </w:rPr>
              <w:t>b</w:t>
            </w:r>
            <w:r>
              <w:t xml:space="preserve"> test gas</w:t>
            </w:r>
            <w:r w:rsidR="00D20D06">
              <w:t>)</w:t>
            </w:r>
            <w:r>
              <w:t xml:space="preserve"> are outlined in AS/NZS 5263.0 </w:t>
            </w:r>
            <w:r w:rsidR="00D20D06">
              <w:t xml:space="preserve">Table </w:t>
            </w:r>
            <w:r>
              <w:t>3.1. The current N</w:t>
            </w:r>
            <w:r w:rsidRPr="004D27BE">
              <w:rPr>
                <w:vertAlign w:val="subscript"/>
              </w:rPr>
              <w:t>b</w:t>
            </w:r>
            <w:r>
              <w:t xml:space="preserve"> test gas includes 13% hydrogen (by volume) to provide a safety margin and simulate gas quality excursions in a gas network. If it is intended to have 10% hydrogen blended within the natural gas distribution network, there may be a requirement to increase the proportion of hydrogen in the test gas to maintain the same safety margin. Volumetrically this would require an increase in hydrogen content to </w:t>
            </w:r>
            <w:r w:rsidRPr="00440084">
              <w:t xml:space="preserve">approximately 21% hydrogen. </w:t>
            </w:r>
          </w:p>
          <w:p w14:paraId="4C3FB8F3" w14:textId="77777777" w:rsidR="00D20D06" w:rsidRPr="00440084" w:rsidRDefault="00D20D06" w:rsidP="006B5F53">
            <w:pPr>
              <w:spacing w:before="0" w:after="0"/>
            </w:pPr>
          </w:p>
          <w:p w14:paraId="1E7EBB95" w14:textId="6128DB46" w:rsidR="00D20D06" w:rsidRDefault="0084467D" w:rsidP="00D20D06">
            <w:pPr>
              <w:spacing w:before="0" w:after="0"/>
            </w:pPr>
            <w:r w:rsidRPr="00440084">
              <w:t xml:space="preserve">Throughout the standard, there are a number of prescriptive requirements e.g. diameter of flue connection. While </w:t>
            </w:r>
            <w:r>
              <w:t>from a high level these requirements seem likely suitable</w:t>
            </w:r>
            <w:r w:rsidRPr="00440084">
              <w:t xml:space="preserve"> for up to 10% hydrogen, it is recommended the</w:t>
            </w:r>
            <w:r>
              <w:t>y</w:t>
            </w:r>
            <w:r w:rsidRPr="00440084">
              <w:t xml:space="preserve"> be reviewed and updated</w:t>
            </w:r>
            <w:r>
              <w:t xml:space="preserve"> as necessary.</w:t>
            </w:r>
            <w:r w:rsidRPr="00440084">
              <w:t xml:space="preserve"> </w:t>
            </w:r>
          </w:p>
          <w:p w14:paraId="7770FE18" w14:textId="77777777" w:rsidR="00D20D06" w:rsidRPr="00440084" w:rsidRDefault="00D20D06" w:rsidP="006B5F53">
            <w:pPr>
              <w:spacing w:before="0" w:after="0"/>
            </w:pPr>
          </w:p>
          <w:p w14:paraId="006CD7A1" w14:textId="35E9B25F" w:rsidR="0084467D" w:rsidRDefault="0084467D" w:rsidP="006B5F53">
            <w:pPr>
              <w:spacing w:before="0" w:after="0"/>
            </w:pPr>
            <w:r w:rsidRPr="00440084">
              <w:t xml:space="preserve">Appliances that have been tested only on natural gas will need to be reviewed for suitability of performance and safety when operating on a </w:t>
            </w:r>
            <w:r>
              <w:t xml:space="preserve">10% </w:t>
            </w:r>
            <w:r w:rsidRPr="00440084">
              <w:t xml:space="preserve">hydrogen/natural gas blend. </w:t>
            </w:r>
            <w:r>
              <w:t>As</w:t>
            </w:r>
            <w:r w:rsidRPr="00440084">
              <w:t xml:space="preserve"> there </w:t>
            </w:r>
            <w:r w:rsidR="00D20D06">
              <w:t xml:space="preserve">are many </w:t>
            </w:r>
            <w:r w:rsidRPr="00440084">
              <w:t xml:space="preserve">appliances that need to be tested, a suitable strategy </w:t>
            </w:r>
            <w:r>
              <w:t>should</w:t>
            </w:r>
            <w:r w:rsidRPr="00440084">
              <w:t xml:space="preserve"> be developed using a risk-based approach that builds on the research </w:t>
            </w:r>
            <w:r>
              <w:t xml:space="preserve">and testing </w:t>
            </w:r>
            <w:r w:rsidRPr="00440084">
              <w:t>currently being completed by the FFCRC.</w:t>
            </w:r>
            <w:r>
              <w:t xml:space="preserve"> </w:t>
            </w:r>
          </w:p>
        </w:tc>
        <w:tc>
          <w:tcPr>
            <w:tcW w:w="2264" w:type="dxa"/>
            <w:shd w:val="clear" w:color="auto" w:fill="FFC000"/>
          </w:tcPr>
          <w:p w14:paraId="6A98EDC3" w14:textId="77777777" w:rsidR="0084467D" w:rsidRDefault="0084467D" w:rsidP="00B94079">
            <w:pPr>
              <w:pStyle w:val="GPATabletext"/>
            </w:pPr>
            <w:r>
              <w:t>As written, the standard is currently not suitable for up to 10% hydrogen.</w:t>
            </w:r>
          </w:p>
          <w:p w14:paraId="07E64D7A" w14:textId="1A2DCB66" w:rsidR="0084467D" w:rsidRDefault="0084467D" w:rsidP="00B94079">
            <w:pPr>
              <w:pStyle w:val="GPATabletext"/>
            </w:pPr>
            <w:r>
              <w:t xml:space="preserve">Further investigation of the technical and safety impacts of hydrogen to appliances that comply with AS/NZS 5263.0 is required. </w:t>
            </w:r>
          </w:p>
          <w:p w14:paraId="69E0BF46" w14:textId="77777777" w:rsidR="00840310" w:rsidRDefault="00840310" w:rsidP="00B94079">
            <w:pPr>
              <w:pStyle w:val="GPATabletext"/>
            </w:pPr>
          </w:p>
          <w:p w14:paraId="2936F506" w14:textId="21253083" w:rsidR="0084467D" w:rsidRDefault="0084467D" w:rsidP="00242A00">
            <w:pPr>
              <w:pStyle w:val="GPATabletext"/>
            </w:pPr>
            <w:r w:rsidRPr="00440084">
              <w:t xml:space="preserve">Appliances that have been tested on natural gas will need to be reviewed for suitability of performance and safety when operating on a hydrogen/natural gas blend. Where there is a large number of appliances that need to be tested, a suitable strategy </w:t>
            </w:r>
            <w:r>
              <w:t>should</w:t>
            </w:r>
            <w:r w:rsidRPr="00440084">
              <w:t xml:space="preserve"> be developed using a risk-based approach that builds on the research </w:t>
            </w:r>
            <w:r w:rsidR="00840310">
              <w:t xml:space="preserve">and testing </w:t>
            </w:r>
            <w:r w:rsidRPr="00440084">
              <w:t>currently being completed</w:t>
            </w:r>
            <w:r w:rsidR="00840310">
              <w:t>.</w:t>
            </w:r>
          </w:p>
        </w:tc>
      </w:tr>
      <w:tr w:rsidR="00D6288C" w14:paraId="00B910B2" w14:textId="77777777" w:rsidTr="00D6288C">
        <w:tc>
          <w:tcPr>
            <w:tcW w:w="1170" w:type="dxa"/>
          </w:tcPr>
          <w:p w14:paraId="2FBC9AB8" w14:textId="77777777" w:rsidR="0084467D" w:rsidRDefault="0084467D" w:rsidP="00B94079">
            <w:pPr>
              <w:pStyle w:val="GPATabletext"/>
            </w:pPr>
            <w:r>
              <w:t>AS/NZS 5601.1</w:t>
            </w:r>
          </w:p>
        </w:tc>
        <w:tc>
          <w:tcPr>
            <w:tcW w:w="5775" w:type="dxa"/>
          </w:tcPr>
          <w:p w14:paraId="3F4421CB" w14:textId="77777777" w:rsidR="0084467D" w:rsidRDefault="0084467D" w:rsidP="0084467D">
            <w:r w:rsidRPr="00B0189C">
              <w:t>The AS/NZS 5601 Series specifies requirements and a means of compliance for the design, installation and commissioning of gas installations (including caravans and boats for non-propulsive purposes) that are associated with use or intended use of fuel gases such as natural gas, LP Gas, biogas or manufactured gas</w:t>
            </w:r>
            <w:r>
              <w:t>. Reviewed, as part of this study was AS/NZS 5601.1:2013 – Gas installation – General installations. Excluded from this study was AS/NZS 5601.2:2013 – Gas installation – LP Gas installations in caravans and boat for non-propulsive purposes.</w:t>
            </w:r>
          </w:p>
          <w:p w14:paraId="33D13C98" w14:textId="0F0E97D5" w:rsidR="0084467D" w:rsidRDefault="0084467D" w:rsidP="0084467D">
            <w:pPr>
              <w:spacing w:before="120"/>
            </w:pPr>
            <w:r>
              <w:t>For application under 200 kPa the standard takes a prescriptive approach to compliance for materials, fittings and components, installation of consumer piping, installation of gas appliances and gives detailed design criteria that need to be complied with. Addition of up to 10% in the natural gas will affect the materials, joints, ventilations and construction techniques but</w:t>
            </w:r>
            <w:r w:rsidR="008D5881">
              <w:t xml:space="preserve"> application </w:t>
            </w:r>
            <w:r w:rsidR="00C62E26">
              <w:t>is</w:t>
            </w:r>
            <w:r>
              <w:t xml:space="preserve"> likely </w:t>
            </w:r>
            <w:r w:rsidR="008D5881">
              <w:t xml:space="preserve">to </w:t>
            </w:r>
            <w:r>
              <w:t xml:space="preserve">be suitable. A detailed review of AS/NZS 5601.1 section 2 is required, in particular </w:t>
            </w:r>
            <w:r w:rsidR="008D5881">
              <w:t xml:space="preserve">Table </w:t>
            </w:r>
            <w:r>
              <w:t>4.1, although it is likely that the current standards is suitable.</w:t>
            </w:r>
          </w:p>
          <w:p w14:paraId="7D0E5082" w14:textId="4516C842" w:rsidR="0084467D" w:rsidRDefault="0084467D" w:rsidP="0084467D">
            <w:r>
              <w:t xml:space="preserve">For applications over 200 kPa the standard takes a </w:t>
            </w:r>
            <w:r w:rsidR="00C62E26">
              <w:t>performance-based</w:t>
            </w:r>
            <w:r>
              <w:t xml:space="preserve"> approach. This method applies good engineering practice to design and installation. For these applications, the standard will generally </w:t>
            </w:r>
            <w:r w:rsidR="008D5881">
              <w:t xml:space="preserve">be </w:t>
            </w:r>
            <w:r>
              <w:t>acceptable for new installations where the gas composition used for the design include</w:t>
            </w:r>
            <w:r w:rsidR="008D5881">
              <w:t>s</w:t>
            </w:r>
            <w:r>
              <w:t xml:space="preserve"> consideration for hydrogen</w:t>
            </w:r>
            <w:r w:rsidR="008D5881">
              <w:t xml:space="preserve"> or hydrogen blends</w:t>
            </w:r>
            <w:r>
              <w:t>. For existing installations, where hydrogen was not considered, installations a more detailed review</w:t>
            </w:r>
            <w:r w:rsidR="008D5881">
              <w:t xml:space="preserve"> will be necessary</w:t>
            </w:r>
            <w:r>
              <w:t xml:space="preserve">, although from it is likely that most equipment and components will be suitable for up to 10% hydrogen. </w:t>
            </w:r>
          </w:p>
          <w:p w14:paraId="1612C35B" w14:textId="1B38B267" w:rsidR="0084467D" w:rsidRDefault="0084467D">
            <w:r>
              <w:t xml:space="preserve">Appendix </w:t>
            </w:r>
            <w:r w:rsidR="0019574A">
              <w:t>3</w:t>
            </w:r>
            <w:r>
              <w:t>C provides the detailed review of AS/NZS 5601.1.</w:t>
            </w:r>
          </w:p>
        </w:tc>
        <w:tc>
          <w:tcPr>
            <w:tcW w:w="2264" w:type="dxa"/>
            <w:shd w:val="clear" w:color="auto" w:fill="92D050"/>
          </w:tcPr>
          <w:p w14:paraId="68DD2EBB" w14:textId="77777777" w:rsidR="0084467D" w:rsidRDefault="0084467D" w:rsidP="00B94079">
            <w:pPr>
              <w:pStyle w:val="GPATabletext"/>
            </w:pPr>
            <w:r>
              <w:t xml:space="preserve">For applications under 200 kPa a detailed review of the materials, construction methods and risk aspects will be required. It is likely that most current equipment will be suitable for addition of up to 10% hydrogen. </w:t>
            </w:r>
          </w:p>
          <w:p w14:paraId="0856B060" w14:textId="77777777" w:rsidR="0084467D" w:rsidRDefault="0084467D" w:rsidP="00B94079">
            <w:pPr>
              <w:pStyle w:val="GPATabletext"/>
            </w:pPr>
            <w:r>
              <w:t>For applications over 200 kPa the standard will generally be acceptable for up to 10% hydrogen for new installations as it is the installer’s responsibility to ensure compatibility of the installation with the selected gas. For existing installations, a detailed review of the materials, construction methods and risk aspects will be required. It is likely that most current equipment will be suitable.</w:t>
            </w:r>
          </w:p>
        </w:tc>
      </w:tr>
      <w:tr w:rsidR="00D6288C" w14:paraId="08E0672F" w14:textId="77777777" w:rsidTr="006B5F53">
        <w:tc>
          <w:tcPr>
            <w:tcW w:w="1170" w:type="dxa"/>
          </w:tcPr>
          <w:p w14:paraId="56C22A85" w14:textId="77777777" w:rsidR="0084467D" w:rsidRDefault="0084467D" w:rsidP="00B94079">
            <w:pPr>
              <w:pStyle w:val="GPATabletext"/>
            </w:pPr>
            <w:r>
              <w:t>AS/NZS 4563</w:t>
            </w:r>
          </w:p>
        </w:tc>
        <w:tc>
          <w:tcPr>
            <w:tcW w:w="5775" w:type="dxa"/>
          </w:tcPr>
          <w:p w14:paraId="23FC065B" w14:textId="77777777" w:rsidR="0084467D" w:rsidRDefault="0084467D" w:rsidP="0084467D">
            <w:r>
              <w:t xml:space="preserve">AS/NZS 4563 applies to various types of commercial catering equipment intended for use with natural gas, town gas, LPG and tempered LPG. The objective is to provide manufactures, designers, regulatory authorities, testing laboratories and similar organisations with uniform minimum requirements for the safety, performance and use of commercial catering equipment.  </w:t>
            </w:r>
          </w:p>
          <w:p w14:paraId="168C90D3" w14:textId="6920D31C" w:rsidR="0084467D" w:rsidRDefault="0084467D" w:rsidP="0084467D">
            <w:pPr>
              <w:spacing w:before="120"/>
            </w:pPr>
            <w:r>
              <w:t>Currently, hydrogen of up to 10%, is not considered in the listed gases. The definition for natural gas given in AS/NZS 4563 is a primarily methane</w:t>
            </w:r>
            <w:r w:rsidR="008D5881">
              <w:t>-</w:t>
            </w:r>
            <w:r>
              <w:t xml:space="preserve">based gas. This is in-line with the definition given in other standards (AS/NZS 5263.0, AS/NZS 5601.1 and AS 4564). </w:t>
            </w:r>
          </w:p>
          <w:p w14:paraId="299CB83C" w14:textId="2B4FD421" w:rsidR="0084467D" w:rsidRDefault="008D5881" w:rsidP="0084467D">
            <w:pPr>
              <w:spacing w:before="120"/>
            </w:pPr>
            <w:r>
              <w:t>As with</w:t>
            </w:r>
            <w:r w:rsidR="0084467D">
              <w:t xml:space="preserve"> Type A appliances, the impacts of hydrogen were never considered during the preparation of the standard. However, it is likely that the materials risks and slight variation in combustion characteristics will have negligible impact on the operation, performance and safety of the appliances.</w:t>
            </w:r>
          </w:p>
          <w:p w14:paraId="7C549781" w14:textId="38E1ADE8" w:rsidR="0084467D" w:rsidRDefault="0084467D" w:rsidP="0084467D">
            <w:pPr>
              <w:spacing w:before="120"/>
            </w:pPr>
            <w:r>
              <w:t>The methods of test are likely suitable for up to 10% hydrogen. The methods outlined are not restricted to a particular gas and, with agreement on the test gas, could be applied for a hydrogen/natural gas blend.</w:t>
            </w:r>
          </w:p>
          <w:p w14:paraId="44D95D7F" w14:textId="77777777" w:rsidR="0084467D" w:rsidRDefault="0084467D" w:rsidP="0084467D">
            <w:pPr>
              <w:spacing w:before="120"/>
            </w:pPr>
          </w:p>
          <w:p w14:paraId="2211F2CE" w14:textId="1CDF0DDC" w:rsidR="0084467D" w:rsidRDefault="0084467D" w:rsidP="00D6288C">
            <w:r>
              <w:t>The test gases for natural gas (“N” and “S”) may not be suitable for up to 10% hydrogen. These are based upon nearly pure methane. The Wobbe Index for the “S” test gas is 45.7 MJ/m</w:t>
            </w:r>
            <w:r w:rsidRPr="00DA3F69">
              <w:rPr>
                <w:vertAlign w:val="superscript"/>
              </w:rPr>
              <w:t>3</w:t>
            </w:r>
            <w:r>
              <w:t xml:space="preserve"> but for typical Australian natural gas compositions with 10% hydrogen the WI ranges between 43-49 MJ/m</w:t>
            </w:r>
            <w:r w:rsidRPr="00DA3F69">
              <w:rPr>
                <w:vertAlign w:val="superscript"/>
              </w:rPr>
              <w:t>3</w:t>
            </w:r>
            <w:r>
              <w:t>. Further investigation is required to understand the impacts of lower WI on the performance, operation and safety of appliances designed to AS/NZS 4563.</w:t>
            </w:r>
          </w:p>
        </w:tc>
        <w:tc>
          <w:tcPr>
            <w:tcW w:w="2264" w:type="dxa"/>
            <w:shd w:val="clear" w:color="auto" w:fill="FFC000"/>
          </w:tcPr>
          <w:p w14:paraId="259C9963" w14:textId="77777777" w:rsidR="0084467D" w:rsidRDefault="0084467D" w:rsidP="00B94079">
            <w:pPr>
              <w:pStyle w:val="GPATabletext"/>
            </w:pPr>
            <w:r>
              <w:t>As the standard is currently written, it is not suitable for up to 10% hydrogen.</w:t>
            </w:r>
          </w:p>
          <w:p w14:paraId="03B5288F" w14:textId="77777777" w:rsidR="0084467D" w:rsidRDefault="0084467D" w:rsidP="00B94079">
            <w:pPr>
              <w:pStyle w:val="GPATabletext"/>
            </w:pPr>
            <w:r>
              <w:t>The test gases for natural gas (“N” and “S”) are not likely suitable for up to 10% hydrogen.</w:t>
            </w:r>
          </w:p>
          <w:p w14:paraId="57E1B543" w14:textId="53466B8C" w:rsidR="0084467D" w:rsidRDefault="0084467D" w:rsidP="00B94079">
            <w:pPr>
              <w:pStyle w:val="GPATabletext"/>
            </w:pPr>
            <w:r>
              <w:t xml:space="preserve">Further investigation of the technical and safety impacts of hydrogen to appliances </w:t>
            </w:r>
            <w:r w:rsidR="005163FD">
              <w:t>that comply with AS/NZS 4563 is</w:t>
            </w:r>
            <w:r>
              <w:t xml:space="preserve"> required. </w:t>
            </w:r>
          </w:p>
          <w:p w14:paraId="08F3B7D7" w14:textId="326124E7" w:rsidR="0084467D" w:rsidRDefault="0084467D" w:rsidP="00B94079">
            <w:pPr>
              <w:pStyle w:val="GPATabletext"/>
            </w:pPr>
            <w:r>
              <w:t xml:space="preserve">There </w:t>
            </w:r>
            <w:r w:rsidR="008D5881">
              <w:t>are</w:t>
            </w:r>
            <w:r>
              <w:t xml:space="preserve"> currently </w:t>
            </w:r>
            <w:r w:rsidR="008D5881">
              <w:t xml:space="preserve">several </w:t>
            </w:r>
            <w:r>
              <w:t>programmes underway in Australia that should be leveraged to inform further work.</w:t>
            </w:r>
          </w:p>
        </w:tc>
      </w:tr>
      <w:tr w:rsidR="00D6288C" w14:paraId="3D27FDFA" w14:textId="77777777" w:rsidTr="00D6288C">
        <w:tc>
          <w:tcPr>
            <w:tcW w:w="1170" w:type="dxa"/>
          </w:tcPr>
          <w:p w14:paraId="23E332C5" w14:textId="77777777" w:rsidR="0084467D" w:rsidRDefault="0084467D" w:rsidP="00B94079">
            <w:pPr>
              <w:pStyle w:val="GPATabletext"/>
            </w:pPr>
            <w:r>
              <w:t>AS/NZS 1869</w:t>
            </w:r>
          </w:p>
        </w:tc>
        <w:tc>
          <w:tcPr>
            <w:tcW w:w="5775" w:type="dxa"/>
          </w:tcPr>
          <w:p w14:paraId="13501E4F" w14:textId="77777777" w:rsidR="0084467D" w:rsidRDefault="0084467D" w:rsidP="0084467D">
            <w:pPr>
              <w:spacing w:before="120"/>
            </w:pPr>
            <w:r>
              <w:t>AS/NZS 1869 specifies the requirements for hose and hose assemblies for the following services:</w:t>
            </w:r>
          </w:p>
          <w:p w14:paraId="03A7695C" w14:textId="77777777" w:rsidR="0084467D" w:rsidRDefault="0084467D" w:rsidP="007A7DDF">
            <w:pPr>
              <w:pStyle w:val="ListParagraph"/>
              <w:widowControl/>
              <w:numPr>
                <w:ilvl w:val="0"/>
                <w:numId w:val="90"/>
              </w:numPr>
              <w:spacing w:before="120" w:after="0"/>
            </w:pPr>
            <w:r>
              <w:t>Liquefied petroleum gas</w:t>
            </w:r>
          </w:p>
          <w:p w14:paraId="4881ABCA" w14:textId="77777777" w:rsidR="0084467D" w:rsidRDefault="0084467D" w:rsidP="007A7DDF">
            <w:pPr>
              <w:pStyle w:val="ListParagraph"/>
              <w:widowControl/>
              <w:numPr>
                <w:ilvl w:val="0"/>
                <w:numId w:val="90"/>
              </w:numPr>
              <w:spacing w:before="120" w:after="0"/>
            </w:pPr>
            <w:r>
              <w:t>Natural gas</w:t>
            </w:r>
          </w:p>
          <w:p w14:paraId="31A83528" w14:textId="53D18C48" w:rsidR="0084467D" w:rsidRDefault="0084467D" w:rsidP="007A7DDF">
            <w:pPr>
              <w:pStyle w:val="ListParagraph"/>
              <w:widowControl/>
              <w:numPr>
                <w:ilvl w:val="0"/>
                <w:numId w:val="90"/>
              </w:numPr>
              <w:spacing w:before="120" w:after="0"/>
            </w:pPr>
            <w:r>
              <w:t xml:space="preserve">Town gas manufactured from </w:t>
            </w:r>
            <w:r w:rsidR="008D5881">
              <w:t xml:space="preserve">processing of </w:t>
            </w:r>
            <w:r>
              <w:t>oil</w:t>
            </w:r>
            <w:r w:rsidR="008D5881">
              <w:t>s</w:t>
            </w:r>
          </w:p>
          <w:p w14:paraId="1D0C1208" w14:textId="77777777" w:rsidR="0084467D" w:rsidRDefault="0084467D" w:rsidP="007A7DDF">
            <w:pPr>
              <w:pStyle w:val="ListParagraph"/>
              <w:widowControl/>
              <w:numPr>
                <w:ilvl w:val="0"/>
                <w:numId w:val="90"/>
              </w:numPr>
              <w:spacing w:before="120" w:after="0"/>
            </w:pPr>
            <w:r>
              <w:t>Tempered liquefied petroleum gas</w:t>
            </w:r>
          </w:p>
          <w:p w14:paraId="731C6FDB" w14:textId="77777777" w:rsidR="0084467D" w:rsidRDefault="0084467D" w:rsidP="007A7DDF">
            <w:pPr>
              <w:pStyle w:val="ListParagraph"/>
              <w:widowControl/>
              <w:numPr>
                <w:ilvl w:val="0"/>
                <w:numId w:val="90"/>
              </w:numPr>
              <w:spacing w:before="120" w:after="0"/>
            </w:pPr>
            <w:r>
              <w:t>Simulated natural gas in transport, automotive, industrial and domestic application</w:t>
            </w:r>
          </w:p>
          <w:p w14:paraId="24FC122E" w14:textId="28FF823F" w:rsidR="0084467D" w:rsidRDefault="0084467D" w:rsidP="0084467D">
            <w:r>
              <w:t xml:space="preserve">The standard applies for hoses up to 100mm inside diameter and 2.6 MPa maximum working pressure. Appendix </w:t>
            </w:r>
            <w:r w:rsidR="0019574A">
              <w:t>3</w:t>
            </w:r>
            <w:r>
              <w:t>E provides the detailed review of AS/NZS 5601.1.</w:t>
            </w:r>
          </w:p>
          <w:p w14:paraId="75523EA8" w14:textId="77777777" w:rsidR="0084467D" w:rsidRDefault="0084467D" w:rsidP="0084467D">
            <w:r>
              <w:t>The objective of AS/NZS 1869 is to ensure performance, safety, durability and fitness for purpose of hose and hose assemblies in the gas industry.</w:t>
            </w:r>
          </w:p>
          <w:p w14:paraId="6F3AABF7" w14:textId="77777777" w:rsidR="0084467D" w:rsidRDefault="0084467D" w:rsidP="0084467D">
            <w:pPr>
              <w:spacing w:before="120"/>
            </w:pPr>
            <w:r>
              <w:t xml:space="preserve">Currently the gases that are specifically covered under AS/NZS 1869 include natural gas but not a hydrogen/natural gas blend. </w:t>
            </w:r>
          </w:p>
          <w:p w14:paraId="38E4032A" w14:textId="77777777" w:rsidR="0084467D" w:rsidRDefault="0084467D" w:rsidP="0084467D">
            <w:r>
              <w:t>The standard does not provide a materials selection list but rather requires the designer to select a material that is suitable for the gas service.</w:t>
            </w:r>
          </w:p>
          <w:p w14:paraId="72F4BC4B" w14:textId="0E70B7D0" w:rsidR="0084467D" w:rsidRDefault="0084467D" w:rsidP="00D6288C">
            <w:pPr>
              <w:spacing w:before="120"/>
            </w:pPr>
            <w:r>
              <w:t>For new hoses that are designed considering hydrogen as the gas, the standard is likely suitable. For existing hoses there needs to be further investigation into the materials</w:t>
            </w:r>
            <w:r w:rsidR="008D5881">
              <w:t xml:space="preserve"> compatibility and expected leakage rates when used for</w:t>
            </w:r>
            <w:r>
              <w:t xml:space="preserve"> hydrogen</w:t>
            </w:r>
            <w:r w:rsidR="008D5881">
              <w:t xml:space="preserve"> and hydrogen blends</w:t>
            </w:r>
            <w:r>
              <w:t>. It is likely that most hoses will be suitable for up to 10% hydrogen blended with natural gas.</w:t>
            </w:r>
          </w:p>
        </w:tc>
        <w:tc>
          <w:tcPr>
            <w:tcW w:w="2264" w:type="dxa"/>
            <w:shd w:val="clear" w:color="auto" w:fill="92D050"/>
          </w:tcPr>
          <w:p w14:paraId="31E87046" w14:textId="154859BE" w:rsidR="0084467D" w:rsidRDefault="0084467D" w:rsidP="00B94079">
            <w:pPr>
              <w:spacing w:before="120"/>
            </w:pPr>
            <w:r>
              <w:t xml:space="preserve">For new hoses that are designed considering hydrogen as the gas, the standard is likely suitable. For existing hoses there needs to be further investigation into the materials compatibility if hydrogen were to be </w:t>
            </w:r>
            <w:r w:rsidR="00C62E26">
              <w:t>introduced and</w:t>
            </w:r>
            <w:r>
              <w:t xml:space="preserve"> expected leakage rates. It is likely that most hoses will be suitable for up to 10% hydrogen blended with natural gas.</w:t>
            </w:r>
          </w:p>
        </w:tc>
      </w:tr>
    </w:tbl>
    <w:p w14:paraId="004D753F" w14:textId="77777777" w:rsidR="00003218" w:rsidRDefault="00003218" w:rsidP="0084467D"/>
    <w:p w14:paraId="72877444" w14:textId="77777777" w:rsidR="00003218" w:rsidRDefault="00003218">
      <w:pPr>
        <w:widowControl/>
      </w:pPr>
      <w:r>
        <w:br w:type="page"/>
      </w:r>
    </w:p>
    <w:p w14:paraId="424743C6" w14:textId="3697A450" w:rsidR="0084467D" w:rsidRDefault="0084467D" w:rsidP="0084467D">
      <w:r>
        <w:t>Each component was assigned a technical risk based on the following coding: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isks"/>
        <w:tblDescription w:val="Colour coded risks"/>
      </w:tblPr>
      <w:tblGrid>
        <w:gridCol w:w="1213"/>
        <w:gridCol w:w="7994"/>
      </w:tblGrid>
      <w:tr w:rsidR="0084467D" w14:paraId="7626AF45" w14:textId="77777777" w:rsidTr="00A357ED">
        <w:trPr>
          <w:tblHeader/>
        </w:trPr>
        <w:tc>
          <w:tcPr>
            <w:tcW w:w="1213" w:type="dxa"/>
            <w:tcBorders>
              <w:top w:val="single" w:sz="4" w:space="0" w:color="auto"/>
              <w:left w:val="single" w:sz="4" w:space="0" w:color="auto"/>
              <w:bottom w:val="single" w:sz="4" w:space="0" w:color="auto"/>
              <w:right w:val="single" w:sz="4" w:space="0" w:color="auto"/>
            </w:tcBorders>
            <w:shd w:val="clear" w:color="auto" w:fill="00B050"/>
          </w:tcPr>
          <w:p w14:paraId="2180BA0F" w14:textId="77777777" w:rsidR="0084467D" w:rsidRDefault="0084467D" w:rsidP="00B94079"/>
          <w:p w14:paraId="42FFE89C" w14:textId="0DAF84A7" w:rsidR="0084467D" w:rsidRDefault="0084467D" w:rsidP="00B94079"/>
        </w:tc>
        <w:tc>
          <w:tcPr>
            <w:tcW w:w="7994" w:type="dxa"/>
            <w:tcBorders>
              <w:left w:val="single" w:sz="4" w:space="0" w:color="auto"/>
            </w:tcBorders>
          </w:tcPr>
          <w:p w14:paraId="6E8B6ECD" w14:textId="35FFC524" w:rsidR="0084467D" w:rsidRPr="00D6288C" w:rsidRDefault="008817F2" w:rsidP="00D6288C">
            <w:r>
              <w:t>The current standard can be applied for up to 10% hydrogen in natural gas.</w:t>
            </w:r>
          </w:p>
        </w:tc>
      </w:tr>
      <w:tr w:rsidR="0084467D" w14:paraId="7AA8985C" w14:textId="77777777" w:rsidTr="00B94079">
        <w:tc>
          <w:tcPr>
            <w:tcW w:w="1213" w:type="dxa"/>
            <w:tcBorders>
              <w:top w:val="single" w:sz="4" w:space="0" w:color="auto"/>
              <w:left w:val="single" w:sz="4" w:space="0" w:color="auto"/>
              <w:bottom w:val="single" w:sz="4" w:space="0" w:color="auto"/>
              <w:right w:val="single" w:sz="4" w:space="0" w:color="auto"/>
            </w:tcBorders>
            <w:shd w:val="clear" w:color="auto" w:fill="92D050"/>
          </w:tcPr>
          <w:p w14:paraId="46DEF7D2" w14:textId="77777777" w:rsidR="0084467D" w:rsidRDefault="0084467D" w:rsidP="00B94079"/>
          <w:p w14:paraId="451EF38F" w14:textId="6F4BB801" w:rsidR="0084467D" w:rsidRDefault="0084467D" w:rsidP="00B94079"/>
        </w:tc>
        <w:tc>
          <w:tcPr>
            <w:tcW w:w="7994" w:type="dxa"/>
            <w:tcBorders>
              <w:left w:val="single" w:sz="4" w:space="0" w:color="auto"/>
            </w:tcBorders>
          </w:tcPr>
          <w:p w14:paraId="4F729AC7" w14:textId="7F1DA068" w:rsidR="0084467D" w:rsidRPr="00D6288C" w:rsidRDefault="008817F2" w:rsidP="008817F2">
            <w:r>
              <w:t xml:space="preserve">The current standard can be applied for up to 10% hydrogen in natural gas, however, to remove barriers further work is recommended. </w:t>
            </w:r>
          </w:p>
        </w:tc>
      </w:tr>
      <w:tr w:rsidR="0084467D" w14:paraId="6717A285" w14:textId="77777777" w:rsidTr="00D6288C">
        <w:trPr>
          <w:trHeight w:val="643"/>
        </w:trPr>
        <w:tc>
          <w:tcPr>
            <w:tcW w:w="1213" w:type="dxa"/>
            <w:tcBorders>
              <w:top w:val="single" w:sz="4" w:space="0" w:color="auto"/>
              <w:left w:val="single" w:sz="4" w:space="0" w:color="auto"/>
              <w:bottom w:val="single" w:sz="4" w:space="0" w:color="auto"/>
              <w:right w:val="single" w:sz="4" w:space="0" w:color="auto"/>
            </w:tcBorders>
            <w:shd w:val="clear" w:color="auto" w:fill="FFC000"/>
          </w:tcPr>
          <w:p w14:paraId="30E9F9FC" w14:textId="77777777" w:rsidR="0084467D" w:rsidRDefault="0084467D" w:rsidP="00B94079"/>
        </w:tc>
        <w:tc>
          <w:tcPr>
            <w:tcW w:w="7994" w:type="dxa"/>
            <w:tcBorders>
              <w:left w:val="single" w:sz="4" w:space="0" w:color="auto"/>
            </w:tcBorders>
          </w:tcPr>
          <w:p w14:paraId="1B27F611" w14:textId="3667FA31" w:rsidR="0084467D" w:rsidRPr="00D6288C" w:rsidRDefault="008817F2" w:rsidP="008817F2">
            <w:r>
              <w:t>The current standard has significant barriers for up to 10% hydrogen in natural gas, however, to remove barriers further work will be required.</w:t>
            </w:r>
          </w:p>
        </w:tc>
      </w:tr>
      <w:tr w:rsidR="0084467D" w14:paraId="67D3250A" w14:textId="77777777" w:rsidTr="00B94079">
        <w:trPr>
          <w:trHeight w:val="58"/>
        </w:trPr>
        <w:tc>
          <w:tcPr>
            <w:tcW w:w="1213" w:type="dxa"/>
            <w:tcBorders>
              <w:top w:val="single" w:sz="4" w:space="0" w:color="auto"/>
              <w:left w:val="single" w:sz="4" w:space="0" w:color="auto"/>
              <w:bottom w:val="single" w:sz="4" w:space="0" w:color="auto"/>
              <w:right w:val="single" w:sz="4" w:space="0" w:color="auto"/>
            </w:tcBorders>
            <w:shd w:val="clear" w:color="auto" w:fill="FF0000"/>
          </w:tcPr>
          <w:p w14:paraId="0ABF341E" w14:textId="77777777" w:rsidR="0084467D" w:rsidRDefault="0084467D" w:rsidP="00B94079"/>
          <w:p w14:paraId="10C2B8F0" w14:textId="1DEC3BCF" w:rsidR="0084467D" w:rsidRDefault="0084467D" w:rsidP="00B94079"/>
        </w:tc>
        <w:tc>
          <w:tcPr>
            <w:tcW w:w="7994" w:type="dxa"/>
            <w:tcBorders>
              <w:left w:val="single" w:sz="4" w:space="0" w:color="auto"/>
            </w:tcBorders>
          </w:tcPr>
          <w:p w14:paraId="193D82E4" w14:textId="6ABFA22E" w:rsidR="0084467D" w:rsidRPr="00D6288C" w:rsidRDefault="008817F2" w:rsidP="008817F2">
            <w:r>
              <w:t xml:space="preserve">The current standard has significant barriers for up to 10% hydrogen in natural gas and will require major revisions will be required. </w:t>
            </w:r>
          </w:p>
        </w:tc>
      </w:tr>
    </w:tbl>
    <w:p w14:paraId="6836293B" w14:textId="03CA4262" w:rsidR="005E04AD" w:rsidRDefault="005E04AD" w:rsidP="004079CE">
      <w:pPr>
        <w:pStyle w:val="Heading2"/>
      </w:pPr>
      <w:bookmarkStart w:id="109" w:name="_Toc22230060"/>
      <w:bookmarkStart w:id="110" w:name="_Toc22230061"/>
      <w:bookmarkStart w:id="111" w:name="_Toc22230069"/>
      <w:bookmarkStart w:id="112" w:name="_Toc22230070"/>
      <w:bookmarkStart w:id="113" w:name="_Toc22230071"/>
      <w:bookmarkStart w:id="114" w:name="_Toc22230075"/>
      <w:bookmarkStart w:id="115" w:name="_Toc22230076"/>
      <w:bookmarkStart w:id="116" w:name="_Toc22230078"/>
      <w:bookmarkStart w:id="117" w:name="_Toc22230079"/>
      <w:bookmarkStart w:id="118" w:name="_Toc22230081"/>
      <w:bookmarkStart w:id="119" w:name="_Toc22230083"/>
      <w:bookmarkStart w:id="120" w:name="_Toc22230084"/>
      <w:bookmarkStart w:id="121" w:name="_Toc22230086"/>
      <w:bookmarkStart w:id="122" w:name="_Toc21446210"/>
      <w:bookmarkStart w:id="123" w:name="_Toc22230088"/>
      <w:bookmarkStart w:id="124" w:name="_Toc26944342"/>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t>Summary</w:t>
      </w:r>
      <w:r w:rsidR="00FF5354">
        <w:t xml:space="preserve"> and recommendation</w:t>
      </w:r>
      <w:bookmarkEnd w:id="124"/>
      <w:r w:rsidR="00FF5354">
        <w:t xml:space="preserve"> </w:t>
      </w:r>
    </w:p>
    <w:p w14:paraId="1804842C" w14:textId="64D8E04D" w:rsidR="00307A43" w:rsidRDefault="00307A43" w:rsidP="00307A43">
      <w:r>
        <w:t xml:space="preserve">A desktop review of the relevant technical safety standard gas appliances for up to 10% hydrogen blended with natural gas was completed. It found that overall, these relevant standards are likely to be suitable </w:t>
      </w:r>
      <w:r w:rsidR="00AC64ED">
        <w:t xml:space="preserve">for application to blends of up to 10% hydrogen, </w:t>
      </w:r>
      <w:r>
        <w:t xml:space="preserve">but further investigation is recommended in order to provide confidence </w:t>
      </w:r>
      <w:r w:rsidR="00AC64ED">
        <w:t xml:space="preserve">in </w:t>
      </w:r>
      <w:r w:rsidR="00557ED9">
        <w:t>the existing technical standards</w:t>
      </w:r>
      <w:r w:rsidR="00E2704E">
        <w:t>, s</w:t>
      </w:r>
      <w:r w:rsidR="00BA5DE2">
        <w:t>pecifically</w:t>
      </w:r>
      <w:r>
        <w:t xml:space="preserve">: </w:t>
      </w:r>
    </w:p>
    <w:p w14:paraId="004F3D97" w14:textId="0923A1BB" w:rsidR="00307A43" w:rsidRDefault="00557ED9" w:rsidP="007A7DDF">
      <w:pPr>
        <w:pStyle w:val="ListParagraph"/>
        <w:numPr>
          <w:ilvl w:val="0"/>
          <w:numId w:val="86"/>
        </w:numPr>
      </w:pPr>
      <w:r>
        <w:t xml:space="preserve">There are no barriers in </w:t>
      </w:r>
      <w:r w:rsidR="008817F2">
        <w:t xml:space="preserve">technical </w:t>
      </w:r>
      <w:r>
        <w:t xml:space="preserve">standards </w:t>
      </w:r>
      <w:r w:rsidR="008817F2">
        <w:t>that were not</w:t>
      </w:r>
      <w:r w:rsidR="00AC64ED">
        <w:t xml:space="preserve"> reviewed as part of this study</w:t>
      </w:r>
    </w:p>
    <w:p w14:paraId="3553DBE6" w14:textId="350FEB8C" w:rsidR="008817F2" w:rsidRDefault="008817F2" w:rsidP="007A7DDF">
      <w:pPr>
        <w:pStyle w:val="ListParagraph"/>
        <w:numPr>
          <w:ilvl w:val="0"/>
          <w:numId w:val="86"/>
        </w:numPr>
      </w:pPr>
      <w:r>
        <w:t>There are no barriers in technical standards that were identified</w:t>
      </w:r>
      <w:r w:rsidR="00AC64ED">
        <w:t xml:space="preserve"> by this study but not reviewed</w:t>
      </w:r>
    </w:p>
    <w:p w14:paraId="3F134BBF" w14:textId="1C4D3909" w:rsidR="008817F2" w:rsidRDefault="008817F2" w:rsidP="007A7DDF">
      <w:pPr>
        <w:pStyle w:val="ListParagraph"/>
        <w:numPr>
          <w:ilvl w:val="0"/>
          <w:numId w:val="86"/>
        </w:numPr>
      </w:pPr>
      <w:r>
        <w:t>For the standards that were reviewed as part of this study, and minor barriers were identified, further investigation should be completed to ensur</w:t>
      </w:r>
      <w:r w:rsidR="00AC64ED">
        <w:t>e these standards are suitable</w:t>
      </w:r>
    </w:p>
    <w:p w14:paraId="59C2770D" w14:textId="13A783D3" w:rsidR="00307A43" w:rsidRDefault="00AC64ED" w:rsidP="00307A43">
      <w:pPr>
        <w:rPr>
          <w:b/>
        </w:rPr>
      </w:pPr>
      <w:r>
        <w:rPr>
          <w:b/>
        </w:rPr>
        <w:t>I</w:t>
      </w:r>
      <w:r w:rsidR="008817F2">
        <w:rPr>
          <w:b/>
        </w:rPr>
        <w:t>t</w:t>
      </w:r>
      <w:r w:rsidR="00557ED9">
        <w:rPr>
          <w:b/>
        </w:rPr>
        <w:t xml:space="preserve"> is recommended that </w:t>
      </w:r>
      <w:r w:rsidR="00307A43" w:rsidRPr="00966183">
        <w:rPr>
          <w:b/>
        </w:rPr>
        <w:t xml:space="preserve">further </w:t>
      </w:r>
      <w:r w:rsidR="00307A43">
        <w:rPr>
          <w:b/>
        </w:rPr>
        <w:t>investigation</w:t>
      </w:r>
      <w:r w:rsidR="00557ED9">
        <w:rPr>
          <w:b/>
        </w:rPr>
        <w:t xml:space="preserve"> of technical suitability </w:t>
      </w:r>
      <w:r w:rsidR="00242A00">
        <w:rPr>
          <w:b/>
        </w:rPr>
        <w:t>of</w:t>
      </w:r>
      <w:r>
        <w:rPr>
          <w:b/>
        </w:rPr>
        <w:t xml:space="preserve"> and implications to the relevant Australian standards </w:t>
      </w:r>
      <w:r w:rsidR="00557ED9">
        <w:rPr>
          <w:b/>
        </w:rPr>
        <w:t>be completed</w:t>
      </w:r>
      <w:r w:rsidR="00307A43" w:rsidRPr="00966183">
        <w:rPr>
          <w:b/>
        </w:rPr>
        <w:t>, in particular</w:t>
      </w:r>
      <w:r w:rsidR="00307A43">
        <w:rPr>
          <w:b/>
        </w:rPr>
        <w:t>:</w:t>
      </w:r>
    </w:p>
    <w:p w14:paraId="145E1F77" w14:textId="1C78F92A" w:rsidR="00307A43" w:rsidRDefault="00557ED9" w:rsidP="007A7DDF">
      <w:pPr>
        <w:pStyle w:val="ListParagraph"/>
        <w:numPr>
          <w:ilvl w:val="0"/>
          <w:numId w:val="89"/>
        </w:numPr>
        <w:rPr>
          <w:b/>
        </w:rPr>
      </w:pPr>
      <w:r>
        <w:rPr>
          <w:b/>
        </w:rPr>
        <w:t xml:space="preserve">Desktop review of the technical standards that were outside the scope of this </w:t>
      </w:r>
      <w:r w:rsidR="00C62E26">
        <w:rPr>
          <w:b/>
        </w:rPr>
        <w:t>report or</w:t>
      </w:r>
      <w:r>
        <w:rPr>
          <w:b/>
        </w:rPr>
        <w:t xml:space="preserve"> identified during this report. These standards include:</w:t>
      </w:r>
    </w:p>
    <w:p w14:paraId="2B1D2C80" w14:textId="77777777" w:rsidR="00557ED9" w:rsidRPr="00D6288C" w:rsidRDefault="00557ED9" w:rsidP="007A7DDF">
      <w:pPr>
        <w:pStyle w:val="ListParagraph"/>
        <w:numPr>
          <w:ilvl w:val="1"/>
          <w:numId w:val="89"/>
        </w:numPr>
        <w:rPr>
          <w:b/>
          <w:i/>
        </w:rPr>
      </w:pPr>
      <w:r w:rsidRPr="00D6288C">
        <w:rPr>
          <w:b/>
          <w:i/>
        </w:rPr>
        <w:t>AS 5092:2009 – CNG Refuelling stations</w:t>
      </w:r>
    </w:p>
    <w:p w14:paraId="19410145" w14:textId="67FB8CFB" w:rsidR="00557ED9" w:rsidRPr="00D6288C" w:rsidRDefault="00AC64ED" w:rsidP="007A7DDF">
      <w:pPr>
        <w:pStyle w:val="ListParagraph"/>
        <w:numPr>
          <w:ilvl w:val="1"/>
          <w:numId w:val="89"/>
        </w:numPr>
        <w:rPr>
          <w:b/>
        </w:rPr>
      </w:pPr>
      <w:r>
        <w:rPr>
          <w:b/>
        </w:rPr>
        <w:t>AS/NZS 5263</w:t>
      </w:r>
      <w:r w:rsidR="00557ED9" w:rsidRPr="00D6288C">
        <w:rPr>
          <w:b/>
        </w:rPr>
        <w:t xml:space="preserve"> - complete series</w:t>
      </w:r>
    </w:p>
    <w:p w14:paraId="154EE83C" w14:textId="4EA99CA3" w:rsidR="00557ED9" w:rsidRPr="00D6288C" w:rsidRDefault="00557ED9" w:rsidP="007A7DDF">
      <w:pPr>
        <w:pStyle w:val="ListParagraph"/>
        <w:numPr>
          <w:ilvl w:val="0"/>
          <w:numId w:val="89"/>
        </w:numPr>
        <w:rPr>
          <w:b/>
        </w:rPr>
      </w:pPr>
      <w:r w:rsidRPr="00D6288C">
        <w:rPr>
          <w:b/>
        </w:rPr>
        <w:t xml:space="preserve">Detailed review of following standards </w:t>
      </w:r>
      <w:r w:rsidR="00AC64ED">
        <w:rPr>
          <w:b/>
        </w:rPr>
        <w:t>is necessary</w:t>
      </w:r>
      <w:r w:rsidRPr="00D6288C">
        <w:rPr>
          <w:b/>
        </w:rPr>
        <w:t xml:space="preserve"> further work to ensure the suitability for up to 10% hydrogen</w:t>
      </w:r>
      <w:r w:rsidR="00242A00">
        <w:rPr>
          <w:b/>
        </w:rPr>
        <w:t>:</w:t>
      </w:r>
    </w:p>
    <w:p w14:paraId="78C16451" w14:textId="77777777" w:rsidR="00557ED9" w:rsidRPr="00D6288C" w:rsidRDefault="00557ED9" w:rsidP="007A7DDF">
      <w:pPr>
        <w:pStyle w:val="ListParagraph"/>
        <w:numPr>
          <w:ilvl w:val="1"/>
          <w:numId w:val="89"/>
        </w:numPr>
        <w:rPr>
          <w:b/>
        </w:rPr>
      </w:pPr>
      <w:r w:rsidRPr="00D6288C">
        <w:rPr>
          <w:b/>
        </w:rPr>
        <w:t>AS/NZS 5263.0</w:t>
      </w:r>
    </w:p>
    <w:p w14:paraId="2C6C437B" w14:textId="77777777" w:rsidR="00557ED9" w:rsidRPr="00D6288C" w:rsidRDefault="00557ED9" w:rsidP="007A7DDF">
      <w:pPr>
        <w:pStyle w:val="ListParagraph"/>
        <w:numPr>
          <w:ilvl w:val="1"/>
          <w:numId w:val="89"/>
        </w:numPr>
        <w:rPr>
          <w:b/>
        </w:rPr>
      </w:pPr>
      <w:r w:rsidRPr="00D6288C">
        <w:rPr>
          <w:b/>
        </w:rPr>
        <w:t>AS/NZS 4563</w:t>
      </w:r>
    </w:p>
    <w:p w14:paraId="2C99608F" w14:textId="77777777" w:rsidR="00557ED9" w:rsidRPr="00D6288C" w:rsidRDefault="00557ED9" w:rsidP="007A7DDF">
      <w:pPr>
        <w:pStyle w:val="ListParagraph"/>
        <w:numPr>
          <w:ilvl w:val="1"/>
          <w:numId w:val="89"/>
        </w:numPr>
        <w:rPr>
          <w:b/>
        </w:rPr>
      </w:pPr>
      <w:r w:rsidRPr="00D6288C">
        <w:rPr>
          <w:b/>
        </w:rPr>
        <w:t xml:space="preserve">AS/NZS 5601.1 </w:t>
      </w:r>
    </w:p>
    <w:p w14:paraId="11517989" w14:textId="77777777" w:rsidR="00557ED9" w:rsidRPr="00D6288C" w:rsidRDefault="00557ED9" w:rsidP="007A7DDF">
      <w:pPr>
        <w:pStyle w:val="ListParagraph"/>
        <w:numPr>
          <w:ilvl w:val="1"/>
          <w:numId w:val="89"/>
        </w:numPr>
        <w:rPr>
          <w:b/>
        </w:rPr>
      </w:pPr>
      <w:r w:rsidRPr="00D6288C">
        <w:rPr>
          <w:b/>
        </w:rPr>
        <w:t>AS/NZS 1869</w:t>
      </w:r>
    </w:p>
    <w:p w14:paraId="7DD01B09" w14:textId="25AC9CC1" w:rsidR="00557ED9" w:rsidRPr="00D6288C" w:rsidRDefault="00557ED9" w:rsidP="007A7DDF">
      <w:pPr>
        <w:pStyle w:val="ListParagraph"/>
        <w:numPr>
          <w:ilvl w:val="0"/>
          <w:numId w:val="89"/>
        </w:numPr>
        <w:rPr>
          <w:b/>
        </w:rPr>
      </w:pPr>
      <w:r w:rsidRPr="00D6288C">
        <w:rPr>
          <w:b/>
        </w:rPr>
        <w:t>Minor updates of the following sta</w:t>
      </w:r>
      <w:r w:rsidR="00AC64ED">
        <w:rPr>
          <w:b/>
        </w:rPr>
        <w:t>ndard during the next revision cycle to remove any</w:t>
      </w:r>
      <w:r w:rsidRPr="00D6288C">
        <w:rPr>
          <w:b/>
        </w:rPr>
        <w:t xml:space="preserve"> </w:t>
      </w:r>
      <w:r w:rsidR="00AC64ED">
        <w:rPr>
          <w:b/>
        </w:rPr>
        <w:t>barriers for hydrogen injection:</w:t>
      </w:r>
    </w:p>
    <w:p w14:paraId="5DED01CF" w14:textId="06FEF380" w:rsidR="00557ED9" w:rsidRPr="00D6288C" w:rsidRDefault="00557ED9" w:rsidP="007A7DDF">
      <w:pPr>
        <w:pStyle w:val="ListParagraph"/>
        <w:numPr>
          <w:ilvl w:val="1"/>
          <w:numId w:val="89"/>
        </w:numPr>
        <w:rPr>
          <w:b/>
        </w:rPr>
      </w:pPr>
      <w:r w:rsidRPr="00D6288C">
        <w:rPr>
          <w:b/>
        </w:rPr>
        <w:t>AS 3814</w:t>
      </w:r>
    </w:p>
    <w:p w14:paraId="1D6BC00F" w14:textId="7E8A3D85" w:rsidR="00307A43" w:rsidRPr="00966183" w:rsidRDefault="00307A43" w:rsidP="00307A43">
      <w:pPr>
        <w:rPr>
          <w:b/>
        </w:rPr>
      </w:pPr>
      <w:r w:rsidRPr="00966183">
        <w:rPr>
          <w:b/>
        </w:rPr>
        <w:t xml:space="preserve">The results of this recommendation will </w:t>
      </w:r>
      <w:r w:rsidR="00257E5E">
        <w:rPr>
          <w:b/>
        </w:rPr>
        <w:t xml:space="preserve">ensure that the </w:t>
      </w:r>
      <w:r w:rsidR="00AC64ED">
        <w:rPr>
          <w:b/>
        </w:rPr>
        <w:t>relevant Australian standards are written with hydrogen considered as a component gas, and are applicable from a</w:t>
      </w:r>
      <w:r w:rsidRPr="00966183">
        <w:rPr>
          <w:b/>
        </w:rPr>
        <w:t xml:space="preserve"> safety, integrity and operational risks </w:t>
      </w:r>
      <w:r w:rsidR="00AC64ED">
        <w:rPr>
          <w:b/>
        </w:rPr>
        <w:t>perspective to</w:t>
      </w:r>
      <w:r w:rsidRPr="00966183">
        <w:rPr>
          <w:b/>
        </w:rPr>
        <w:t xml:space="preserve"> the addition of up to 10% hydrogen into the gas distribution networks. </w:t>
      </w:r>
    </w:p>
    <w:p w14:paraId="3BCA27FD" w14:textId="77777777" w:rsidR="00E2704E" w:rsidRDefault="00307A43" w:rsidP="00E2704E">
      <w:pPr>
        <w:widowControl/>
      </w:pPr>
      <w:r>
        <w:t>This recommendation will require involvement from equipment manufacturers, industry</w:t>
      </w:r>
      <w:r w:rsidR="0084467D">
        <w:t>, standards committees</w:t>
      </w:r>
      <w:r>
        <w:t xml:space="preserve"> and regulators</w:t>
      </w:r>
      <w:bookmarkStart w:id="125" w:name="_Toc22230101"/>
      <w:bookmarkStart w:id="126" w:name="_Toc22230137"/>
      <w:bookmarkStart w:id="127" w:name="_Toc22230139"/>
      <w:bookmarkStart w:id="128" w:name="_Toc22230142"/>
      <w:bookmarkStart w:id="129" w:name="_Toc22230145"/>
      <w:bookmarkStart w:id="130" w:name="_Toc21272371"/>
      <w:bookmarkStart w:id="131" w:name="_Toc21359874"/>
      <w:bookmarkStart w:id="132" w:name="_Toc21272372"/>
      <w:bookmarkStart w:id="133" w:name="_Toc21359875"/>
      <w:bookmarkStart w:id="134" w:name="_Toc21272373"/>
      <w:bookmarkStart w:id="135" w:name="_Toc21359876"/>
      <w:bookmarkStart w:id="136" w:name="_Toc21272374"/>
      <w:bookmarkStart w:id="137" w:name="_Toc21359877"/>
      <w:bookmarkStart w:id="138" w:name="_Toc17658717"/>
      <w:bookmarkEnd w:id="125"/>
      <w:bookmarkEnd w:id="126"/>
      <w:bookmarkEnd w:id="127"/>
      <w:bookmarkEnd w:id="128"/>
      <w:bookmarkEnd w:id="129"/>
      <w:bookmarkEnd w:id="130"/>
      <w:bookmarkEnd w:id="131"/>
      <w:bookmarkEnd w:id="132"/>
      <w:bookmarkEnd w:id="133"/>
      <w:bookmarkEnd w:id="134"/>
      <w:bookmarkEnd w:id="135"/>
      <w:bookmarkEnd w:id="136"/>
      <w:bookmarkEnd w:id="137"/>
    </w:p>
    <w:p w14:paraId="17035CF7" w14:textId="2972FFC0" w:rsidR="00D019C6" w:rsidRDefault="00D019C6" w:rsidP="00E2704E">
      <w:pPr>
        <w:pStyle w:val="Heading1"/>
      </w:pPr>
      <w:bookmarkStart w:id="139" w:name="_Toc26944343"/>
      <w:r>
        <w:t>Recommendations</w:t>
      </w:r>
      <w:bookmarkEnd w:id="138"/>
      <w:r w:rsidR="00340A3F">
        <w:t xml:space="preserve"> </w:t>
      </w:r>
      <w:r w:rsidR="00BD266A">
        <w:t>and areas of interest</w:t>
      </w:r>
      <w:bookmarkEnd w:id="139"/>
    </w:p>
    <w:p w14:paraId="105F98C3" w14:textId="4EE5DAF6" w:rsidR="00340A3F" w:rsidRDefault="005769CA" w:rsidP="00340A3F">
      <w:r>
        <w:rPr>
          <w:highlight w:val="yellow"/>
        </w:rPr>
        <w:fldChar w:fldCharType="begin"/>
      </w:r>
      <w:r>
        <w:instrText xml:space="preserve"> REF _Ref21960677 \h </w:instrText>
      </w:r>
      <w:r>
        <w:rPr>
          <w:highlight w:val="yellow"/>
        </w:rPr>
      </w:r>
      <w:r>
        <w:rPr>
          <w:highlight w:val="yellow"/>
        </w:rPr>
        <w:fldChar w:fldCharType="separate"/>
      </w:r>
      <w:r w:rsidR="000A7CBA">
        <w:t xml:space="preserve">Table </w:t>
      </w:r>
      <w:r w:rsidR="000A7CBA">
        <w:rPr>
          <w:noProof/>
        </w:rPr>
        <w:t>38</w:t>
      </w:r>
      <w:r>
        <w:rPr>
          <w:highlight w:val="yellow"/>
        </w:rPr>
        <w:fldChar w:fldCharType="end"/>
      </w:r>
      <w:r>
        <w:t xml:space="preserve"> </w:t>
      </w:r>
      <w:r w:rsidR="00340A3F">
        <w:t xml:space="preserve">provides a summary of the recommendations </w:t>
      </w:r>
      <w:r>
        <w:t>identified</w:t>
      </w:r>
      <w:r w:rsidR="00340A3F">
        <w:t xml:space="preserve"> </w:t>
      </w:r>
      <w:r w:rsidR="00073EA8">
        <w:t>throughout</w:t>
      </w:r>
      <w:r w:rsidR="00340A3F">
        <w:t xml:space="preserve"> this study.</w:t>
      </w:r>
      <w:r w:rsidR="0084467D">
        <w:t xml:space="preserve"> The results of these recommendations will confirm there are no additional safety, integrity and operational risks associated with the addition of up to 10% hydrogen into the gas distribution networks.</w:t>
      </w:r>
    </w:p>
    <w:p w14:paraId="6AD16106" w14:textId="467B3096" w:rsidR="00520498" w:rsidRDefault="00520498" w:rsidP="00520498">
      <w:pPr>
        <w:pStyle w:val="Caption"/>
      </w:pPr>
      <w:bookmarkStart w:id="140" w:name="_Ref21960677"/>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38</w:t>
      </w:r>
      <w:r w:rsidR="003E186D">
        <w:rPr>
          <w:noProof/>
        </w:rPr>
        <w:fldChar w:fldCharType="end"/>
      </w:r>
      <w:bookmarkEnd w:id="140"/>
      <w:r>
        <w:t xml:space="preserve"> Recommendations</w:t>
      </w:r>
    </w:p>
    <w:tbl>
      <w:tblPr>
        <w:tblStyle w:val="GPAdefault"/>
        <w:tblW w:w="0" w:type="auto"/>
        <w:tblLook w:val="04A0" w:firstRow="1" w:lastRow="0" w:firstColumn="1" w:lastColumn="0" w:noHBand="0" w:noVBand="1"/>
        <w:tblCaption w:val="Table 37"/>
        <w:tblDescription w:val="Recommendations"/>
      </w:tblPr>
      <w:tblGrid>
        <w:gridCol w:w="571"/>
        <w:gridCol w:w="1960"/>
        <w:gridCol w:w="2062"/>
        <w:gridCol w:w="4549"/>
      </w:tblGrid>
      <w:tr w:rsidR="00520498" w14:paraId="02F41C8F" w14:textId="77777777" w:rsidTr="00003218">
        <w:trPr>
          <w:cnfStyle w:val="100000000000" w:firstRow="1" w:lastRow="0" w:firstColumn="0" w:lastColumn="0" w:oddVBand="0" w:evenVBand="0" w:oddHBand="0" w:evenHBand="0" w:firstRowFirstColumn="0" w:firstRowLastColumn="0" w:lastRowFirstColumn="0" w:lastRowLastColumn="0"/>
          <w:tblHeader/>
        </w:trPr>
        <w:tc>
          <w:tcPr>
            <w:tcW w:w="571" w:type="dxa"/>
          </w:tcPr>
          <w:p w14:paraId="7D840961" w14:textId="77777777" w:rsidR="00520498" w:rsidRDefault="00520498" w:rsidP="00314F7D">
            <w:r>
              <w:t>No.</w:t>
            </w:r>
          </w:p>
        </w:tc>
        <w:tc>
          <w:tcPr>
            <w:tcW w:w="1960" w:type="dxa"/>
          </w:tcPr>
          <w:p w14:paraId="4D68C526" w14:textId="77777777" w:rsidR="00520498" w:rsidRDefault="00520498" w:rsidP="00314F7D">
            <w:r>
              <w:t>Topic</w:t>
            </w:r>
          </w:p>
        </w:tc>
        <w:tc>
          <w:tcPr>
            <w:tcW w:w="2062" w:type="dxa"/>
          </w:tcPr>
          <w:p w14:paraId="476026D5" w14:textId="77777777" w:rsidR="00520498" w:rsidRDefault="00520498" w:rsidP="00314F7D">
            <w:r>
              <w:t>Recommendation</w:t>
            </w:r>
          </w:p>
        </w:tc>
        <w:tc>
          <w:tcPr>
            <w:tcW w:w="4549" w:type="dxa"/>
          </w:tcPr>
          <w:p w14:paraId="4EBEA606" w14:textId="77777777" w:rsidR="00520498" w:rsidRDefault="00520498" w:rsidP="00314F7D">
            <w:r>
              <w:t>Description</w:t>
            </w:r>
          </w:p>
        </w:tc>
      </w:tr>
      <w:tr w:rsidR="00520498" w14:paraId="2E29ACD7" w14:textId="77777777" w:rsidTr="00D6288C">
        <w:tc>
          <w:tcPr>
            <w:tcW w:w="571" w:type="dxa"/>
          </w:tcPr>
          <w:p w14:paraId="69F84E66" w14:textId="77777777" w:rsidR="00520498" w:rsidRDefault="00520498" w:rsidP="00314F7D">
            <w:r>
              <w:t>1</w:t>
            </w:r>
          </w:p>
        </w:tc>
        <w:tc>
          <w:tcPr>
            <w:tcW w:w="1960" w:type="dxa"/>
          </w:tcPr>
          <w:p w14:paraId="75E47E96" w14:textId="2BB10F9E" w:rsidR="00520498" w:rsidRDefault="0084467D" w:rsidP="00314F7D">
            <w:r>
              <w:t>Review and update of standards</w:t>
            </w:r>
          </w:p>
        </w:tc>
        <w:tc>
          <w:tcPr>
            <w:tcW w:w="2062" w:type="dxa"/>
          </w:tcPr>
          <w:p w14:paraId="59D94809" w14:textId="676B2138" w:rsidR="00520498" w:rsidRDefault="00520498" w:rsidP="00D6288C">
            <w:r>
              <w:t>Review additional standards</w:t>
            </w:r>
            <w:r w:rsidR="00557ED9">
              <w:t xml:space="preserve"> and update existing standards as identified by this study. </w:t>
            </w:r>
          </w:p>
        </w:tc>
        <w:tc>
          <w:tcPr>
            <w:tcW w:w="4549" w:type="dxa"/>
          </w:tcPr>
          <w:p w14:paraId="50391E95" w14:textId="061143F2" w:rsidR="00AC64ED" w:rsidRPr="0004371A" w:rsidRDefault="0004371A" w:rsidP="00AC64ED">
            <w:r w:rsidRPr="0004371A">
              <w:t>F</w:t>
            </w:r>
            <w:r w:rsidR="00AC64ED" w:rsidRPr="0004371A">
              <w:t>urther investigation</w:t>
            </w:r>
            <w:r w:rsidRPr="0004371A">
              <w:t xml:space="preserve"> into</w:t>
            </w:r>
            <w:r w:rsidR="00AC64ED" w:rsidRPr="0004371A">
              <w:t xml:space="preserve"> technical suitability of, and implications to the relevant Australian standards be completed, in particular:</w:t>
            </w:r>
          </w:p>
          <w:p w14:paraId="3A572474" w14:textId="186709A9" w:rsidR="00AC64ED" w:rsidRPr="0004371A" w:rsidRDefault="00AC64ED" w:rsidP="007A7DDF">
            <w:pPr>
              <w:pStyle w:val="ListParagraph"/>
              <w:numPr>
                <w:ilvl w:val="0"/>
                <w:numId w:val="89"/>
              </w:numPr>
            </w:pPr>
            <w:r w:rsidRPr="0004371A">
              <w:t xml:space="preserve">Desktop review of the technical standards that were outside the scope of this </w:t>
            </w:r>
            <w:r w:rsidR="00C62E26" w:rsidRPr="0004371A">
              <w:t>report or</w:t>
            </w:r>
            <w:r w:rsidRPr="0004371A">
              <w:t xml:space="preserve"> identified during this report. These standards include:</w:t>
            </w:r>
          </w:p>
          <w:p w14:paraId="3C1E4651" w14:textId="77777777" w:rsidR="00AC64ED" w:rsidRPr="0004371A" w:rsidRDefault="00AC64ED" w:rsidP="007A7DDF">
            <w:pPr>
              <w:pStyle w:val="ListParagraph"/>
              <w:numPr>
                <w:ilvl w:val="1"/>
                <w:numId w:val="89"/>
              </w:numPr>
              <w:rPr>
                <w:i/>
              </w:rPr>
            </w:pPr>
            <w:r w:rsidRPr="0004371A">
              <w:rPr>
                <w:i/>
              </w:rPr>
              <w:t>AS 5092:2009 – CNG Refuelling stations</w:t>
            </w:r>
          </w:p>
          <w:p w14:paraId="707C5289" w14:textId="77777777" w:rsidR="00AC64ED" w:rsidRPr="00AF0643" w:rsidRDefault="00AC64ED" w:rsidP="007A7DDF">
            <w:pPr>
              <w:pStyle w:val="ListParagraph"/>
              <w:numPr>
                <w:ilvl w:val="1"/>
                <w:numId w:val="89"/>
              </w:numPr>
            </w:pPr>
            <w:r w:rsidRPr="00AF0643">
              <w:t>AS/NZS 5263 - complete series</w:t>
            </w:r>
            <w:r w:rsidRPr="00AF0643">
              <w:rPr>
                <w:rStyle w:val="FootnoteReference"/>
              </w:rPr>
              <w:footnoteRef/>
            </w:r>
          </w:p>
          <w:p w14:paraId="6C774C0D" w14:textId="43EA5310" w:rsidR="00AC64ED" w:rsidRPr="006B5F53" w:rsidRDefault="00242A00" w:rsidP="007A7DDF">
            <w:pPr>
              <w:pStyle w:val="ListParagraph"/>
              <w:numPr>
                <w:ilvl w:val="1"/>
                <w:numId w:val="89"/>
              </w:numPr>
            </w:pPr>
            <w:r w:rsidRPr="006B5F53">
              <w:t>AS 1375 – Industrial fuel-fired appliances</w:t>
            </w:r>
          </w:p>
          <w:p w14:paraId="37AD7959" w14:textId="73967777" w:rsidR="00AC64ED" w:rsidRPr="0004371A" w:rsidRDefault="00AC64ED" w:rsidP="007A7DDF">
            <w:pPr>
              <w:pStyle w:val="ListParagraph"/>
              <w:numPr>
                <w:ilvl w:val="0"/>
                <w:numId w:val="89"/>
              </w:numPr>
            </w:pPr>
            <w:r w:rsidRPr="0004371A">
              <w:t>Detailed review of following standards is necessary further work to ensure the suitability for up to 10% hydrogen</w:t>
            </w:r>
            <w:r w:rsidR="00242A00">
              <w:t>:</w:t>
            </w:r>
          </w:p>
          <w:p w14:paraId="15151118" w14:textId="77777777" w:rsidR="00AC64ED" w:rsidRPr="0004371A" w:rsidRDefault="00AC64ED" w:rsidP="007A7DDF">
            <w:pPr>
              <w:pStyle w:val="ListParagraph"/>
              <w:numPr>
                <w:ilvl w:val="1"/>
                <w:numId w:val="89"/>
              </w:numPr>
            </w:pPr>
            <w:r w:rsidRPr="0004371A">
              <w:t>AS/NZS 5263.0</w:t>
            </w:r>
          </w:p>
          <w:p w14:paraId="643D7D50" w14:textId="77777777" w:rsidR="00AC64ED" w:rsidRPr="0004371A" w:rsidRDefault="00AC64ED" w:rsidP="007A7DDF">
            <w:pPr>
              <w:pStyle w:val="ListParagraph"/>
              <w:numPr>
                <w:ilvl w:val="1"/>
                <w:numId w:val="89"/>
              </w:numPr>
            </w:pPr>
            <w:r w:rsidRPr="0004371A">
              <w:t>AS/NZS 4563</w:t>
            </w:r>
          </w:p>
          <w:p w14:paraId="25FD5DBA" w14:textId="77777777" w:rsidR="00AC64ED" w:rsidRPr="0004371A" w:rsidRDefault="00AC64ED" w:rsidP="007A7DDF">
            <w:pPr>
              <w:pStyle w:val="ListParagraph"/>
              <w:numPr>
                <w:ilvl w:val="1"/>
                <w:numId w:val="89"/>
              </w:numPr>
            </w:pPr>
            <w:r w:rsidRPr="0004371A">
              <w:t xml:space="preserve">AS/NZS 5601.1 </w:t>
            </w:r>
          </w:p>
          <w:p w14:paraId="04015F1F" w14:textId="77777777" w:rsidR="00AC64ED" w:rsidRPr="0004371A" w:rsidRDefault="00AC64ED" w:rsidP="007A7DDF">
            <w:pPr>
              <w:pStyle w:val="ListParagraph"/>
              <w:numPr>
                <w:ilvl w:val="1"/>
                <w:numId w:val="89"/>
              </w:numPr>
            </w:pPr>
            <w:r w:rsidRPr="0004371A">
              <w:t>AS/NZS 1869</w:t>
            </w:r>
          </w:p>
          <w:p w14:paraId="43AAE4BB" w14:textId="77777777" w:rsidR="00AC64ED" w:rsidRPr="0004371A" w:rsidRDefault="00AC64ED" w:rsidP="007A7DDF">
            <w:pPr>
              <w:pStyle w:val="ListParagraph"/>
              <w:numPr>
                <w:ilvl w:val="0"/>
                <w:numId w:val="89"/>
              </w:numPr>
            </w:pPr>
            <w:r w:rsidRPr="0004371A">
              <w:t>Minor updates of the following standard during the next revision cycle to remove any barriers for hydrogen injection:</w:t>
            </w:r>
          </w:p>
          <w:p w14:paraId="3BF12BCA" w14:textId="512DFC60" w:rsidR="005F252D" w:rsidRPr="0004371A" w:rsidRDefault="00AC64ED" w:rsidP="007A7DDF">
            <w:pPr>
              <w:pStyle w:val="ListParagraph"/>
              <w:numPr>
                <w:ilvl w:val="1"/>
                <w:numId w:val="89"/>
              </w:numPr>
              <w:rPr>
                <w:b/>
              </w:rPr>
            </w:pPr>
            <w:r w:rsidRPr="0004371A">
              <w:t>AS 3814</w:t>
            </w:r>
          </w:p>
        </w:tc>
      </w:tr>
      <w:tr w:rsidR="00520498" w14:paraId="7AFC3AD6" w14:textId="77777777" w:rsidTr="00D6288C">
        <w:tc>
          <w:tcPr>
            <w:tcW w:w="571" w:type="dxa"/>
          </w:tcPr>
          <w:p w14:paraId="279231C1" w14:textId="13E657CF" w:rsidR="00520498" w:rsidRDefault="0084467D" w:rsidP="00314F7D">
            <w:r>
              <w:t>2</w:t>
            </w:r>
          </w:p>
        </w:tc>
        <w:tc>
          <w:tcPr>
            <w:tcW w:w="1960" w:type="dxa"/>
          </w:tcPr>
          <w:p w14:paraId="2E8B7090" w14:textId="4F6DD57F" w:rsidR="00520498" w:rsidRDefault="00D23696" w:rsidP="00314F7D">
            <w:r>
              <w:t>Type A performance and safety testing</w:t>
            </w:r>
          </w:p>
        </w:tc>
        <w:tc>
          <w:tcPr>
            <w:tcW w:w="2062" w:type="dxa"/>
          </w:tcPr>
          <w:p w14:paraId="366A07AD" w14:textId="77777777" w:rsidR="00520498" w:rsidRDefault="00520498" w:rsidP="00314F7D">
            <w:r>
              <w:t>Complete further assessment of flame stability in Type A, appliances</w:t>
            </w:r>
          </w:p>
        </w:tc>
        <w:tc>
          <w:tcPr>
            <w:tcW w:w="4549" w:type="dxa"/>
          </w:tcPr>
          <w:p w14:paraId="03459A3B" w14:textId="4B40C208" w:rsidR="00BD266A" w:rsidRDefault="00BD266A" w:rsidP="00314F7D">
            <w:r>
              <w:t>F</w:t>
            </w:r>
            <w:r w:rsidR="002946DE" w:rsidRPr="002946DE">
              <w:t xml:space="preserve">urther </w:t>
            </w:r>
            <w:r w:rsidR="0004371A">
              <w:t>investigation</w:t>
            </w:r>
            <w:r w:rsidR="002946DE" w:rsidRPr="002946DE">
              <w:t xml:space="preserve"> of the technical impacts new and existing Type A appliances </w:t>
            </w:r>
            <w:r w:rsidR="00257E5E">
              <w:t xml:space="preserve">should </w:t>
            </w:r>
            <w:r w:rsidR="002946DE" w:rsidRPr="002946DE">
              <w:t xml:space="preserve">be completed, in particular, the impacts to flame </w:t>
            </w:r>
            <w:r w:rsidR="002946DE" w:rsidRPr="008407B5">
              <w:t>stability</w:t>
            </w:r>
            <w:r w:rsidR="008407B5" w:rsidRPr="00762444">
              <w:t>, leakage rates through the gas valve</w:t>
            </w:r>
            <w:r w:rsidR="002946DE" w:rsidRPr="002946DE">
              <w:t xml:space="preserve"> and the consequences of increased moisture production from combustion. </w:t>
            </w:r>
          </w:p>
          <w:p w14:paraId="14286AC8" w14:textId="03941F5C" w:rsidR="00557ED9" w:rsidRDefault="00557ED9" w:rsidP="00314F7D">
            <w:r>
              <w:t>Although, it is likely that flame stability of Type A gas appliances will be suitable for up to 10%, further testing is required to provide satisfaction that this is the case.</w:t>
            </w:r>
          </w:p>
          <w:p w14:paraId="1E854D89" w14:textId="571AD09F" w:rsidR="00BD266A" w:rsidRDefault="00BD266A" w:rsidP="00314F7D">
            <w:r>
              <w:t>Note: There is currently testing in progress by Evoenergy, ATCO and Mondo Labs that should be leveraged where possible.</w:t>
            </w:r>
          </w:p>
        </w:tc>
      </w:tr>
      <w:tr w:rsidR="00585C31" w14:paraId="5BC6CD51" w14:textId="77777777" w:rsidTr="00D6288C">
        <w:tc>
          <w:tcPr>
            <w:tcW w:w="571" w:type="dxa"/>
          </w:tcPr>
          <w:p w14:paraId="5692863F" w14:textId="06C35A59" w:rsidR="00585C31" w:rsidRDefault="0084467D" w:rsidP="00585C31">
            <w:r>
              <w:t>6</w:t>
            </w:r>
          </w:p>
        </w:tc>
        <w:tc>
          <w:tcPr>
            <w:tcW w:w="1960" w:type="dxa"/>
          </w:tcPr>
          <w:p w14:paraId="4E34FAF9" w14:textId="38CDAE2B" w:rsidR="00585C31" w:rsidRDefault="00585C31" w:rsidP="00585C31">
            <w:r>
              <w:t>Type B Audit</w:t>
            </w:r>
          </w:p>
        </w:tc>
        <w:tc>
          <w:tcPr>
            <w:tcW w:w="2062" w:type="dxa"/>
          </w:tcPr>
          <w:p w14:paraId="618D055C" w14:textId="459F74A6" w:rsidR="00585C31" w:rsidRDefault="00585C31" w:rsidP="00585C31">
            <w:r>
              <w:t>Complete a detailed review of type B appliances found in the distribution network.</w:t>
            </w:r>
          </w:p>
        </w:tc>
        <w:tc>
          <w:tcPr>
            <w:tcW w:w="4549" w:type="dxa"/>
          </w:tcPr>
          <w:p w14:paraId="55249F2C" w14:textId="3E3D8088" w:rsidR="002946DE" w:rsidRDefault="00BD266A" w:rsidP="002946DE">
            <w:r>
              <w:t>I</w:t>
            </w:r>
            <w:r w:rsidR="002946DE">
              <w:t>nvestigation of the technical impacts to new and existing Type B appliances should be completed, in particular:</w:t>
            </w:r>
          </w:p>
          <w:p w14:paraId="78FB3EF0" w14:textId="1DCC139D" w:rsidR="002946DE" w:rsidRDefault="002946DE" w:rsidP="00AE7FD9">
            <w:pPr>
              <w:pStyle w:val="ListParagraph"/>
              <w:numPr>
                <w:ilvl w:val="0"/>
                <w:numId w:val="94"/>
              </w:numPr>
            </w:pPr>
            <w:r>
              <w:t>Detailed review of the materials used in Type B appliances and suitability assessment for 10% hydrogen/natural gas blend.</w:t>
            </w:r>
          </w:p>
          <w:p w14:paraId="59AA62DD" w14:textId="6E72026B" w:rsidR="002946DE" w:rsidRDefault="002946DE" w:rsidP="00AE7FD9">
            <w:pPr>
              <w:pStyle w:val="ListParagraph"/>
              <w:numPr>
                <w:ilvl w:val="0"/>
                <w:numId w:val="94"/>
              </w:numPr>
            </w:pPr>
            <w:r>
              <w:t xml:space="preserve">Testing of Type B appliance burners to confirm that there </w:t>
            </w:r>
            <w:r w:rsidR="00C62E26">
              <w:t>are</w:t>
            </w:r>
            <w:r>
              <w:t xml:space="preserve"> no increased safety impacts to flame stability. Testing of appliances with little or no tuning capabilities should be priority. </w:t>
            </w:r>
          </w:p>
          <w:p w14:paraId="7A76AF58" w14:textId="26D3BC2F" w:rsidR="0019574A" w:rsidRPr="006B5F53" w:rsidRDefault="002946DE" w:rsidP="0019574A">
            <w:pPr>
              <w:pStyle w:val="ListParagraph"/>
              <w:numPr>
                <w:ilvl w:val="0"/>
                <w:numId w:val="89"/>
              </w:numPr>
            </w:pPr>
            <w:r>
              <w:t>Detailed review and identification of appliances/processes that are temperature sensitive and analysis of the impacts to these</w:t>
            </w:r>
            <w:r w:rsidR="0019574A">
              <w:rPr>
                <w:b/>
              </w:rPr>
              <w:t xml:space="preserve">, </w:t>
            </w:r>
            <w:r w:rsidR="0019574A" w:rsidRPr="006B5F53">
              <w:t>in particular</w:t>
            </w:r>
          </w:p>
          <w:p w14:paraId="3631BFBA" w14:textId="77777777" w:rsidR="0019574A" w:rsidRPr="006B5F53" w:rsidRDefault="0019574A" w:rsidP="0019574A">
            <w:pPr>
              <w:pStyle w:val="ListParagraph"/>
              <w:numPr>
                <w:ilvl w:val="1"/>
                <w:numId w:val="89"/>
              </w:numPr>
            </w:pPr>
            <w:r w:rsidRPr="006B5F53">
              <w:t>Glassmakers</w:t>
            </w:r>
          </w:p>
          <w:p w14:paraId="789FA4DA" w14:textId="2D9506AE" w:rsidR="002946DE" w:rsidRPr="0019574A" w:rsidRDefault="0019574A" w:rsidP="00AE7FD9">
            <w:pPr>
              <w:pStyle w:val="ListParagraph"/>
              <w:numPr>
                <w:ilvl w:val="1"/>
                <w:numId w:val="94"/>
              </w:numPr>
            </w:pPr>
            <w:r w:rsidRPr="006B5F53">
              <w:t>Brick works</w:t>
            </w:r>
          </w:p>
          <w:p w14:paraId="067EE1AD" w14:textId="77777777" w:rsidR="00AF0643" w:rsidRPr="006B5F53" w:rsidRDefault="00AF0643" w:rsidP="00AE7FD9">
            <w:pPr>
              <w:pStyle w:val="ListParagraph"/>
              <w:numPr>
                <w:ilvl w:val="0"/>
                <w:numId w:val="94"/>
              </w:numPr>
            </w:pPr>
            <w:r w:rsidRPr="006B5F53">
              <w:t>Review the impacts of increased NO</w:t>
            </w:r>
            <w:r w:rsidRPr="006B5F53">
              <w:rPr>
                <w:vertAlign w:val="subscript"/>
              </w:rPr>
              <w:t>x</w:t>
            </w:r>
            <w:r w:rsidRPr="006B5F53">
              <w:t xml:space="preserve"> to Type B appliances.</w:t>
            </w:r>
          </w:p>
          <w:p w14:paraId="7A1391A1" w14:textId="47319D67" w:rsidR="00585C31" w:rsidRDefault="002946DE" w:rsidP="00AE7FD9">
            <w:pPr>
              <w:pStyle w:val="ListParagraph"/>
              <w:numPr>
                <w:ilvl w:val="0"/>
                <w:numId w:val="94"/>
              </w:numPr>
            </w:pPr>
            <w:r>
              <w:t>Review the impacts of increase water vapour to un-flued appliances.</w:t>
            </w:r>
          </w:p>
        </w:tc>
      </w:tr>
      <w:tr w:rsidR="00585C31" w14:paraId="4E74B164" w14:textId="77777777" w:rsidTr="00D6288C">
        <w:tc>
          <w:tcPr>
            <w:tcW w:w="571" w:type="dxa"/>
          </w:tcPr>
          <w:p w14:paraId="4DF2F308" w14:textId="5EBD79EE" w:rsidR="00585C31" w:rsidRDefault="00585C31" w:rsidP="00585C31">
            <w:r>
              <w:t>5</w:t>
            </w:r>
          </w:p>
        </w:tc>
        <w:tc>
          <w:tcPr>
            <w:tcW w:w="1960" w:type="dxa"/>
          </w:tcPr>
          <w:p w14:paraId="7C6263B4" w14:textId="2ADB4026" w:rsidR="00585C31" w:rsidRDefault="00585C31" w:rsidP="00585C31">
            <w:r>
              <w:t>Feedstock users Audit</w:t>
            </w:r>
          </w:p>
        </w:tc>
        <w:tc>
          <w:tcPr>
            <w:tcW w:w="2062" w:type="dxa"/>
          </w:tcPr>
          <w:p w14:paraId="6597DC83" w14:textId="3838B803" w:rsidR="00585C31" w:rsidRDefault="00585C31" w:rsidP="00585C31">
            <w:r>
              <w:t xml:space="preserve">Complete a detailed review of feedstock users using natural gas. </w:t>
            </w:r>
          </w:p>
        </w:tc>
        <w:tc>
          <w:tcPr>
            <w:tcW w:w="4549" w:type="dxa"/>
          </w:tcPr>
          <w:p w14:paraId="0DF36BA1" w14:textId="23E70D8D" w:rsidR="00585C31" w:rsidRDefault="0031670B">
            <w:r>
              <w:t>A scoping study to identify feedstock all users supplied from the distribution network.</w:t>
            </w:r>
            <w:r w:rsidRPr="0031670B" w:rsidDel="00AC7225">
              <w:rPr>
                <w:highlight w:val="yellow"/>
              </w:rPr>
              <w:t xml:space="preserve"> </w:t>
            </w:r>
          </w:p>
        </w:tc>
      </w:tr>
      <w:tr w:rsidR="00585C31" w14:paraId="4E08EE99" w14:textId="77777777" w:rsidTr="00D6288C">
        <w:tc>
          <w:tcPr>
            <w:tcW w:w="571" w:type="dxa"/>
          </w:tcPr>
          <w:p w14:paraId="396A1B2E" w14:textId="700AAF64" w:rsidR="00585C31" w:rsidRDefault="00585C31" w:rsidP="00585C31">
            <w:r>
              <w:t>6</w:t>
            </w:r>
          </w:p>
        </w:tc>
        <w:tc>
          <w:tcPr>
            <w:tcW w:w="1960" w:type="dxa"/>
          </w:tcPr>
          <w:p w14:paraId="36A17BDE" w14:textId="4083D386" w:rsidR="00585C31" w:rsidRDefault="00585C31" w:rsidP="00585C31">
            <w:r>
              <w:t>CNG Audit</w:t>
            </w:r>
          </w:p>
        </w:tc>
        <w:tc>
          <w:tcPr>
            <w:tcW w:w="2062" w:type="dxa"/>
          </w:tcPr>
          <w:p w14:paraId="6C19CA6A" w14:textId="77777777" w:rsidR="00585C31" w:rsidRDefault="00585C31" w:rsidP="00585C31">
            <w:r>
              <w:t>Investigation of CNG infrastructure before injection of hydrogen.</w:t>
            </w:r>
          </w:p>
        </w:tc>
        <w:tc>
          <w:tcPr>
            <w:tcW w:w="4549" w:type="dxa"/>
          </w:tcPr>
          <w:p w14:paraId="344D362B" w14:textId="3005959A" w:rsidR="002946DE" w:rsidRDefault="00BD266A" w:rsidP="002946DE">
            <w:r>
              <w:t>I</w:t>
            </w:r>
            <w:r w:rsidR="002946DE">
              <w:t xml:space="preserve">nvestigation of the technical impacts new and existing Type B appliances </w:t>
            </w:r>
            <w:r w:rsidR="00257E5E">
              <w:t xml:space="preserve">should </w:t>
            </w:r>
            <w:r w:rsidR="002946DE">
              <w:t>be completed, in particular:</w:t>
            </w:r>
          </w:p>
          <w:p w14:paraId="5AC83793" w14:textId="2075E9EC" w:rsidR="00585C31" w:rsidRDefault="002946DE" w:rsidP="00AE7FD9">
            <w:pPr>
              <w:pStyle w:val="ListParagraph"/>
              <w:numPr>
                <w:ilvl w:val="0"/>
                <w:numId w:val="93"/>
              </w:numPr>
            </w:pPr>
            <w:r>
              <w:t xml:space="preserve">Detailed review of the materials used in CNG infrastructure and </w:t>
            </w:r>
            <w:r w:rsidR="00257E5E">
              <w:t xml:space="preserve">their </w:t>
            </w:r>
            <w:r>
              <w:t>suitability assessment for 10% hydrogen/natural gas blend, including identification of steel vessels for high-pressure steel storage (Generally high strength Type 1 and Type 2 vessels).</w:t>
            </w:r>
          </w:p>
        </w:tc>
      </w:tr>
      <w:tr w:rsidR="00585C31" w14:paraId="0625F4CA" w14:textId="77777777" w:rsidTr="00D6288C">
        <w:tc>
          <w:tcPr>
            <w:tcW w:w="571" w:type="dxa"/>
          </w:tcPr>
          <w:p w14:paraId="4D6620B2" w14:textId="7FBB0ACF" w:rsidR="00585C31" w:rsidRDefault="00585C31" w:rsidP="00585C31">
            <w:r>
              <w:t>7</w:t>
            </w:r>
          </w:p>
        </w:tc>
        <w:tc>
          <w:tcPr>
            <w:tcW w:w="1960" w:type="dxa"/>
          </w:tcPr>
          <w:p w14:paraId="6201387C" w14:textId="4782F483" w:rsidR="00585C31" w:rsidRDefault="00585C31" w:rsidP="00585C31">
            <w:r>
              <w:t>Piping installations materials audit and suitability assessment</w:t>
            </w:r>
          </w:p>
        </w:tc>
        <w:tc>
          <w:tcPr>
            <w:tcW w:w="2062" w:type="dxa"/>
          </w:tcPr>
          <w:p w14:paraId="63E0D57F" w14:textId="1AF0A209" w:rsidR="00585C31" w:rsidRDefault="00585C31" w:rsidP="00585C31">
            <w:r>
              <w:t>Complete a detailed review of materials found in end-user installations.</w:t>
            </w:r>
          </w:p>
        </w:tc>
        <w:tc>
          <w:tcPr>
            <w:tcW w:w="4549" w:type="dxa"/>
          </w:tcPr>
          <w:p w14:paraId="0A33B240" w14:textId="505BCC3B" w:rsidR="00BD266A" w:rsidRDefault="00BD266A" w:rsidP="00BD266A">
            <w:r>
              <w:t>Investigation of the technical impacts to new and existing installation components and methods should be completed, in particular:</w:t>
            </w:r>
          </w:p>
          <w:p w14:paraId="18D7C9EA" w14:textId="77777777" w:rsidR="00BD266A" w:rsidRDefault="00BD266A" w:rsidP="00AE7FD9">
            <w:pPr>
              <w:pStyle w:val="ListParagraph"/>
              <w:numPr>
                <w:ilvl w:val="0"/>
                <w:numId w:val="93"/>
              </w:numPr>
            </w:pPr>
            <w:r>
              <w:t>Detailed review of the materials used in installation components and suitability assessment for 10% hydrogen/natural gas blend.</w:t>
            </w:r>
          </w:p>
          <w:p w14:paraId="436B4AEB" w14:textId="6D1765A5" w:rsidR="00585C31" w:rsidRDefault="00BD266A" w:rsidP="00AE7FD9">
            <w:pPr>
              <w:pStyle w:val="ListParagraph"/>
              <w:numPr>
                <w:ilvl w:val="0"/>
                <w:numId w:val="93"/>
              </w:numPr>
            </w:pPr>
            <w:r>
              <w:t xml:space="preserve">Review of the impacts to safety of the construction techniques and installation quality currently used in consumer applications.  </w:t>
            </w:r>
          </w:p>
        </w:tc>
      </w:tr>
    </w:tbl>
    <w:p w14:paraId="79C14614" w14:textId="3B2C31E5" w:rsidR="00FE173C" w:rsidRDefault="00FE173C" w:rsidP="00FE173C">
      <w:pPr>
        <w:pStyle w:val="Heading2"/>
      </w:pPr>
      <w:bookmarkStart w:id="141" w:name="_Toc22216395"/>
      <w:bookmarkStart w:id="142" w:name="_Toc26944344"/>
      <w:r>
        <w:t>Areas of further interest</w:t>
      </w:r>
      <w:bookmarkEnd w:id="141"/>
      <w:bookmarkEnd w:id="142"/>
    </w:p>
    <w:p w14:paraId="33AB9A83" w14:textId="467A28AD" w:rsidR="00BD266A" w:rsidRPr="00D6288C" w:rsidRDefault="00BD266A" w:rsidP="00D6288C">
      <w:r>
        <w:t>The following areas of further interest were identified as part of this study:</w:t>
      </w:r>
    </w:p>
    <w:p w14:paraId="06AA6BAC" w14:textId="63BAA7CD" w:rsidR="00FE173C" w:rsidRDefault="00FE173C" w:rsidP="007A7DDF">
      <w:pPr>
        <w:pStyle w:val="ListParagraph"/>
        <w:numPr>
          <w:ilvl w:val="0"/>
          <w:numId w:val="77"/>
        </w:numPr>
      </w:pPr>
      <w:r>
        <w:t xml:space="preserve">Impact </w:t>
      </w:r>
      <w:r w:rsidR="00BD266A">
        <w:t xml:space="preserve">of up to 10% hydrogen </w:t>
      </w:r>
      <w:r>
        <w:t>to LNG processing facilities</w:t>
      </w:r>
      <w:r w:rsidR="00BD266A">
        <w:t>.</w:t>
      </w:r>
    </w:p>
    <w:p w14:paraId="52F16972" w14:textId="5E5E8126" w:rsidR="00FE173C" w:rsidRDefault="00FE173C" w:rsidP="007A7DDF">
      <w:pPr>
        <w:pStyle w:val="ListParagraph"/>
        <w:numPr>
          <w:ilvl w:val="0"/>
          <w:numId w:val="77"/>
        </w:numPr>
      </w:pPr>
      <w:r>
        <w:t>Impact of higher concentrations of hydrogen</w:t>
      </w:r>
      <w:r w:rsidR="00BD266A">
        <w:t xml:space="preserve"> to appliances.</w:t>
      </w:r>
    </w:p>
    <w:p w14:paraId="12670A97" w14:textId="6672FF59" w:rsidR="00FE173C" w:rsidRDefault="00FE173C" w:rsidP="007A7DDF">
      <w:pPr>
        <w:pStyle w:val="ListParagraph"/>
        <w:numPr>
          <w:ilvl w:val="0"/>
          <w:numId w:val="77"/>
        </w:numPr>
      </w:pPr>
      <w:r>
        <w:t>Economic, commercial and regulatory reviews were excluded from the scope of this study. It is recommended that to fully assess the suitability of up to 10% hydrogen, these areas also be reviewed.</w:t>
      </w:r>
    </w:p>
    <w:p w14:paraId="64BAE6F3" w14:textId="3994864E" w:rsidR="00AE7FD9" w:rsidRDefault="00AE7FD9" w:rsidP="00AE7FD9">
      <w:pPr>
        <w:pStyle w:val="Heading2"/>
      </w:pPr>
      <w:bookmarkStart w:id="143" w:name="_Toc26944345"/>
      <w:r>
        <w:t>Acknowledgements</w:t>
      </w:r>
      <w:bookmarkEnd w:id="143"/>
    </w:p>
    <w:p w14:paraId="195B3D60" w14:textId="7FC12275" w:rsidR="00AE7FD9" w:rsidRDefault="00AE7FD9" w:rsidP="00AE7FD9">
      <w:pPr>
        <w:rPr>
          <w:rFonts w:cs="Arial"/>
          <w:color w:val="000000"/>
        </w:rPr>
      </w:pPr>
      <w:r w:rsidRPr="00AE7FD9">
        <w:rPr>
          <w:rFonts w:cs="Arial"/>
          <w:color w:val="000000"/>
        </w:rPr>
        <w:t>The National Hydrogen Strategy identified collaboration between industry and government as critical to</w:t>
      </w:r>
      <w:r w:rsidRPr="00AE7FD9">
        <w:rPr>
          <w:rFonts w:cs="Arial"/>
          <w:color w:val="000000"/>
        </w:rPr>
        <w:br/>
        <w:t>the success of widespread take up of hydrogen. As such, a collaborative approach was taken to ensure</w:t>
      </w:r>
      <w:r w:rsidRPr="00AE7FD9">
        <w:rPr>
          <w:rFonts w:cs="Arial"/>
          <w:color w:val="000000"/>
        </w:rPr>
        <w:br/>
        <w:t>the best outcomes for this project.</w:t>
      </w:r>
    </w:p>
    <w:p w14:paraId="17AF40BB" w14:textId="77777777" w:rsidR="00AE7FD9" w:rsidRDefault="00AE7FD9" w:rsidP="00AE7FD9">
      <w:pPr>
        <w:rPr>
          <w:rFonts w:cs="Arial"/>
          <w:color w:val="000000"/>
        </w:rPr>
      </w:pPr>
      <w:r w:rsidRPr="00AE7FD9">
        <w:rPr>
          <w:rFonts w:cs="Arial"/>
          <w:color w:val="000000"/>
        </w:rPr>
        <w:t>This report combines both government and industry experience and knowledge to provide a detailed</w:t>
      </w:r>
      <w:r w:rsidRPr="00AE7FD9">
        <w:rPr>
          <w:rFonts w:cs="Arial"/>
          <w:color w:val="000000"/>
        </w:rPr>
        <w:br/>
        <w:t>overview of the technical and regulatory issues with hydrogen injection.</w:t>
      </w:r>
    </w:p>
    <w:p w14:paraId="54847018" w14:textId="15A602B7" w:rsidR="00AE7FD9" w:rsidRDefault="00AE7FD9" w:rsidP="00AE7FD9">
      <w:r w:rsidRPr="00AE7FD9">
        <w:rPr>
          <w:rFonts w:cs="Arial"/>
          <w:color w:val="000000"/>
        </w:rPr>
        <w:t>GPA Engineering acknowledges the valuable input by the many contributors to the development of this</w:t>
      </w:r>
      <w:r w:rsidRPr="00AE7FD9">
        <w:rPr>
          <w:rFonts w:cs="Arial"/>
          <w:color w:val="000000"/>
        </w:rPr>
        <w:br/>
        <w:t xml:space="preserve">report, and for the contributions and support from the </w:t>
      </w:r>
      <w:r w:rsidRPr="00AE7FD9">
        <w:rPr>
          <w:rFonts w:cs="Arial"/>
          <w:i/>
          <w:iCs/>
          <w:color w:val="000000"/>
        </w:rPr>
        <w:t xml:space="preserve">Hydrogen in the gas networks </w:t>
      </w:r>
      <w:r w:rsidRPr="00AE7FD9">
        <w:rPr>
          <w:rFonts w:cs="Arial"/>
          <w:color w:val="000000"/>
        </w:rPr>
        <w:t>working group.</w:t>
      </w:r>
    </w:p>
    <w:p w14:paraId="69E78378" w14:textId="6462E43A" w:rsidR="00AE7FD9" w:rsidRDefault="00AE7FD9" w:rsidP="00AE7FD9">
      <w:pPr>
        <w:pStyle w:val="Heading3"/>
      </w:pPr>
      <w:r>
        <w:t>Lead author</w:t>
      </w:r>
    </w:p>
    <w:p w14:paraId="3A75AE05" w14:textId="4574699A" w:rsidR="00AE7FD9" w:rsidRPr="00AE7FD9" w:rsidRDefault="00AE7FD9" w:rsidP="00AE7FD9">
      <w:pPr>
        <w:pStyle w:val="ListParagraph"/>
        <w:numPr>
          <w:ilvl w:val="0"/>
          <w:numId w:val="111"/>
        </w:numPr>
      </w:pPr>
      <w:r>
        <w:t xml:space="preserve">Daniel Krosch </w:t>
      </w:r>
      <w:r w:rsidR="00BD439A">
        <w:t>- GPA Engineering</w:t>
      </w:r>
    </w:p>
    <w:p w14:paraId="160E03F9" w14:textId="19192A56" w:rsidR="00FE173C" w:rsidRPr="00D019C6" w:rsidRDefault="00AE7FD9" w:rsidP="00AE7FD9">
      <w:pPr>
        <w:pStyle w:val="Heading3"/>
      </w:pPr>
      <w:bookmarkStart w:id="144" w:name="_Toc22216396"/>
      <w:r>
        <w:t>C</w:t>
      </w:r>
      <w:r w:rsidR="00FE173C" w:rsidRPr="00D019C6">
        <w:t>ontributions</w:t>
      </w:r>
      <w:bookmarkEnd w:id="144"/>
      <w:r w:rsidR="00FE173C" w:rsidRPr="00D019C6">
        <w:t xml:space="preserve"> </w:t>
      </w:r>
    </w:p>
    <w:p w14:paraId="32BB1504" w14:textId="77777777" w:rsidR="00FE173C" w:rsidRDefault="00FE173C" w:rsidP="00FE173C">
      <w:r>
        <w:t>GPA would like to acknowledge the following for their contributions to complete this report:</w:t>
      </w:r>
    </w:p>
    <w:p w14:paraId="1F0E7EA6" w14:textId="12A067E8" w:rsidR="00835E1D" w:rsidRDefault="00835E1D" w:rsidP="007A7DDF">
      <w:pPr>
        <w:pStyle w:val="ListParagraph"/>
        <w:numPr>
          <w:ilvl w:val="0"/>
          <w:numId w:val="16"/>
        </w:numPr>
      </w:pPr>
      <w:r>
        <w:t>Andrew Ayton – Department of Justice (Tasmania)</w:t>
      </w:r>
    </w:p>
    <w:p w14:paraId="1A4A671D" w14:textId="72CF8AD8" w:rsidR="00841773" w:rsidRDefault="00841773" w:rsidP="007A7DDF">
      <w:pPr>
        <w:pStyle w:val="ListParagraph"/>
        <w:numPr>
          <w:ilvl w:val="0"/>
          <w:numId w:val="16"/>
        </w:numPr>
      </w:pPr>
      <w:r>
        <w:t xml:space="preserve">Dr Andrew Dicks – Griffith University </w:t>
      </w:r>
    </w:p>
    <w:p w14:paraId="4E21FEB6" w14:textId="3D12EE3D" w:rsidR="00FE173C" w:rsidRPr="004C39EE" w:rsidRDefault="00FE173C" w:rsidP="007A7DDF">
      <w:pPr>
        <w:pStyle w:val="ListParagraph"/>
        <w:numPr>
          <w:ilvl w:val="0"/>
          <w:numId w:val="16"/>
        </w:numPr>
      </w:pPr>
      <w:r w:rsidRPr="004C39EE">
        <w:t>Ben Macey</w:t>
      </w:r>
      <w:r>
        <w:t xml:space="preserve"> -</w:t>
      </w:r>
      <w:r w:rsidRPr="004C39EE">
        <w:t xml:space="preserve"> South Australian Department for Energy and Mining</w:t>
      </w:r>
    </w:p>
    <w:p w14:paraId="0935782B" w14:textId="77777777" w:rsidR="00FE173C" w:rsidRPr="004C39EE" w:rsidRDefault="00FE173C" w:rsidP="007A7DDF">
      <w:pPr>
        <w:pStyle w:val="ListParagraph"/>
        <w:numPr>
          <w:ilvl w:val="0"/>
          <w:numId w:val="16"/>
        </w:numPr>
      </w:pPr>
      <w:r w:rsidRPr="004C39EE">
        <w:t xml:space="preserve">Bruce Hansen – Evoenergy </w:t>
      </w:r>
    </w:p>
    <w:p w14:paraId="634FBA3F" w14:textId="1BFC1805" w:rsidR="00FE173C" w:rsidRDefault="00FE173C" w:rsidP="007A7DDF">
      <w:pPr>
        <w:pStyle w:val="ListParagraph"/>
        <w:numPr>
          <w:ilvl w:val="0"/>
          <w:numId w:val="16"/>
        </w:numPr>
      </w:pPr>
      <w:r w:rsidRPr="004C39EE">
        <w:t>Enzo Alfonsetti – Energy Safe Victoria</w:t>
      </w:r>
      <w:r w:rsidR="009E0059">
        <w:t xml:space="preserve"> (ESV)</w:t>
      </w:r>
    </w:p>
    <w:p w14:paraId="04A8FEAC" w14:textId="0C94C653" w:rsidR="00FE173C" w:rsidRDefault="00FE173C" w:rsidP="007A7DDF">
      <w:pPr>
        <w:pStyle w:val="ListParagraph"/>
        <w:numPr>
          <w:ilvl w:val="0"/>
          <w:numId w:val="16"/>
        </w:numPr>
      </w:pPr>
      <w:r>
        <w:t>Frank Larobina – Siemens</w:t>
      </w:r>
    </w:p>
    <w:p w14:paraId="42891215" w14:textId="34FD7887" w:rsidR="002F4CB7" w:rsidRDefault="002F4CB7" w:rsidP="007A7DDF">
      <w:pPr>
        <w:pStyle w:val="ListParagraph"/>
        <w:numPr>
          <w:ilvl w:val="0"/>
          <w:numId w:val="16"/>
        </w:numPr>
      </w:pPr>
      <w:r>
        <w:t>Dr Klaas van Alphen – Future Fuels Cooperative Research Centre (FFCRC)</w:t>
      </w:r>
    </w:p>
    <w:p w14:paraId="623EC2A8" w14:textId="77A652E1" w:rsidR="00FE173C" w:rsidRDefault="00FE173C" w:rsidP="007A7DDF">
      <w:pPr>
        <w:pStyle w:val="ListParagraph"/>
        <w:numPr>
          <w:ilvl w:val="0"/>
          <w:numId w:val="16"/>
        </w:numPr>
      </w:pPr>
      <w:r>
        <w:t xml:space="preserve">Martha Le – Mondo Labs </w:t>
      </w:r>
    </w:p>
    <w:p w14:paraId="42C678E0" w14:textId="0A8444BE" w:rsidR="00AC7225" w:rsidRPr="004C39EE" w:rsidRDefault="00AC7225" w:rsidP="007A7DDF">
      <w:pPr>
        <w:pStyle w:val="ListParagraph"/>
        <w:numPr>
          <w:ilvl w:val="0"/>
          <w:numId w:val="16"/>
        </w:numPr>
      </w:pPr>
      <w:r>
        <w:t>Peter Sarson – GPA Engineering</w:t>
      </w:r>
    </w:p>
    <w:p w14:paraId="1CBE8D63" w14:textId="2F7F4F13" w:rsidR="00FE173C" w:rsidRDefault="00FE173C" w:rsidP="007A7DDF">
      <w:pPr>
        <w:pStyle w:val="ListParagraph"/>
        <w:numPr>
          <w:ilvl w:val="0"/>
          <w:numId w:val="16"/>
        </w:numPr>
      </w:pPr>
      <w:r w:rsidRPr="004C39EE">
        <w:t xml:space="preserve">Tom Sika – </w:t>
      </w:r>
      <w:r w:rsidR="009E0059" w:rsidRPr="009E0059">
        <w:t xml:space="preserve"> </w:t>
      </w:r>
      <w:r w:rsidR="009E0059" w:rsidRPr="004C39EE">
        <w:t>Office of the Technical Regulator (South Australia)</w:t>
      </w:r>
    </w:p>
    <w:p w14:paraId="4209655E" w14:textId="25807EF3" w:rsidR="00AC7225" w:rsidRPr="004C39EE" w:rsidRDefault="00AC7225" w:rsidP="007A7DDF">
      <w:pPr>
        <w:pStyle w:val="ListParagraph"/>
        <w:numPr>
          <w:ilvl w:val="0"/>
          <w:numId w:val="16"/>
        </w:numPr>
      </w:pPr>
      <w:r>
        <w:t>Tony Williams – GPA Engineering</w:t>
      </w:r>
    </w:p>
    <w:p w14:paraId="5542C716" w14:textId="194D7A9A" w:rsidR="00FE173C" w:rsidRDefault="00FE173C" w:rsidP="007A7DDF">
      <w:pPr>
        <w:pStyle w:val="ListParagraph"/>
        <w:numPr>
          <w:ilvl w:val="0"/>
          <w:numId w:val="16"/>
        </w:numPr>
      </w:pPr>
      <w:r w:rsidRPr="004C39EE">
        <w:t>Trevor Tucker - Office of the Technical Regulator (South Australia)</w:t>
      </w:r>
    </w:p>
    <w:p w14:paraId="54F17A7C" w14:textId="77777777" w:rsidR="00FF5354" w:rsidRDefault="009E0059" w:rsidP="006B5F53">
      <w:pPr>
        <w:pStyle w:val="ListParagraph"/>
        <w:numPr>
          <w:ilvl w:val="0"/>
          <w:numId w:val="16"/>
        </w:numPr>
      </w:pPr>
      <w:r>
        <w:t xml:space="preserve">Yannick Monrolin - </w:t>
      </w:r>
      <w:r w:rsidRPr="004C39EE">
        <w:t>Office of the Technical Regulator (South Australia)</w:t>
      </w:r>
    </w:p>
    <w:bookmarkStart w:id="145" w:name="_Toc21359881" w:displacedByCustomXml="next"/>
    <w:bookmarkEnd w:id="145" w:displacedByCustomXml="next"/>
    <w:bookmarkStart w:id="146" w:name="_Toc21272378" w:displacedByCustomXml="next"/>
    <w:bookmarkEnd w:id="146" w:displacedByCustomXml="next"/>
    <w:bookmarkStart w:id="147" w:name="_Toc21261755" w:displacedByCustomXml="next"/>
    <w:bookmarkEnd w:id="147" w:displacedByCustomXml="next"/>
    <w:bookmarkStart w:id="148" w:name="_Toc21261713" w:displacedByCustomXml="next"/>
    <w:bookmarkEnd w:id="148" w:displacedByCustomXml="next"/>
    <w:bookmarkStart w:id="149" w:name="_Toc21359880" w:displacedByCustomXml="next"/>
    <w:bookmarkEnd w:id="149" w:displacedByCustomXml="next"/>
    <w:bookmarkStart w:id="150" w:name="_Toc21272377" w:displacedByCustomXml="next"/>
    <w:bookmarkEnd w:id="150" w:displacedByCustomXml="next"/>
    <w:bookmarkStart w:id="151" w:name="_Toc21261754" w:displacedByCustomXml="next"/>
    <w:bookmarkEnd w:id="151" w:displacedByCustomXml="next"/>
    <w:bookmarkStart w:id="152" w:name="_Toc21261712" w:displacedByCustomXml="next"/>
    <w:bookmarkEnd w:id="152" w:displacedByCustomXml="next"/>
    <w:bookmarkStart w:id="153" w:name="_Toc26944346" w:displacedByCustomXml="next"/>
    <w:sdt>
      <w:sdtPr>
        <w:rPr>
          <w:rFonts w:ascii="Arial" w:hAnsi="Arial" w:cs="Tahoma"/>
          <w:b w:val="0"/>
          <w:caps w:val="0"/>
          <w:kern w:val="0"/>
          <w:sz w:val="20"/>
        </w:rPr>
        <w:id w:val="1419830948"/>
        <w:docPartObj>
          <w:docPartGallery w:val="Bibliographies"/>
          <w:docPartUnique/>
        </w:docPartObj>
      </w:sdtPr>
      <w:sdtEndPr/>
      <w:sdtContent>
        <w:p w14:paraId="2B02A506" w14:textId="77777777" w:rsidR="00D72074" w:rsidRDefault="00D72074">
          <w:pPr>
            <w:pStyle w:val="Heading1"/>
          </w:pPr>
          <w:r>
            <w:t>References</w:t>
          </w:r>
          <w:bookmarkEnd w:id="153"/>
        </w:p>
        <w:sdt>
          <w:sdtPr>
            <w:id w:val="-573587230"/>
            <w:bibliography/>
          </w:sdtPr>
          <w:sdtEndPr/>
          <w:sdtContent>
            <w:p w14:paraId="6EA9D2DE" w14:textId="77777777" w:rsidR="000A7CBA" w:rsidRDefault="00D72074" w:rsidP="000A7CBA">
              <w:pPr>
                <w:pStyle w:val="Bibliography"/>
                <w:ind w:left="720" w:hanging="720"/>
                <w:rPr>
                  <w:noProof/>
                  <w:sz w:val="24"/>
                  <w:szCs w:val="24"/>
                </w:rPr>
              </w:pPr>
              <w:r>
                <w:fldChar w:fldCharType="begin"/>
              </w:r>
              <w:r>
                <w:instrText xml:space="preserve"> BIBLIOGRAPHY </w:instrText>
              </w:r>
              <w:r>
                <w:fldChar w:fldCharType="separate"/>
              </w:r>
              <w:r w:rsidR="000A7CBA">
                <w:rPr>
                  <w:noProof/>
                </w:rPr>
                <w:t xml:space="preserve">Goyal, P., &amp; Sharma, S. K. (2014). Review on Opportunities and Difficulties with HCNG as a Future Fuel for Internal Combustion Engine. </w:t>
              </w:r>
              <w:r w:rsidR="000A7CBA">
                <w:rPr>
                  <w:i/>
                  <w:iCs/>
                  <w:noProof/>
                </w:rPr>
                <w:t>Advances in Aerospace Science and Applications</w:t>
              </w:r>
              <w:r w:rsidR="000A7CBA">
                <w:rPr>
                  <w:noProof/>
                </w:rPr>
                <w:t>, 79-84.</w:t>
              </w:r>
            </w:p>
            <w:p w14:paraId="040B8856" w14:textId="77777777" w:rsidR="000A7CBA" w:rsidRDefault="000A7CBA" w:rsidP="000A7CBA">
              <w:pPr>
                <w:pStyle w:val="Bibliography"/>
                <w:ind w:left="720" w:hanging="720"/>
                <w:rPr>
                  <w:noProof/>
                </w:rPr>
              </w:pPr>
              <w:r>
                <w:rPr>
                  <w:noProof/>
                </w:rPr>
                <w:t xml:space="preserve">(n.d.). </w:t>
              </w:r>
              <w:r>
                <w:rPr>
                  <w:i/>
                  <w:iCs/>
                  <w:noProof/>
                </w:rPr>
                <w:t>Nitrogen dioxide in the United Kingdom, air quality expert group for DEFRA.</w:t>
              </w:r>
              <w:r>
                <w:rPr>
                  <w:noProof/>
                </w:rPr>
                <w:t xml:space="preserve"> </w:t>
              </w:r>
            </w:p>
            <w:p w14:paraId="4979FE1E" w14:textId="77777777" w:rsidR="000A7CBA" w:rsidRDefault="000A7CBA" w:rsidP="000A7CBA">
              <w:pPr>
                <w:pStyle w:val="Bibliography"/>
                <w:ind w:left="720" w:hanging="720"/>
                <w:rPr>
                  <w:noProof/>
                </w:rPr>
              </w:pPr>
              <w:r>
                <w:rPr>
                  <w:noProof/>
                </w:rPr>
                <w:t xml:space="preserve">American Petroleum Institute. (2004). </w:t>
              </w:r>
              <w:r>
                <w:rPr>
                  <w:i/>
                  <w:iCs/>
                  <w:noProof/>
                </w:rPr>
                <w:t>API 941 - Steels for hydrogen service at elevated temperatures and pressures.</w:t>
              </w:r>
              <w:r>
                <w:rPr>
                  <w:noProof/>
                </w:rPr>
                <w:t xml:space="preserve"> Washington: API.</w:t>
              </w:r>
            </w:p>
            <w:p w14:paraId="6816AB8C" w14:textId="77777777" w:rsidR="000A7CBA" w:rsidRDefault="000A7CBA" w:rsidP="000A7CBA">
              <w:pPr>
                <w:pStyle w:val="Bibliography"/>
                <w:ind w:left="720" w:hanging="720"/>
                <w:rPr>
                  <w:noProof/>
                </w:rPr>
              </w:pPr>
              <w:r>
                <w:rPr>
                  <w:noProof/>
                </w:rPr>
                <w:t xml:space="preserve">Australian Energy Market Comission. (2019, 08 29). </w:t>
              </w:r>
              <w:r>
                <w:rPr>
                  <w:i/>
                  <w:iCs/>
                  <w:noProof/>
                </w:rPr>
                <w:t>Gas Supply Chain</w:t>
              </w:r>
              <w:r>
                <w:rPr>
                  <w:noProof/>
                </w:rPr>
                <w:t>. Retrieved from AEMC: https://www.aemc.gov.au/energy-system/gas/gas-supply-chain</w:t>
              </w:r>
            </w:p>
            <w:p w14:paraId="48C01438" w14:textId="77777777" w:rsidR="000A7CBA" w:rsidRDefault="000A7CBA" w:rsidP="000A7CBA">
              <w:pPr>
                <w:pStyle w:val="Bibliography"/>
                <w:ind w:left="720" w:hanging="720"/>
                <w:rPr>
                  <w:noProof/>
                </w:rPr>
              </w:pPr>
              <w:r>
                <w:rPr>
                  <w:noProof/>
                </w:rPr>
                <w:t xml:space="preserve">Australian Government Department of the Enviroment and Energy. (2018). </w:t>
              </w:r>
              <w:r>
                <w:rPr>
                  <w:i/>
                  <w:iCs/>
                  <w:noProof/>
                </w:rPr>
                <w:t>Australian Energy Update.</w:t>
              </w:r>
              <w:r>
                <w:rPr>
                  <w:noProof/>
                </w:rPr>
                <w:t xml:space="preserve"> Canberra: Australian Government .</w:t>
              </w:r>
            </w:p>
            <w:p w14:paraId="0BD47393" w14:textId="77777777" w:rsidR="000A7CBA" w:rsidRDefault="000A7CBA" w:rsidP="000A7CBA">
              <w:pPr>
                <w:pStyle w:val="Bibliography"/>
                <w:ind w:left="720" w:hanging="720"/>
                <w:rPr>
                  <w:noProof/>
                </w:rPr>
              </w:pPr>
              <w:r>
                <w:rPr>
                  <w:noProof/>
                </w:rPr>
                <w:t xml:space="preserve">Barthelemy, H. (2005). </w:t>
              </w:r>
              <w:r>
                <w:rPr>
                  <w:i/>
                  <w:iCs/>
                  <w:noProof/>
                </w:rPr>
                <w:t>Effect of purity and pressure on the hydrogen embrittelmetn of steels and other mettallic materials.</w:t>
              </w:r>
              <w:r>
                <w:rPr>
                  <w:noProof/>
                </w:rPr>
                <w:t xml:space="preserve"> Washington.</w:t>
              </w:r>
            </w:p>
            <w:p w14:paraId="70628FF6" w14:textId="77777777" w:rsidR="000A7CBA" w:rsidRDefault="000A7CBA" w:rsidP="000A7CBA">
              <w:pPr>
                <w:pStyle w:val="Bibliography"/>
                <w:ind w:left="720" w:hanging="720"/>
                <w:rPr>
                  <w:noProof/>
                </w:rPr>
              </w:pPr>
              <w:r>
                <w:rPr>
                  <w:noProof/>
                </w:rPr>
                <w:t xml:space="preserve">Bernard, L., &amp; Guenther, v. (1987). </w:t>
              </w:r>
              <w:r>
                <w:rPr>
                  <w:i/>
                  <w:iCs/>
                  <w:noProof/>
                </w:rPr>
                <w:t>Combustion, Flames and Explosions of Gases, 3rd Edition.</w:t>
              </w:r>
              <w:r>
                <w:rPr>
                  <w:noProof/>
                </w:rPr>
                <w:t xml:space="preserve"> Saint Louis: Elsevier Science.</w:t>
              </w:r>
            </w:p>
            <w:p w14:paraId="1039CE1A" w14:textId="77777777" w:rsidR="000A7CBA" w:rsidRDefault="000A7CBA" w:rsidP="000A7CBA">
              <w:pPr>
                <w:pStyle w:val="Bibliography"/>
                <w:ind w:left="720" w:hanging="720"/>
                <w:rPr>
                  <w:noProof/>
                </w:rPr>
              </w:pPr>
              <w:r>
                <w:rPr>
                  <w:noProof/>
                </w:rPr>
                <w:t xml:space="preserve">Cemal Benim, A., &amp; Syed, K. J. (2014). </w:t>
              </w:r>
              <w:r>
                <w:rPr>
                  <w:i/>
                  <w:iCs/>
                  <w:noProof/>
                </w:rPr>
                <w:t>Flashback mechanisms in lean premixed gas turbine combustion.</w:t>
              </w:r>
              <w:r>
                <w:rPr>
                  <w:noProof/>
                </w:rPr>
                <w:t xml:space="preserve"> Elsevier Science and Technology.</w:t>
              </w:r>
            </w:p>
            <w:p w14:paraId="14A46722" w14:textId="77777777" w:rsidR="000A7CBA" w:rsidRDefault="000A7CBA" w:rsidP="000A7CBA">
              <w:pPr>
                <w:pStyle w:val="Bibliography"/>
                <w:ind w:left="720" w:hanging="720"/>
                <w:rPr>
                  <w:noProof/>
                </w:rPr>
              </w:pPr>
              <w:r>
                <w:rPr>
                  <w:noProof/>
                </w:rPr>
                <w:t xml:space="preserve">Chapman, R. (2019, 09 30). </w:t>
              </w:r>
              <w:r>
                <w:rPr>
                  <w:i/>
                  <w:iCs/>
                  <w:noProof/>
                </w:rPr>
                <w:t>CNG first for Caltex</w:t>
              </w:r>
              <w:r>
                <w:rPr>
                  <w:noProof/>
                </w:rPr>
                <w:t>. Retrieved from Car Sales: https://www.carsales.com.au/editorial/details/cng-first-for-caltex-54124/</w:t>
              </w:r>
            </w:p>
            <w:p w14:paraId="021532DC" w14:textId="77777777" w:rsidR="000A7CBA" w:rsidRDefault="000A7CBA" w:rsidP="000A7CBA">
              <w:pPr>
                <w:pStyle w:val="Bibliography"/>
                <w:ind w:left="720" w:hanging="720"/>
                <w:rPr>
                  <w:noProof/>
                </w:rPr>
              </w:pPr>
              <w:r>
                <w:rPr>
                  <w:noProof/>
                </w:rPr>
                <w:t xml:space="preserve">Chen, D., &amp; Qulan, Z. (2010). Experimental study on the laminar flame speed of hydrogen/natural gas/air mixtures. </w:t>
              </w:r>
              <w:r>
                <w:rPr>
                  <w:i/>
                  <w:iCs/>
                  <w:noProof/>
                </w:rPr>
                <w:t>Chemical Engineering China</w:t>
              </w:r>
              <w:r>
                <w:rPr>
                  <w:noProof/>
                </w:rPr>
                <w:t>, 417-422.</w:t>
              </w:r>
            </w:p>
            <w:p w14:paraId="024CDB8C" w14:textId="77777777" w:rsidR="000A7CBA" w:rsidRDefault="000A7CBA" w:rsidP="000A7CBA">
              <w:pPr>
                <w:pStyle w:val="Bibliography"/>
                <w:ind w:left="720" w:hanging="720"/>
                <w:rPr>
                  <w:noProof/>
                </w:rPr>
              </w:pPr>
              <w:r>
                <w:rPr>
                  <w:noProof/>
                </w:rPr>
                <w:t xml:space="preserve">Department for Business, Energy &amp; Industrial Strategy. (2019, 10 30). </w:t>
              </w:r>
              <w:r>
                <w:rPr>
                  <w:i/>
                  <w:iCs/>
                  <w:noProof/>
                </w:rPr>
                <w:t>General</w:t>
              </w:r>
              <w:r>
                <w:rPr>
                  <w:noProof/>
                </w:rPr>
                <w:t>. Retrieved from Hy4heat: https://www.hy4heat.info/</w:t>
              </w:r>
            </w:p>
            <w:p w14:paraId="598F311F" w14:textId="77777777" w:rsidR="000A7CBA" w:rsidRDefault="000A7CBA" w:rsidP="000A7CBA">
              <w:pPr>
                <w:pStyle w:val="Bibliography"/>
                <w:ind w:left="720" w:hanging="720"/>
                <w:rPr>
                  <w:noProof/>
                </w:rPr>
              </w:pPr>
              <w:r>
                <w:rPr>
                  <w:noProof/>
                </w:rPr>
                <w:t xml:space="preserve">Energy Pipelines Cooperative Research Centre. (2017). </w:t>
              </w:r>
              <w:r>
                <w:rPr>
                  <w:i/>
                  <w:iCs/>
                  <w:noProof/>
                </w:rPr>
                <w:t>Identifying the commercial, technical and regulatory issues for injecting renewable gas.</w:t>
              </w:r>
              <w:r>
                <w:rPr>
                  <w:noProof/>
                </w:rPr>
                <w:t xml:space="preserve"> Adelaide: EPCRC.</w:t>
              </w:r>
            </w:p>
            <w:p w14:paraId="655C69FE" w14:textId="77777777" w:rsidR="000A7CBA" w:rsidRDefault="000A7CBA" w:rsidP="000A7CBA">
              <w:pPr>
                <w:pStyle w:val="Bibliography"/>
                <w:ind w:left="720" w:hanging="720"/>
                <w:rPr>
                  <w:noProof/>
                </w:rPr>
              </w:pPr>
              <w:r>
                <w:rPr>
                  <w:noProof/>
                </w:rPr>
                <w:t xml:space="preserve">Energy Safe Victoria. (2019, 10 08). </w:t>
              </w:r>
              <w:r>
                <w:rPr>
                  <w:i/>
                  <w:iCs/>
                  <w:noProof/>
                </w:rPr>
                <w:t>National database of certified gas appliances and components</w:t>
              </w:r>
              <w:r>
                <w:rPr>
                  <w:noProof/>
                </w:rPr>
                <w:t>. Retrieved from Energy Safe Victoria: https://esv.vic.gov.au/technical-information/gas-appliances-and-equipment/national-database-of-certified-gas-appliances/</w:t>
              </w:r>
            </w:p>
            <w:p w14:paraId="255B1183" w14:textId="77777777" w:rsidR="000A7CBA" w:rsidRDefault="000A7CBA" w:rsidP="000A7CBA">
              <w:pPr>
                <w:pStyle w:val="Bibliography"/>
                <w:ind w:left="720" w:hanging="720"/>
                <w:rPr>
                  <w:noProof/>
                </w:rPr>
              </w:pPr>
              <w:r>
                <w:rPr>
                  <w:noProof/>
                </w:rPr>
                <w:t xml:space="preserve">Fanhua, W., &amp; Yu, W. (2008). Effects of hydrogen addition on cycle-by-cycle variations in a lean burn natural gas spark-ignition engine. </w:t>
              </w:r>
              <w:r>
                <w:rPr>
                  <w:i/>
                  <w:iCs/>
                  <w:noProof/>
                </w:rPr>
                <w:t>International Journal of hydrogen energy</w:t>
              </w:r>
              <w:r>
                <w:rPr>
                  <w:noProof/>
                </w:rPr>
                <w:t>, 823-831.</w:t>
              </w:r>
            </w:p>
            <w:p w14:paraId="31BB9912" w14:textId="77777777" w:rsidR="000A7CBA" w:rsidRDefault="000A7CBA" w:rsidP="000A7CBA">
              <w:pPr>
                <w:pStyle w:val="Bibliography"/>
                <w:ind w:left="720" w:hanging="720"/>
                <w:rPr>
                  <w:noProof/>
                </w:rPr>
              </w:pPr>
              <w:r>
                <w:rPr>
                  <w:noProof/>
                </w:rPr>
                <w:t xml:space="preserve">Frazer-Nash Consultancy. (2018). </w:t>
              </w:r>
              <w:r>
                <w:rPr>
                  <w:i/>
                  <w:iCs/>
                  <w:noProof/>
                </w:rPr>
                <w:t>Appraisal of Domestic Hydrogen Appliances .</w:t>
              </w:r>
              <w:r>
                <w:rPr>
                  <w:noProof/>
                </w:rPr>
                <w:t xml:space="preserve"> Leeds: Departmnet of Business, Energy &amp; Industrial Strategy.</w:t>
              </w:r>
            </w:p>
            <w:p w14:paraId="04EC1026" w14:textId="77777777" w:rsidR="000A7CBA" w:rsidRDefault="000A7CBA" w:rsidP="000A7CBA">
              <w:pPr>
                <w:pStyle w:val="Bibliography"/>
                <w:ind w:left="720" w:hanging="720"/>
                <w:rPr>
                  <w:noProof/>
                </w:rPr>
              </w:pPr>
              <w:r>
                <w:rPr>
                  <w:noProof/>
                </w:rPr>
                <w:t xml:space="preserve">Gas Energy Australia. (2019, 09 30). </w:t>
              </w:r>
              <w:r>
                <w:rPr>
                  <w:i/>
                  <w:iCs/>
                  <w:noProof/>
                </w:rPr>
                <w:t>Where can i fill up?</w:t>
              </w:r>
              <w:r>
                <w:rPr>
                  <w:noProof/>
                </w:rPr>
                <w:t xml:space="preserve"> Retrieved from Gas Energy Australia: http://gasenergyaustralia.asn.au/consumer-information/transportation-energy/cng/where-can-i-fill-up/</w:t>
              </w:r>
            </w:p>
            <w:p w14:paraId="6F3435A7" w14:textId="77777777" w:rsidR="000A7CBA" w:rsidRDefault="000A7CBA" w:rsidP="000A7CBA">
              <w:pPr>
                <w:pStyle w:val="Bibliography"/>
                <w:ind w:left="720" w:hanging="720"/>
                <w:rPr>
                  <w:noProof/>
                </w:rPr>
              </w:pPr>
              <w:r>
                <w:rPr>
                  <w:noProof/>
                </w:rPr>
                <w:t xml:space="preserve">Gas Technology Insitute . (2010). </w:t>
              </w:r>
              <w:r>
                <w:rPr>
                  <w:i/>
                  <w:iCs/>
                  <w:noProof/>
                </w:rPr>
                <w:t>Review studies of hydrogen use in natural gas systems.</w:t>
              </w:r>
              <w:r>
                <w:rPr>
                  <w:noProof/>
                </w:rPr>
                <w:t xml:space="preserve"> Nationa Renewable Energy Laboratory.</w:t>
              </w:r>
            </w:p>
            <w:p w14:paraId="40FB3C2F" w14:textId="77777777" w:rsidR="000A7CBA" w:rsidRDefault="000A7CBA" w:rsidP="000A7CBA">
              <w:pPr>
                <w:pStyle w:val="Bibliography"/>
                <w:ind w:left="720" w:hanging="720"/>
                <w:rPr>
                  <w:noProof/>
                </w:rPr>
              </w:pPr>
              <w:r>
                <w:rPr>
                  <w:noProof/>
                </w:rPr>
                <w:t xml:space="preserve">Gattei, L. (2008). </w:t>
              </w:r>
              <w:r>
                <w:rPr>
                  <w:i/>
                  <w:iCs/>
                  <w:noProof/>
                </w:rPr>
                <w:t>A study of the fluid dynamics of domestic gas burners.</w:t>
              </w:r>
              <w:r>
                <w:rPr>
                  <w:noProof/>
                </w:rPr>
                <w:t xml:space="preserve"> Bologna: University of Bolgna.</w:t>
              </w:r>
            </w:p>
            <w:p w14:paraId="01409BF0" w14:textId="77777777" w:rsidR="000A7CBA" w:rsidRDefault="000A7CBA" w:rsidP="000A7CBA">
              <w:pPr>
                <w:pStyle w:val="Bibliography"/>
                <w:ind w:left="720" w:hanging="720"/>
                <w:rPr>
                  <w:noProof/>
                </w:rPr>
              </w:pPr>
              <w:r>
                <w:rPr>
                  <w:noProof/>
                </w:rPr>
                <w:t xml:space="preserve">Glassman, I. (2008). </w:t>
              </w:r>
              <w:r>
                <w:rPr>
                  <w:i/>
                  <w:iCs/>
                  <w:noProof/>
                </w:rPr>
                <w:t>Combustion.</w:t>
              </w:r>
              <w:r>
                <w:rPr>
                  <w:noProof/>
                </w:rPr>
                <w:t xml:space="preserve"> Washington: Elsevier Science &amp; Technology.</w:t>
              </w:r>
            </w:p>
            <w:p w14:paraId="26AAF6E5" w14:textId="77777777" w:rsidR="000A7CBA" w:rsidRDefault="000A7CBA" w:rsidP="000A7CBA">
              <w:pPr>
                <w:pStyle w:val="Bibliography"/>
                <w:ind w:left="720" w:hanging="720"/>
                <w:rPr>
                  <w:noProof/>
                </w:rPr>
              </w:pPr>
              <w:r>
                <w:rPr>
                  <w:noProof/>
                </w:rPr>
                <w:t xml:space="preserve">GPA Engineering. (2019). </w:t>
              </w:r>
              <w:r>
                <w:rPr>
                  <w:i/>
                  <w:iCs/>
                  <w:noProof/>
                </w:rPr>
                <w:t>COAG Energy Council Kick Start Proejct - Hydrogen in the Gas Networks - Hydrogen in the Gas Distribution Networks – Technical and Regulatory Review.</w:t>
              </w:r>
              <w:r>
                <w:rPr>
                  <w:noProof/>
                </w:rPr>
                <w:t xml:space="preserve"> Adelaide: South Australian Government Departmento of Energy and Mining.</w:t>
              </w:r>
            </w:p>
            <w:p w14:paraId="07CE6538" w14:textId="77777777" w:rsidR="000A7CBA" w:rsidRDefault="000A7CBA" w:rsidP="000A7CBA">
              <w:pPr>
                <w:pStyle w:val="Bibliography"/>
                <w:ind w:left="720" w:hanging="720"/>
                <w:rPr>
                  <w:noProof/>
                </w:rPr>
              </w:pPr>
              <w:r>
                <w:rPr>
                  <w:noProof/>
                </w:rPr>
                <w:t xml:space="preserve">GPA Engineering. (2019). </w:t>
              </w:r>
              <w:r>
                <w:rPr>
                  <w:i/>
                  <w:iCs/>
                  <w:noProof/>
                </w:rPr>
                <w:t>Technical and regulatory review of 10% hydrogen in the natural gas distribution network.</w:t>
              </w:r>
              <w:r>
                <w:rPr>
                  <w:noProof/>
                </w:rPr>
                <w:t xml:space="preserve"> Adelaide: South Australian Government.</w:t>
              </w:r>
            </w:p>
            <w:p w14:paraId="140DD2E6" w14:textId="77777777" w:rsidR="000A7CBA" w:rsidRDefault="000A7CBA" w:rsidP="000A7CBA">
              <w:pPr>
                <w:pStyle w:val="Bibliography"/>
                <w:ind w:left="720" w:hanging="720"/>
                <w:rPr>
                  <w:noProof/>
                </w:rPr>
              </w:pPr>
              <w:r>
                <w:rPr>
                  <w:noProof/>
                </w:rPr>
                <w:t xml:space="preserve">Hansen, B., &amp; Gaykema, E. (2019). </w:t>
              </w:r>
              <w:r>
                <w:rPr>
                  <w:i/>
                  <w:iCs/>
                  <w:noProof/>
                </w:rPr>
                <w:t>ASSESSING THE VIABILITY OF THE ACT NATURAL GAS DISTRIBUTION NETWORK FOR REUSE AS A HYDROGEN DISTRIBUTION NETWORK.</w:t>
              </w:r>
              <w:r>
                <w:rPr>
                  <w:noProof/>
                </w:rPr>
                <w:t xml:space="preserve"> Canberra: Hysafe.</w:t>
              </w:r>
            </w:p>
            <w:p w14:paraId="71609090" w14:textId="77777777" w:rsidR="000A7CBA" w:rsidRDefault="000A7CBA" w:rsidP="000A7CBA">
              <w:pPr>
                <w:pStyle w:val="Bibliography"/>
                <w:ind w:left="720" w:hanging="720"/>
                <w:rPr>
                  <w:noProof/>
                </w:rPr>
              </w:pPr>
              <w:r>
                <w:rPr>
                  <w:noProof/>
                </w:rPr>
                <w:t xml:space="preserve">Hawksworth, S., &amp; McCluskey, I. (2019). </w:t>
              </w:r>
              <w:r>
                <w:rPr>
                  <w:i/>
                  <w:iCs/>
                  <w:noProof/>
                </w:rPr>
                <w:t>Operation of UK Gas Appliances with Hydrogen Blended Natural Gas.</w:t>
              </w:r>
              <w:r>
                <w:rPr>
                  <w:noProof/>
                </w:rPr>
                <w:t xml:space="preserve"> Derby: Northen Gas Networks.</w:t>
              </w:r>
            </w:p>
            <w:p w14:paraId="2096E60E" w14:textId="77777777" w:rsidR="000A7CBA" w:rsidRDefault="000A7CBA" w:rsidP="000A7CBA">
              <w:pPr>
                <w:pStyle w:val="Bibliography"/>
                <w:ind w:left="720" w:hanging="720"/>
                <w:rPr>
                  <w:noProof/>
                </w:rPr>
              </w:pPr>
              <w:r>
                <w:rPr>
                  <w:noProof/>
                </w:rPr>
                <w:t xml:space="preserve">Health and Safety Laboratory . (2015). </w:t>
              </w:r>
              <w:r>
                <w:rPr>
                  <w:i/>
                  <w:iCs/>
                  <w:noProof/>
                </w:rPr>
                <w:t>Injecting hydrogen into the gas network - a literature search.</w:t>
              </w:r>
              <w:r>
                <w:rPr>
                  <w:noProof/>
                </w:rPr>
                <w:t xml:space="preserve"> Derbyshire: HSE .</w:t>
              </w:r>
            </w:p>
            <w:p w14:paraId="58045B03" w14:textId="77777777" w:rsidR="000A7CBA" w:rsidRDefault="000A7CBA" w:rsidP="000A7CBA">
              <w:pPr>
                <w:pStyle w:val="Bibliography"/>
                <w:ind w:left="720" w:hanging="720"/>
                <w:rPr>
                  <w:noProof/>
                </w:rPr>
              </w:pPr>
              <w:r>
                <w:rPr>
                  <w:noProof/>
                </w:rPr>
                <w:t xml:space="preserve">Huang, Z., &amp; Zhang, Y. (2006). Measuremnt of laminar burning velocities for natural gas-hydrogen-air mixtures. </w:t>
              </w:r>
              <w:r>
                <w:rPr>
                  <w:i/>
                  <w:iCs/>
                  <w:noProof/>
                </w:rPr>
                <w:t>Combustion and Flame</w:t>
              </w:r>
              <w:r>
                <w:rPr>
                  <w:noProof/>
                </w:rPr>
                <w:t>, 302-311.</w:t>
              </w:r>
            </w:p>
            <w:p w14:paraId="3A245736" w14:textId="77777777" w:rsidR="000A7CBA" w:rsidRDefault="000A7CBA" w:rsidP="000A7CBA">
              <w:pPr>
                <w:pStyle w:val="Bibliography"/>
                <w:ind w:left="720" w:hanging="720"/>
                <w:rPr>
                  <w:noProof/>
                </w:rPr>
              </w:pPr>
              <w:r>
                <w:rPr>
                  <w:noProof/>
                </w:rPr>
                <w:t xml:space="preserve">International Energy Agency. (2003). </w:t>
              </w:r>
              <w:r>
                <w:rPr>
                  <w:i/>
                  <w:iCs/>
                  <w:noProof/>
                </w:rPr>
                <w:t>Reduction of CO2 emissions by adding hydrogen to natural gas .</w:t>
              </w:r>
              <w:r>
                <w:rPr>
                  <w:noProof/>
                </w:rPr>
                <w:t xml:space="preserve"> International Energy Agency.</w:t>
              </w:r>
            </w:p>
            <w:p w14:paraId="1F327348" w14:textId="77777777" w:rsidR="000A7CBA" w:rsidRDefault="000A7CBA" w:rsidP="000A7CBA">
              <w:pPr>
                <w:pStyle w:val="Bibliography"/>
                <w:ind w:left="720" w:hanging="720"/>
                <w:rPr>
                  <w:noProof/>
                </w:rPr>
              </w:pPr>
              <w:r>
                <w:rPr>
                  <w:noProof/>
                </w:rPr>
                <w:t xml:space="preserve">Jones, D. R., &amp; Al-Masry, W. A. (2018). Hydrogen-enriched natural gas as a domestic fuel: an analysis based on flash-back and blow-off limits for domestic natural gas appliances within the UK. </w:t>
              </w:r>
              <w:r>
                <w:rPr>
                  <w:i/>
                  <w:iCs/>
                  <w:noProof/>
                </w:rPr>
                <w:t>Sustainble Energy &amp; Fuels</w:t>
              </w:r>
              <w:r>
                <w:rPr>
                  <w:noProof/>
                </w:rPr>
                <w:t>, 710-723.</w:t>
              </w:r>
            </w:p>
            <w:p w14:paraId="6D7D61A0" w14:textId="77777777" w:rsidR="000A7CBA" w:rsidRDefault="000A7CBA" w:rsidP="000A7CBA">
              <w:pPr>
                <w:pStyle w:val="Bibliography"/>
                <w:ind w:left="720" w:hanging="720"/>
                <w:rPr>
                  <w:noProof/>
                </w:rPr>
              </w:pPr>
              <w:r>
                <w:rPr>
                  <w:noProof/>
                </w:rPr>
                <w:t xml:space="preserve">Jones, G. w., &amp; Lewis, B. (1931). </w:t>
              </w:r>
              <w:r>
                <w:rPr>
                  <w:i/>
                  <w:iCs/>
                  <w:noProof/>
                </w:rPr>
                <w:t>The flame temperatures of mixtures of methane, oxygen, methane-hydrogen and methane-acetylene with air.</w:t>
              </w:r>
              <w:r>
                <w:rPr>
                  <w:noProof/>
                </w:rPr>
                <w:t xml:space="preserve"> Pittsburgh: U.S Bureau of Mines.</w:t>
              </w:r>
            </w:p>
            <w:p w14:paraId="7E173A79" w14:textId="77777777" w:rsidR="000A7CBA" w:rsidRDefault="000A7CBA" w:rsidP="000A7CBA">
              <w:pPr>
                <w:pStyle w:val="Bibliography"/>
                <w:ind w:left="720" w:hanging="720"/>
                <w:rPr>
                  <w:noProof/>
                </w:rPr>
              </w:pPr>
              <w:r>
                <w:rPr>
                  <w:noProof/>
                </w:rPr>
                <w:t xml:space="preserve">Jones, Taylor, &amp; Francis. (1989). </w:t>
              </w:r>
              <w:r>
                <w:rPr>
                  <w:i/>
                  <w:iCs/>
                  <w:noProof/>
                </w:rPr>
                <w:t>The application of combustion priciple to domestic gas burner design.</w:t>
              </w:r>
              <w:r>
                <w:rPr>
                  <w:noProof/>
                </w:rPr>
                <w:t xml:space="preserve"> HRN.</w:t>
              </w:r>
            </w:p>
            <w:p w14:paraId="5C2B1DD4" w14:textId="77777777" w:rsidR="000A7CBA" w:rsidRDefault="000A7CBA" w:rsidP="000A7CBA">
              <w:pPr>
                <w:pStyle w:val="Bibliography"/>
                <w:ind w:left="720" w:hanging="720"/>
                <w:rPr>
                  <w:noProof/>
                </w:rPr>
              </w:pPr>
              <w:r>
                <w:rPr>
                  <w:noProof/>
                </w:rPr>
                <w:t xml:space="preserve">Kippers, M. J. (2011). </w:t>
              </w:r>
              <w:r>
                <w:rPr>
                  <w:i/>
                  <w:iCs/>
                  <w:noProof/>
                </w:rPr>
                <w:t>Pilot project on hydrogen injection in natural gas on island of Ameland in the Netherlands.</w:t>
              </w:r>
              <w:r>
                <w:rPr>
                  <w:noProof/>
                </w:rPr>
                <w:t xml:space="preserve"> Seoul: IGRC.</w:t>
              </w:r>
            </w:p>
            <w:p w14:paraId="7D24412D" w14:textId="77777777" w:rsidR="000A7CBA" w:rsidRDefault="000A7CBA" w:rsidP="000A7CBA">
              <w:pPr>
                <w:pStyle w:val="Bibliography"/>
                <w:ind w:left="720" w:hanging="720"/>
                <w:rPr>
                  <w:noProof/>
                </w:rPr>
              </w:pPr>
              <w:r>
                <w:rPr>
                  <w:noProof/>
                </w:rPr>
                <w:t xml:space="preserve">Klopffer, M.-H. (2010). </w:t>
              </w:r>
              <w:r>
                <w:rPr>
                  <w:i/>
                  <w:iCs/>
                  <w:noProof/>
                </w:rPr>
                <w:t>Polymer pipes for distributing mixtures of hydrogen and natural gas: evolution of their transport and mechanical properties after an ageing under an hydrogen environment.</w:t>
              </w:r>
              <w:r>
                <w:rPr>
                  <w:noProof/>
                </w:rPr>
                <w:t xml:space="preserve"> Germany: World Hydrogen Energy Conference 2010.</w:t>
              </w:r>
            </w:p>
            <w:p w14:paraId="72E56284" w14:textId="77777777" w:rsidR="000A7CBA" w:rsidRDefault="000A7CBA" w:rsidP="000A7CBA">
              <w:pPr>
                <w:pStyle w:val="Bibliography"/>
                <w:ind w:left="720" w:hanging="720"/>
                <w:rPr>
                  <w:noProof/>
                </w:rPr>
              </w:pPr>
              <w:r>
                <w:rPr>
                  <w:noProof/>
                </w:rPr>
                <w:t xml:space="preserve">Louthan, M. R. (2008). </w:t>
              </w:r>
              <w:r>
                <w:rPr>
                  <w:i/>
                  <w:iCs/>
                  <w:noProof/>
                </w:rPr>
                <w:t>Hydrogen embrittlement of metals: a primer for the failure analyst.</w:t>
              </w:r>
              <w:r>
                <w:rPr>
                  <w:noProof/>
                </w:rPr>
                <w:t xml:space="preserve"> Savannah: Savannah River National Laboratory.</w:t>
              </w:r>
            </w:p>
            <w:p w14:paraId="650155DE" w14:textId="77777777" w:rsidR="000A7CBA" w:rsidRDefault="000A7CBA" w:rsidP="000A7CBA">
              <w:pPr>
                <w:pStyle w:val="Bibliography"/>
                <w:ind w:left="720" w:hanging="720"/>
                <w:rPr>
                  <w:noProof/>
                </w:rPr>
              </w:pPr>
              <w:r>
                <w:rPr>
                  <w:noProof/>
                </w:rPr>
                <w:t xml:space="preserve">Ma, Q., &amp; Zhang, Q. (2014). Effects of hydrogen on combustion characteristicsof methane in air. </w:t>
              </w:r>
              <w:r>
                <w:rPr>
                  <w:i/>
                  <w:iCs/>
                  <w:noProof/>
                </w:rPr>
                <w:t>International Journal of hydrogen energy 39</w:t>
              </w:r>
              <w:r>
                <w:rPr>
                  <w:noProof/>
                </w:rPr>
                <w:t>, 11291-11298.</w:t>
              </w:r>
            </w:p>
            <w:p w14:paraId="7F47FF7C" w14:textId="77777777" w:rsidR="000A7CBA" w:rsidRDefault="000A7CBA" w:rsidP="000A7CBA">
              <w:pPr>
                <w:pStyle w:val="Bibliography"/>
                <w:ind w:left="720" w:hanging="720"/>
                <w:rPr>
                  <w:noProof/>
                </w:rPr>
              </w:pPr>
              <w:r>
                <w:rPr>
                  <w:noProof/>
                </w:rPr>
                <w:t xml:space="preserve">Melaina, M. W., &amp; Antonia, O. (2013). </w:t>
              </w:r>
              <w:r>
                <w:rPr>
                  <w:i/>
                  <w:iCs/>
                  <w:noProof/>
                </w:rPr>
                <w:t>Blending hydrogen into natural gas pipeline networks: A review of key issues.</w:t>
              </w:r>
              <w:r>
                <w:rPr>
                  <w:noProof/>
                </w:rPr>
                <w:t xml:space="preserve"> Washington: NREL.</w:t>
              </w:r>
            </w:p>
            <w:p w14:paraId="08213016" w14:textId="77777777" w:rsidR="000A7CBA" w:rsidRDefault="000A7CBA" w:rsidP="000A7CBA">
              <w:pPr>
                <w:pStyle w:val="Bibliography"/>
                <w:ind w:left="720" w:hanging="720"/>
                <w:rPr>
                  <w:noProof/>
                </w:rPr>
              </w:pPr>
              <w:r>
                <w:rPr>
                  <w:noProof/>
                </w:rPr>
                <w:t xml:space="preserve">Messaoudani, Z. L. (2016). </w:t>
              </w:r>
              <w:r>
                <w:rPr>
                  <w:i/>
                  <w:iCs/>
                  <w:noProof/>
                </w:rPr>
                <w:t>Hazard, safety and knowledge on gaps on hydrogen tranmission via natural gas grid: A critical review.</w:t>
              </w:r>
              <w:r>
                <w:rPr>
                  <w:noProof/>
                </w:rPr>
                <w:t xml:space="preserve"> Malaya: International journal of hydrogen energy.</w:t>
              </w:r>
            </w:p>
            <w:p w14:paraId="7C3E6F2A" w14:textId="77777777" w:rsidR="000A7CBA" w:rsidRDefault="000A7CBA" w:rsidP="000A7CBA">
              <w:pPr>
                <w:pStyle w:val="Bibliography"/>
                <w:ind w:left="720" w:hanging="720"/>
                <w:rPr>
                  <w:noProof/>
                </w:rPr>
              </w:pPr>
              <w:r>
                <w:rPr>
                  <w:noProof/>
                </w:rPr>
                <w:t xml:space="preserve">Patil, K., &amp; Khanwalkar, P. (2009). Development of HCNG Blended Fuel Engine with Control of NOx Emissions. </w:t>
              </w:r>
              <w:r>
                <w:rPr>
                  <w:i/>
                  <w:iCs/>
                  <w:noProof/>
                </w:rPr>
                <w:t>2nd International conference on emergin trending in engineering and technology.</w:t>
              </w:r>
              <w:r>
                <w:rPr>
                  <w:noProof/>
                </w:rPr>
                <w:t xml:space="preserve"> India: Research Gate.</w:t>
              </w:r>
            </w:p>
            <w:p w14:paraId="023BA0C9" w14:textId="77777777" w:rsidR="000A7CBA" w:rsidRDefault="000A7CBA" w:rsidP="000A7CBA">
              <w:pPr>
                <w:pStyle w:val="Bibliography"/>
                <w:ind w:left="720" w:hanging="720"/>
                <w:rPr>
                  <w:noProof/>
                </w:rPr>
              </w:pPr>
              <w:r>
                <w:rPr>
                  <w:noProof/>
                </w:rPr>
                <w:t xml:space="preserve">Plee, S. L., &amp; Mellor, A. M. (1978). </w:t>
              </w:r>
              <w:r>
                <w:rPr>
                  <w:i/>
                  <w:iCs/>
                  <w:noProof/>
                </w:rPr>
                <w:t>Review of flashback report in prevaporing/premixing combustors.</w:t>
              </w:r>
              <w:r>
                <w:rPr>
                  <w:noProof/>
                </w:rPr>
                <w:t xml:space="preserve"> West Lafayette: Combustion and Flame.</w:t>
              </w:r>
            </w:p>
            <w:p w14:paraId="449402AE" w14:textId="77777777" w:rsidR="000A7CBA" w:rsidRDefault="000A7CBA" w:rsidP="000A7CBA">
              <w:pPr>
                <w:pStyle w:val="Bibliography"/>
                <w:ind w:left="720" w:hanging="720"/>
                <w:rPr>
                  <w:noProof/>
                </w:rPr>
              </w:pPr>
              <w:r>
                <w:rPr>
                  <w:noProof/>
                </w:rPr>
                <w:t xml:space="preserve">Shewmon, P. G. (1985). </w:t>
              </w:r>
              <w:r>
                <w:rPr>
                  <w:i/>
                  <w:iCs/>
                  <w:noProof/>
                </w:rPr>
                <w:t>Hydrogen attack of pressure-vessel steels.</w:t>
              </w:r>
              <w:r>
                <w:rPr>
                  <w:noProof/>
                </w:rPr>
                <w:t xml:space="preserve"> Materials Science and Technology Journal.</w:t>
              </w:r>
            </w:p>
            <w:p w14:paraId="7D37A7E0" w14:textId="77777777" w:rsidR="000A7CBA" w:rsidRDefault="000A7CBA" w:rsidP="000A7CBA">
              <w:pPr>
                <w:pStyle w:val="Bibliography"/>
                <w:ind w:left="720" w:hanging="720"/>
                <w:rPr>
                  <w:noProof/>
                </w:rPr>
              </w:pPr>
              <w:r>
                <w:rPr>
                  <w:noProof/>
                </w:rPr>
                <w:t xml:space="preserve">Smith, N., &amp; Panek, P. (2019). </w:t>
              </w:r>
              <w:r>
                <w:rPr>
                  <w:i/>
                  <w:iCs/>
                  <w:noProof/>
                </w:rPr>
                <w:t>Opportunities and constraints of future fuel use in Type B and Industrial equipment - Interim report .</w:t>
              </w:r>
              <w:r>
                <w:rPr>
                  <w:noProof/>
                </w:rPr>
                <w:t xml:space="preserve"> Adelaide: Future Fuels Coopreative Research Centre.</w:t>
              </w:r>
            </w:p>
            <w:p w14:paraId="5B3024F9" w14:textId="77777777" w:rsidR="000A7CBA" w:rsidRDefault="000A7CBA" w:rsidP="000A7CBA">
              <w:pPr>
                <w:pStyle w:val="Bibliography"/>
                <w:ind w:left="720" w:hanging="720"/>
                <w:rPr>
                  <w:noProof/>
                </w:rPr>
              </w:pPr>
              <w:r>
                <w:rPr>
                  <w:noProof/>
                </w:rPr>
                <w:t xml:space="preserve">Standards Australia - AS 1210. (2010). </w:t>
              </w:r>
              <w:r>
                <w:rPr>
                  <w:i/>
                  <w:iCs/>
                  <w:noProof/>
                </w:rPr>
                <w:t>AS 1210-2010 Pressure Vessels.</w:t>
              </w:r>
              <w:r>
                <w:rPr>
                  <w:noProof/>
                </w:rPr>
                <w:t xml:space="preserve"> Canberra: Standards Australia.</w:t>
              </w:r>
            </w:p>
            <w:p w14:paraId="6107542C" w14:textId="77777777" w:rsidR="000A7CBA" w:rsidRDefault="000A7CBA" w:rsidP="000A7CBA">
              <w:pPr>
                <w:pStyle w:val="Bibliography"/>
                <w:ind w:left="720" w:hanging="720"/>
                <w:rPr>
                  <w:noProof/>
                </w:rPr>
              </w:pPr>
              <w:r>
                <w:rPr>
                  <w:noProof/>
                </w:rPr>
                <w:t xml:space="preserve">Standards Australia - AS 3645:2017. (2017). </w:t>
              </w:r>
              <w:r>
                <w:rPr>
                  <w:i/>
                  <w:iCs/>
                  <w:noProof/>
                </w:rPr>
                <w:t>AS 3645:2017 - Essential requirements for gas equipment .</w:t>
              </w:r>
              <w:r>
                <w:rPr>
                  <w:noProof/>
                </w:rPr>
                <w:t xml:space="preserve"> Canberra: Standards Australia.</w:t>
              </w:r>
            </w:p>
            <w:p w14:paraId="71351584" w14:textId="77777777" w:rsidR="000A7CBA" w:rsidRDefault="000A7CBA" w:rsidP="000A7CBA">
              <w:pPr>
                <w:pStyle w:val="Bibliography"/>
                <w:ind w:left="720" w:hanging="720"/>
                <w:rPr>
                  <w:noProof/>
                </w:rPr>
              </w:pPr>
              <w:r>
                <w:rPr>
                  <w:noProof/>
                </w:rPr>
                <w:t xml:space="preserve">Standards Australia - AS/NZS 1869. (2012). </w:t>
              </w:r>
              <w:r>
                <w:rPr>
                  <w:i/>
                  <w:iCs/>
                  <w:noProof/>
                </w:rPr>
                <w:t>AS/NZS 1869 – Hose and hose assemblies for liquefied petroleum gas, natural gas and town gas.</w:t>
              </w:r>
              <w:r>
                <w:rPr>
                  <w:noProof/>
                </w:rPr>
                <w:t xml:space="preserve"> Canberra: Standards Australia.</w:t>
              </w:r>
            </w:p>
            <w:p w14:paraId="1C875A9F" w14:textId="77777777" w:rsidR="000A7CBA" w:rsidRDefault="000A7CBA" w:rsidP="000A7CBA">
              <w:pPr>
                <w:pStyle w:val="Bibliography"/>
                <w:ind w:left="720" w:hanging="720"/>
                <w:rPr>
                  <w:noProof/>
                </w:rPr>
              </w:pPr>
              <w:r>
                <w:rPr>
                  <w:noProof/>
                </w:rPr>
                <w:t xml:space="preserve">Standards Australia - AS/NZS 2739:2009. (2009). </w:t>
              </w:r>
              <w:r>
                <w:rPr>
                  <w:i/>
                  <w:iCs/>
                  <w:noProof/>
                </w:rPr>
                <w:t>AS/NZS 2739:2009 – Natural gas (NG) fuel systems for vehicle engines.</w:t>
              </w:r>
              <w:r>
                <w:rPr>
                  <w:noProof/>
                </w:rPr>
                <w:t xml:space="preserve"> Canberra: Standards Australia.</w:t>
              </w:r>
            </w:p>
            <w:p w14:paraId="0FAC4E5F" w14:textId="77777777" w:rsidR="000A7CBA" w:rsidRDefault="000A7CBA" w:rsidP="000A7CBA">
              <w:pPr>
                <w:pStyle w:val="Bibliography"/>
                <w:ind w:left="720" w:hanging="720"/>
                <w:rPr>
                  <w:noProof/>
                </w:rPr>
              </w:pPr>
              <w:r>
                <w:rPr>
                  <w:noProof/>
                </w:rPr>
                <w:t xml:space="preserve">Standards Australia - AS/NZS 5363.0. (2017). </w:t>
              </w:r>
              <w:r>
                <w:rPr>
                  <w:i/>
                  <w:iCs/>
                  <w:noProof/>
                </w:rPr>
                <w:t>AS/NZS 5263.0:2017 – Gas Appliances – Part 0: General Requirements.</w:t>
              </w:r>
              <w:r>
                <w:rPr>
                  <w:noProof/>
                </w:rPr>
                <w:t xml:space="preserve"> Canberra: Standards Australia.</w:t>
              </w:r>
            </w:p>
            <w:p w14:paraId="6047465C" w14:textId="77777777" w:rsidR="000A7CBA" w:rsidRDefault="000A7CBA" w:rsidP="000A7CBA">
              <w:pPr>
                <w:pStyle w:val="Bibliography"/>
                <w:ind w:left="720" w:hanging="720"/>
                <w:rPr>
                  <w:noProof/>
                </w:rPr>
              </w:pPr>
              <w:r>
                <w:rPr>
                  <w:noProof/>
                </w:rPr>
                <w:t xml:space="preserve">Standards Australia - AS/NZS 5601.1. (2018). </w:t>
              </w:r>
              <w:r>
                <w:rPr>
                  <w:i/>
                  <w:iCs/>
                  <w:noProof/>
                </w:rPr>
                <w:t>AS/NZS 5601.1:2018 - Gas Installations - General Installations.</w:t>
              </w:r>
              <w:r>
                <w:rPr>
                  <w:noProof/>
                </w:rPr>
                <w:t xml:space="preserve"> Canberrra: Standard Austalia.</w:t>
              </w:r>
            </w:p>
            <w:p w14:paraId="29632BF0" w14:textId="77777777" w:rsidR="000A7CBA" w:rsidRDefault="000A7CBA" w:rsidP="000A7CBA">
              <w:pPr>
                <w:pStyle w:val="Bibliography"/>
                <w:ind w:left="720" w:hanging="720"/>
                <w:rPr>
                  <w:noProof/>
                </w:rPr>
              </w:pPr>
              <w:r>
                <w:rPr>
                  <w:noProof/>
                </w:rPr>
                <w:t xml:space="preserve">Standards Australia - AS/NZS 60079.10.1. (2009). </w:t>
              </w:r>
              <w:r>
                <w:rPr>
                  <w:i/>
                  <w:iCs/>
                  <w:noProof/>
                </w:rPr>
                <w:t>AS/NZS - 60079.10.1 Explosive atmospheres.</w:t>
              </w:r>
              <w:r>
                <w:rPr>
                  <w:noProof/>
                </w:rPr>
                <w:t xml:space="preserve"> Canberra: Standards Australia.</w:t>
              </w:r>
            </w:p>
            <w:p w14:paraId="5C995AF8" w14:textId="77777777" w:rsidR="000A7CBA" w:rsidRDefault="000A7CBA" w:rsidP="000A7CBA">
              <w:pPr>
                <w:pStyle w:val="Bibliography"/>
                <w:ind w:left="720" w:hanging="720"/>
                <w:rPr>
                  <w:noProof/>
                </w:rPr>
              </w:pPr>
              <w:r>
                <w:rPr>
                  <w:noProof/>
                </w:rPr>
                <w:t xml:space="preserve">Standards Australia AS 5092-2009. (2009). </w:t>
              </w:r>
              <w:r>
                <w:rPr>
                  <w:i/>
                  <w:iCs/>
                  <w:noProof/>
                </w:rPr>
                <w:t>AS 5092-2009: CNG refuelling stations.</w:t>
              </w:r>
              <w:r>
                <w:rPr>
                  <w:noProof/>
                </w:rPr>
                <w:t xml:space="preserve"> Canberra: Standards Australia.</w:t>
              </w:r>
            </w:p>
            <w:p w14:paraId="0243D28F" w14:textId="77777777" w:rsidR="000A7CBA" w:rsidRDefault="000A7CBA" w:rsidP="000A7CBA">
              <w:pPr>
                <w:pStyle w:val="Bibliography"/>
                <w:ind w:left="720" w:hanging="720"/>
                <w:rPr>
                  <w:noProof/>
                </w:rPr>
              </w:pPr>
              <w:r>
                <w:rPr>
                  <w:noProof/>
                </w:rPr>
                <w:t xml:space="preserve">Turns, S. R. (2012). </w:t>
              </w:r>
              <w:r>
                <w:rPr>
                  <w:i/>
                  <w:iCs/>
                  <w:noProof/>
                </w:rPr>
                <w:t>An Introduction to Combustion, third edition.</w:t>
              </w:r>
              <w:r>
                <w:rPr>
                  <w:noProof/>
                </w:rPr>
                <w:t xml:space="preserve"> Boston: McGraw Hill.</w:t>
              </w:r>
            </w:p>
            <w:p w14:paraId="7EF17217" w14:textId="77777777" w:rsidR="000A7CBA" w:rsidRDefault="000A7CBA" w:rsidP="000A7CBA">
              <w:pPr>
                <w:pStyle w:val="Bibliography"/>
                <w:ind w:left="720" w:hanging="720"/>
                <w:rPr>
                  <w:noProof/>
                </w:rPr>
              </w:pPr>
              <w:r>
                <w:rPr>
                  <w:noProof/>
                </w:rPr>
                <w:t xml:space="preserve">Weiner, L. C. (1961). </w:t>
              </w:r>
              <w:r>
                <w:rPr>
                  <w:i/>
                  <w:iCs/>
                  <w:noProof/>
                </w:rPr>
                <w:t>Kinetics and mechanism of hydrogen attack of steel.</w:t>
              </w:r>
              <w:r>
                <w:rPr>
                  <w:noProof/>
                </w:rPr>
                <w:t xml:space="preserve"> Corrision Journal.</w:t>
              </w:r>
            </w:p>
            <w:p w14:paraId="0FB2DAC4" w14:textId="77777777" w:rsidR="000A7CBA" w:rsidRDefault="000A7CBA" w:rsidP="000A7CBA">
              <w:pPr>
                <w:pStyle w:val="Bibliography"/>
                <w:ind w:left="720" w:hanging="720"/>
                <w:rPr>
                  <w:noProof/>
                </w:rPr>
              </w:pPr>
              <w:r>
                <w:rPr>
                  <w:noProof/>
                </w:rPr>
                <w:t xml:space="preserve">Wu, L. (2015). </w:t>
              </w:r>
              <w:r>
                <w:rPr>
                  <w:i/>
                  <w:iCs/>
                  <w:noProof/>
                </w:rPr>
                <w:t>Emission and heat transfer characteristics of methane–hydrogen hybrid fuel laminar diffusion flame.</w:t>
              </w:r>
              <w:r>
                <w:rPr>
                  <w:noProof/>
                </w:rPr>
                <w:t xml:space="preserve"> N/A: International Journal of hydrogen energy.</w:t>
              </w:r>
            </w:p>
            <w:p w14:paraId="5B7F45BA" w14:textId="77777777" w:rsidR="000A7CBA" w:rsidRDefault="000A7CBA" w:rsidP="000A7CBA">
              <w:pPr>
                <w:pStyle w:val="Bibliography"/>
                <w:ind w:left="720" w:hanging="720"/>
                <w:rPr>
                  <w:noProof/>
                </w:rPr>
              </w:pPr>
              <w:r>
                <w:rPr>
                  <w:noProof/>
                </w:rPr>
                <w:t xml:space="preserve">Zabetakis, M. G. (1965). </w:t>
              </w:r>
              <w:r>
                <w:rPr>
                  <w:i/>
                  <w:iCs/>
                  <w:noProof/>
                </w:rPr>
                <w:t>Flammability characteristics of combustible gases and vapour.</w:t>
              </w:r>
              <w:r>
                <w:rPr>
                  <w:noProof/>
                </w:rPr>
                <w:t xml:space="preserve"> Washington D.C.: Bureau of Mines Bulletin.</w:t>
              </w:r>
            </w:p>
            <w:p w14:paraId="42F49211" w14:textId="77777777" w:rsidR="00D72074" w:rsidRDefault="00D72074" w:rsidP="000A7CBA">
              <w:r>
                <w:rPr>
                  <w:b/>
                  <w:bCs/>
                  <w:noProof/>
                </w:rPr>
                <w:fldChar w:fldCharType="end"/>
              </w:r>
            </w:p>
          </w:sdtContent>
        </w:sdt>
      </w:sdtContent>
    </w:sdt>
    <w:p w14:paraId="13DEB6B1" w14:textId="7C6B172F" w:rsidR="003B0F73" w:rsidRPr="00A537BB" w:rsidRDefault="003B0F73" w:rsidP="00E2704E">
      <w:pPr>
        <w:pStyle w:val="Heading6"/>
        <w:tabs>
          <w:tab w:val="left" w:pos="4678"/>
        </w:tabs>
      </w:pPr>
      <w:bookmarkStart w:id="154" w:name="_Toc17658719"/>
      <w:r>
        <w:t>Research and projects</w:t>
      </w:r>
    </w:p>
    <w:tbl>
      <w:tblPr>
        <w:tblStyle w:val="GPAdefault"/>
        <w:tblW w:w="0" w:type="auto"/>
        <w:tblLook w:val="04A0" w:firstRow="1" w:lastRow="0" w:firstColumn="1" w:lastColumn="0" w:noHBand="0" w:noVBand="1"/>
        <w:tblCaption w:val="Appendix 1"/>
        <w:tblDescription w:val="Summary of research and projects"/>
      </w:tblPr>
      <w:tblGrid>
        <w:gridCol w:w="1526"/>
        <w:gridCol w:w="1276"/>
        <w:gridCol w:w="6378"/>
      </w:tblGrid>
      <w:tr w:rsidR="003B0F73" w14:paraId="16173B7C" w14:textId="77777777" w:rsidTr="00003218">
        <w:trPr>
          <w:cnfStyle w:val="100000000000" w:firstRow="1" w:lastRow="0" w:firstColumn="0" w:lastColumn="0" w:oddVBand="0" w:evenVBand="0" w:oddHBand="0" w:evenHBand="0" w:firstRowFirstColumn="0" w:firstRowLastColumn="0" w:lastRowFirstColumn="0" w:lastRowLastColumn="0"/>
          <w:tblHeader/>
        </w:trPr>
        <w:tc>
          <w:tcPr>
            <w:tcW w:w="1526" w:type="dxa"/>
          </w:tcPr>
          <w:p w14:paraId="6213523B" w14:textId="77777777" w:rsidR="003B0F73" w:rsidRDefault="003B0F73" w:rsidP="00AC4787">
            <w:r>
              <w:t xml:space="preserve">Project </w:t>
            </w:r>
          </w:p>
        </w:tc>
        <w:tc>
          <w:tcPr>
            <w:tcW w:w="1276" w:type="dxa"/>
          </w:tcPr>
          <w:p w14:paraId="1A46888A" w14:textId="77777777" w:rsidR="003B0F73" w:rsidRDefault="003B0F73" w:rsidP="00AC4787">
            <w:r>
              <w:t>Type</w:t>
            </w:r>
          </w:p>
        </w:tc>
        <w:tc>
          <w:tcPr>
            <w:tcW w:w="6378" w:type="dxa"/>
          </w:tcPr>
          <w:p w14:paraId="1EF0C737" w14:textId="77777777" w:rsidR="003B0F73" w:rsidRDefault="003B0F73" w:rsidP="00AC4787">
            <w:r>
              <w:t>Description</w:t>
            </w:r>
          </w:p>
        </w:tc>
      </w:tr>
      <w:tr w:rsidR="003B0F73" w14:paraId="73FF7C16" w14:textId="77777777" w:rsidTr="00AC4787">
        <w:tc>
          <w:tcPr>
            <w:tcW w:w="1526" w:type="dxa"/>
          </w:tcPr>
          <w:p w14:paraId="1451C7DC" w14:textId="7E656D2F" w:rsidR="003B0F73" w:rsidRDefault="003B0F73" w:rsidP="002F4CB7">
            <w:r>
              <w:t>Type A Testing (FFCRC</w:t>
            </w:r>
            <w:r w:rsidR="002F4CB7">
              <w:t xml:space="preserve"> / The Australian Gas Association / University of Adelaide)</w:t>
            </w:r>
          </w:p>
        </w:tc>
        <w:tc>
          <w:tcPr>
            <w:tcW w:w="1276" w:type="dxa"/>
          </w:tcPr>
          <w:p w14:paraId="206D0529" w14:textId="77777777" w:rsidR="003B0F73" w:rsidRDefault="003B0F73" w:rsidP="00AC4787">
            <w:r>
              <w:t>Testing</w:t>
            </w:r>
          </w:p>
        </w:tc>
        <w:tc>
          <w:tcPr>
            <w:tcW w:w="6378" w:type="dxa"/>
          </w:tcPr>
          <w:p w14:paraId="116BBF41" w14:textId="4FE487DD" w:rsidR="003B0F73" w:rsidRDefault="003B0F73" w:rsidP="00AC4787">
            <w:r>
              <w:t>This scope of this project is domestic appliances (Type A) and aims to testing the suitability of a suite of new gas appliances with up to 10% hydrogen. The objectives of this project are to:</w:t>
            </w:r>
          </w:p>
          <w:p w14:paraId="6D94CD6B" w14:textId="6FFE21F4" w:rsidR="003B0F73" w:rsidRDefault="003B0F73" w:rsidP="001D4CA1">
            <w:pPr>
              <w:pStyle w:val="ListParagraph"/>
              <w:numPr>
                <w:ilvl w:val="0"/>
                <w:numId w:val="9"/>
              </w:numPr>
            </w:pPr>
            <w:r>
              <w:t xml:space="preserve">Establish whether a wide range of appliances can be accredited for operation with NG with 10% H2 blended in. </w:t>
            </w:r>
            <w:r w:rsidR="00A475E6">
              <w:t xml:space="preserve">Testing of 17 new appliances is being completed at the AGA labs using existing test methods outline in AS/NZS 5263.0. </w:t>
            </w:r>
          </w:p>
          <w:p w14:paraId="0099738B" w14:textId="77777777" w:rsidR="003B0F73" w:rsidRDefault="003B0F73" w:rsidP="001D4CA1">
            <w:pPr>
              <w:pStyle w:val="ListParagraph"/>
              <w:numPr>
                <w:ilvl w:val="0"/>
                <w:numId w:val="9"/>
              </w:numPr>
            </w:pPr>
            <w:r>
              <w:t>Determine the maximum level of H2 that can be blended into natural gas before flashback or some other issue occurs in a range of Type A appliances.</w:t>
            </w:r>
          </w:p>
          <w:p w14:paraId="19F23DBE" w14:textId="77777777" w:rsidR="003B0F73" w:rsidRDefault="003B0F73" w:rsidP="001D4CA1">
            <w:pPr>
              <w:pStyle w:val="ListParagraph"/>
              <w:numPr>
                <w:ilvl w:val="0"/>
                <w:numId w:val="9"/>
              </w:numPr>
            </w:pPr>
            <w:r>
              <w:t>Identify the potential technical issues associated with converting to natural gas blends with higher levels of H2 than can be accommodated by current equipment.</w:t>
            </w:r>
          </w:p>
          <w:p w14:paraId="7D3755DF" w14:textId="77777777" w:rsidR="003B0F73" w:rsidRDefault="003B0F73" w:rsidP="001D4CA1">
            <w:pPr>
              <w:pStyle w:val="ListParagraph"/>
              <w:numPr>
                <w:ilvl w:val="0"/>
                <w:numId w:val="9"/>
              </w:numPr>
            </w:pPr>
            <w:r>
              <w:t>Develop a further project proposal with a full test matrix based on the literature review and initial tests that will address gaps in standard and industry needs.</w:t>
            </w:r>
          </w:p>
          <w:p w14:paraId="161C3D70" w14:textId="77777777" w:rsidR="002F4CB7" w:rsidRDefault="002F4CB7" w:rsidP="00AC4787"/>
          <w:p w14:paraId="686C6FDC" w14:textId="644BD075" w:rsidR="002F4CB7" w:rsidRDefault="002F4CB7" w:rsidP="00AC4787">
            <w:r>
              <w:t>On conclusion of the testing for up to 10% the appliances will be sent to the University of Adelaide for testing to identify the upper limits of hydrogen concentration</w:t>
            </w:r>
            <w:r w:rsidR="00E2704E">
              <w:t>.</w:t>
            </w:r>
          </w:p>
          <w:p w14:paraId="6629ADAF" w14:textId="77777777" w:rsidR="00A475E6" w:rsidRDefault="00A475E6" w:rsidP="00AC4787"/>
          <w:p w14:paraId="4EE64C07" w14:textId="3BD18A57" w:rsidR="00A475E6" w:rsidRDefault="00A475E6" w:rsidP="00AC4787">
            <w:r>
              <w:t>This project is ongoing and is expected to be completed by the end of 2019.</w:t>
            </w:r>
          </w:p>
        </w:tc>
      </w:tr>
      <w:tr w:rsidR="003B0F73" w14:paraId="0F017071" w14:textId="77777777" w:rsidTr="00AC4787">
        <w:tc>
          <w:tcPr>
            <w:tcW w:w="1526" w:type="dxa"/>
          </w:tcPr>
          <w:p w14:paraId="2B484623" w14:textId="77777777" w:rsidR="003B0F73" w:rsidRDefault="003B0F73" w:rsidP="00AC4787">
            <w:r>
              <w:t>Type B Scoping (FFCRC)</w:t>
            </w:r>
          </w:p>
        </w:tc>
        <w:tc>
          <w:tcPr>
            <w:tcW w:w="1276" w:type="dxa"/>
          </w:tcPr>
          <w:p w14:paraId="0EB78728" w14:textId="77777777" w:rsidR="003B0F73" w:rsidRDefault="003B0F73" w:rsidP="00AC4787">
            <w:r>
              <w:t>Literature Review / Scoping Study</w:t>
            </w:r>
          </w:p>
        </w:tc>
        <w:tc>
          <w:tcPr>
            <w:tcW w:w="6378" w:type="dxa"/>
          </w:tcPr>
          <w:p w14:paraId="31C8C639" w14:textId="77777777" w:rsidR="003B0F73" w:rsidRDefault="003B0F73" w:rsidP="00AC4787">
            <w:r>
              <w:t xml:space="preserve">The scope of the project is to identify the largest existing natural gas users, their primary uses, current technical constraints and ballpark costs to convert to hydrogen blends (10 % or 20 %). </w:t>
            </w:r>
          </w:p>
          <w:p w14:paraId="7E69577D" w14:textId="77777777" w:rsidR="003B0F73" w:rsidRDefault="003B0F73" w:rsidP="00AC4787">
            <w:r>
              <w:t>The project objectives are to determine the gaps in knowledge regarding:</w:t>
            </w:r>
          </w:p>
          <w:p w14:paraId="2A4E4DFF" w14:textId="77777777" w:rsidR="003B0F73" w:rsidRDefault="003B0F73" w:rsidP="001D4CA1">
            <w:pPr>
              <w:pStyle w:val="ListParagraph"/>
              <w:numPr>
                <w:ilvl w:val="0"/>
                <w:numId w:val="8"/>
              </w:numPr>
            </w:pPr>
            <w:r>
              <w:t>Range, tolerances and maximum levels of H2 that can be blended into natural gas for existing large gas users</w:t>
            </w:r>
          </w:p>
          <w:p w14:paraId="19130595" w14:textId="77777777" w:rsidR="003B0F73" w:rsidRDefault="003B0F73" w:rsidP="001D4CA1">
            <w:pPr>
              <w:pStyle w:val="ListParagraph"/>
              <w:numPr>
                <w:ilvl w:val="0"/>
                <w:numId w:val="7"/>
              </w:numPr>
            </w:pPr>
            <w:r>
              <w:t>What is being done to identify technical issues for end-use equipment and on-site infrastructure with higher levels of H2 and 100% H2</w:t>
            </w:r>
          </w:p>
          <w:p w14:paraId="09C9E5B9" w14:textId="77777777" w:rsidR="003B0F73" w:rsidRDefault="003B0F73" w:rsidP="001D4CA1">
            <w:pPr>
              <w:pStyle w:val="ListParagraph"/>
              <w:numPr>
                <w:ilvl w:val="0"/>
                <w:numId w:val="6"/>
              </w:numPr>
            </w:pPr>
            <w:r>
              <w:t>Identify further research questions to address in FFCRC for high levels of hydrogen for large gas users</w:t>
            </w:r>
          </w:p>
          <w:p w14:paraId="217E8D5A" w14:textId="77777777" w:rsidR="003B0F73" w:rsidRDefault="003B0F73" w:rsidP="00AC4787">
            <w:r>
              <w:t>This project is ongoing and is expected to be completed by the end of 2019.</w:t>
            </w:r>
          </w:p>
        </w:tc>
      </w:tr>
      <w:tr w:rsidR="003B0F73" w14:paraId="206D4947" w14:textId="77777777" w:rsidTr="00AC4787">
        <w:tc>
          <w:tcPr>
            <w:tcW w:w="1526" w:type="dxa"/>
          </w:tcPr>
          <w:p w14:paraId="4543621D" w14:textId="4918F36E" w:rsidR="003B0F73" w:rsidRDefault="003B0F73" w:rsidP="00AC4787">
            <w:r>
              <w:t>Hydrogen test facility</w:t>
            </w:r>
            <w:r w:rsidR="00192238">
              <w:rPr>
                <w:rStyle w:val="FootnoteReference"/>
              </w:rPr>
              <w:footnoteReference w:id="99"/>
            </w:r>
            <w:r>
              <w:t xml:space="preserve"> (Evoenergy / Canberra Institute of Technology)</w:t>
            </w:r>
          </w:p>
        </w:tc>
        <w:tc>
          <w:tcPr>
            <w:tcW w:w="1276" w:type="dxa"/>
          </w:tcPr>
          <w:p w14:paraId="4517BBD1" w14:textId="77777777" w:rsidR="003B0F73" w:rsidRDefault="003B0F73" w:rsidP="00AC4787">
            <w:r>
              <w:t>Materials and equipment testing</w:t>
            </w:r>
          </w:p>
        </w:tc>
        <w:tc>
          <w:tcPr>
            <w:tcW w:w="6378" w:type="dxa"/>
          </w:tcPr>
          <w:p w14:paraId="3A8D0D21" w14:textId="77777777" w:rsidR="003B0F73" w:rsidRDefault="003B0F73" w:rsidP="00AC4787">
            <w:r>
              <w:t>To gain a clear understanding of the impact of introducing hydrogen to existing infrastructure. The project includes a 200kW PEM electrolyser and testings facilities.</w:t>
            </w:r>
          </w:p>
          <w:p w14:paraId="503D7A69" w14:textId="77777777" w:rsidR="003B0F73" w:rsidRDefault="003B0F73" w:rsidP="001D4CA1">
            <w:pPr>
              <w:pStyle w:val="ListParagraph"/>
              <w:numPr>
                <w:ilvl w:val="0"/>
                <w:numId w:val="6"/>
              </w:numPr>
            </w:pPr>
            <w:r>
              <w:t>Testing existing Australian network components, construction and maintenance practices on 100% hydrogen application.</w:t>
            </w:r>
          </w:p>
          <w:p w14:paraId="618DFCA9" w14:textId="77777777" w:rsidR="003B0F73" w:rsidRDefault="003B0F73" w:rsidP="001D4CA1">
            <w:pPr>
              <w:pStyle w:val="ListParagraph"/>
              <w:numPr>
                <w:ilvl w:val="0"/>
                <w:numId w:val="6"/>
              </w:numPr>
            </w:pPr>
            <w:r>
              <w:t>Testing hydrogen as a broader energy storage source to support coupling the electricity network to the gas network.</w:t>
            </w:r>
          </w:p>
          <w:p w14:paraId="1F22DC87" w14:textId="77777777" w:rsidR="003B0F73" w:rsidRDefault="003B0F73" w:rsidP="001D4CA1">
            <w:pPr>
              <w:pStyle w:val="ListParagraph"/>
              <w:numPr>
                <w:ilvl w:val="0"/>
                <w:numId w:val="6"/>
              </w:numPr>
            </w:pPr>
            <w:r>
              <w:t>Appliance testing (e.g. testing hydrogen and mixed gases in existing appliances such as gas continuous hot water systems).</w:t>
            </w:r>
          </w:p>
          <w:p w14:paraId="1772E78F" w14:textId="77777777" w:rsidR="003B0F73" w:rsidRDefault="003B0F73" w:rsidP="001D4CA1">
            <w:pPr>
              <w:pStyle w:val="ListParagraph"/>
              <w:numPr>
                <w:ilvl w:val="0"/>
                <w:numId w:val="6"/>
              </w:numPr>
            </w:pPr>
            <w:r>
              <w:t>Testing production of hydrogen from intermittent solar energy in sufficient quantities for small-scale domestic supply.</w:t>
            </w:r>
          </w:p>
          <w:p w14:paraId="2E2A1B7D" w14:textId="2760D6B0" w:rsidR="003B0F73" w:rsidRDefault="003B0F73" w:rsidP="00507D6F">
            <w:r>
              <w:t>This project is ongoing and is expected to continue through to 2020. Preliminary results are due by the end of 2019.</w:t>
            </w:r>
          </w:p>
        </w:tc>
      </w:tr>
      <w:tr w:rsidR="003B0F73" w14:paraId="52A3E459" w14:textId="77777777" w:rsidTr="00AC4787">
        <w:tc>
          <w:tcPr>
            <w:tcW w:w="1526" w:type="dxa"/>
          </w:tcPr>
          <w:p w14:paraId="1BA0EB7B" w14:textId="3C447C47" w:rsidR="003B0F73" w:rsidRDefault="003B0F73" w:rsidP="00AC4787">
            <w:r>
              <w:t xml:space="preserve">Appraisal of </w:t>
            </w:r>
            <w:r w:rsidR="008178D2">
              <w:t>d</w:t>
            </w:r>
            <w:r>
              <w:t>omestic hydrogen appliances (UK)</w:t>
            </w:r>
            <w:r>
              <w:rPr>
                <w:rStyle w:val="FootnoteReference"/>
              </w:rPr>
              <w:footnoteReference w:id="100"/>
            </w:r>
          </w:p>
        </w:tc>
        <w:tc>
          <w:tcPr>
            <w:tcW w:w="1276" w:type="dxa"/>
          </w:tcPr>
          <w:p w14:paraId="07769A7D" w14:textId="77777777" w:rsidR="003B0F73" w:rsidRDefault="003B0F73" w:rsidP="00AC4787">
            <w:r>
              <w:t xml:space="preserve">Literature Review  </w:t>
            </w:r>
          </w:p>
        </w:tc>
        <w:tc>
          <w:tcPr>
            <w:tcW w:w="6378" w:type="dxa"/>
          </w:tcPr>
          <w:p w14:paraId="6C1167DA" w14:textId="77777777" w:rsidR="003B0F73" w:rsidRDefault="003B0F73" w:rsidP="00AC4787">
            <w:r>
              <w:t>This study explored the engineering challenges of developing domestic gas hobs, ovens, fires and boilers that can run on 100% hydrogen in the UK.</w:t>
            </w:r>
          </w:p>
          <w:p w14:paraId="72CA0A1B" w14:textId="77777777" w:rsidR="003B0F73" w:rsidRDefault="003B0F73" w:rsidP="00AC4787">
            <w:r>
              <w:t>This project had two key steps. Firstly, it has investigated the impact, at a component level, of running appliances designed for natural gas on hydrogen and has identified the key technical issues and the components that will need to be redesigned. Secondly, it has considered the following three options for hydrogen appliances, and in each case evaluated the performance, practical considerations and developmental timescales and costs:</w:t>
            </w:r>
          </w:p>
          <w:p w14:paraId="4BF2AE03" w14:textId="77777777" w:rsidR="003B0F73" w:rsidRDefault="003B0F73" w:rsidP="001D4CA1">
            <w:pPr>
              <w:pStyle w:val="ListParagraph"/>
              <w:numPr>
                <w:ilvl w:val="0"/>
                <w:numId w:val="6"/>
              </w:numPr>
            </w:pPr>
            <w:r>
              <w:t>New appliances developed specifically to run on hydrogen;</w:t>
            </w:r>
          </w:p>
          <w:p w14:paraId="380A7AD6" w14:textId="77777777" w:rsidR="003B0F73" w:rsidRDefault="003B0F73" w:rsidP="001D4CA1">
            <w:pPr>
              <w:pStyle w:val="ListParagraph"/>
              <w:numPr>
                <w:ilvl w:val="0"/>
                <w:numId w:val="6"/>
              </w:numPr>
            </w:pPr>
            <w:r>
              <w:t>Adaptation of existing natural gas appliances in-situ to run on hydrogen;</w:t>
            </w:r>
          </w:p>
          <w:p w14:paraId="0517441B" w14:textId="77777777" w:rsidR="003B0F73" w:rsidRDefault="003B0F73" w:rsidP="001D4CA1">
            <w:pPr>
              <w:pStyle w:val="ListParagraph"/>
              <w:numPr>
                <w:ilvl w:val="0"/>
                <w:numId w:val="6"/>
              </w:numPr>
            </w:pPr>
            <w:r>
              <w:t>New dual-fuel appliances that can switch from natural gas to hydrogen.</w:t>
            </w:r>
          </w:p>
          <w:p w14:paraId="689C638C" w14:textId="77777777" w:rsidR="003B0F73" w:rsidRDefault="003B0F73" w:rsidP="00AC4787">
            <w:r>
              <w:t>The study involved a systematic review of the available literature as well as detailed industry engagement involving 1-2-1 conversations and a discussion workshop. The industry engagement included appliance and component manufacturers, gas testing bodies, maintenance and servicing contract companies, trade associations and consultancies.</w:t>
            </w:r>
          </w:p>
        </w:tc>
      </w:tr>
      <w:tr w:rsidR="003B0F73" w14:paraId="1B9D28FA" w14:textId="77777777" w:rsidTr="00AC4787">
        <w:tc>
          <w:tcPr>
            <w:tcW w:w="1526" w:type="dxa"/>
          </w:tcPr>
          <w:p w14:paraId="747C1926" w14:textId="2A60873C" w:rsidR="003B0F73" w:rsidRDefault="00EB673F" w:rsidP="00AC4787">
            <w:r>
              <w:t>HyDeploy</w:t>
            </w:r>
            <w:r w:rsidR="00192238">
              <w:rPr>
                <w:rStyle w:val="FootnoteReference"/>
              </w:rPr>
              <w:footnoteReference w:id="101"/>
            </w:r>
          </w:p>
        </w:tc>
        <w:tc>
          <w:tcPr>
            <w:tcW w:w="1276" w:type="dxa"/>
          </w:tcPr>
          <w:p w14:paraId="57DDB972" w14:textId="5430E1A9" w:rsidR="003B0F73" w:rsidRDefault="00EB673F" w:rsidP="00AC4787">
            <w:r>
              <w:t>Materials and equipment testing</w:t>
            </w:r>
          </w:p>
        </w:tc>
        <w:tc>
          <w:tcPr>
            <w:tcW w:w="6378" w:type="dxa"/>
          </w:tcPr>
          <w:p w14:paraId="702020F4" w14:textId="669E8E90" w:rsidR="003B0F73" w:rsidRDefault="00192238" w:rsidP="00507D6F">
            <w:r>
              <w:t xml:space="preserve">The HyDeploy project has undertaken a programme of work to assess the effect of hydrogen addition on the safety and performance of gas appliances and installations. A representative set of eight appliances have been assessed in laboratory experiments with a range of test gases that explored high and low Wobbe Number and  hydrogen concentrations up to 28.4 % mol/mol. Tests have  demonstrated that the addition of hydrogen does not affect the key  hazard areas of CO production, light back, flame out or the operation of flame failure devices. It </w:t>
            </w:r>
            <w:r w:rsidR="008F54D5">
              <w:t xml:space="preserve">has </w:t>
            </w:r>
            <w:r>
              <w:t>identified that for some designs of gas fire appliances the operation of the oxygen depletion sensors may be affected by the addition of hydrogen and further studies in this area are planned. A laboratory-based study was supported by an onsite testing programme where 133 installations were assessed for gas tightness, appliance combustion safety and operation against normal line natural gas, G20 reference gas and two hydrogen blended gases. Where installations were gas tight for natural gas, analysis showed that no additional leakage occurred with hydrogen-blended gases. There were also no issues identified with the combustion performance of appliances and onsite results were in line with those obtained in the laboratory-testing programme.</w:t>
            </w:r>
            <w:r w:rsidRPr="00117495" w:rsidDel="00EB673F">
              <w:rPr>
                <w:highlight w:val="yellow"/>
              </w:rPr>
              <w:t xml:space="preserve"> </w:t>
            </w:r>
          </w:p>
        </w:tc>
      </w:tr>
      <w:tr w:rsidR="00F4012B" w14:paraId="1576D133" w14:textId="77777777" w:rsidTr="00AC4787">
        <w:tc>
          <w:tcPr>
            <w:tcW w:w="1526" w:type="dxa"/>
          </w:tcPr>
          <w:p w14:paraId="4AA204BE" w14:textId="353EDBC1" w:rsidR="00F4012B" w:rsidRDefault="00F4012B" w:rsidP="00AC4787">
            <w:r>
              <w:t>Hy4Heat</w:t>
            </w:r>
            <w:r w:rsidR="00E10392">
              <w:rPr>
                <w:rStyle w:val="FootnoteReference"/>
              </w:rPr>
              <w:footnoteReference w:id="102"/>
            </w:r>
          </w:p>
        </w:tc>
        <w:tc>
          <w:tcPr>
            <w:tcW w:w="1276" w:type="dxa"/>
          </w:tcPr>
          <w:p w14:paraId="17023EA2" w14:textId="77777777" w:rsidR="00E10392" w:rsidRDefault="00E10392">
            <w:r>
              <w:t>(WP6)</w:t>
            </w:r>
          </w:p>
          <w:p w14:paraId="449CD613" w14:textId="075E5CB0" w:rsidR="00F4012B" w:rsidRDefault="00E10392">
            <w:r>
              <w:t>Industrial A</w:t>
            </w:r>
            <w:r w:rsidR="00F4012B">
              <w:t>ppliance review</w:t>
            </w:r>
          </w:p>
        </w:tc>
        <w:tc>
          <w:tcPr>
            <w:tcW w:w="6378" w:type="dxa"/>
          </w:tcPr>
          <w:p w14:paraId="576F15DD" w14:textId="6BD01EC0" w:rsidR="00E10392" w:rsidRDefault="00E10392" w:rsidP="00E10392">
            <w:r>
              <w:t xml:space="preserve">Hy4Heat is a programme commissioned by the Department for Business, Energy &amp; Industrial Strategy (BEIS), to explore whether replacing natural gas with hydrogen for heating and cooking is </w:t>
            </w:r>
            <w:r w:rsidR="00C62E26">
              <w:t>feasible and</w:t>
            </w:r>
            <w:r>
              <w:t xml:space="preserve"> could be part of a plausible potential pathway to help meet heat decarbonisation targets.</w:t>
            </w:r>
          </w:p>
          <w:p w14:paraId="0E88F9D1" w14:textId="4DB20E68" w:rsidR="00E10392" w:rsidRDefault="00E10392" w:rsidP="00E10392">
            <w:pPr>
              <w:rPr>
                <w:highlight w:val="green"/>
              </w:rPr>
            </w:pPr>
            <w:r>
              <w:t>This programme will seek to provide the technical, performance, usability and safety evidence to demonstrate whether hydrogen can be used for heat and cooking.</w:t>
            </w:r>
          </w:p>
          <w:p w14:paraId="4FCD63B4" w14:textId="5140521A" w:rsidR="00F4012B" w:rsidRPr="00762444" w:rsidRDefault="00E10392">
            <w:r w:rsidRPr="00E10392">
              <w:t xml:space="preserve">BEIS is working with industry and other stakeholders to build understanding of the different approaches, to prepare for decisions in the first half of the next decade about the long-term future of heat. </w:t>
            </w:r>
            <w:r w:rsidRPr="00E10392" w:rsidDel="00E10392">
              <w:rPr>
                <w:highlight w:val="green"/>
              </w:rPr>
              <w:t xml:space="preserve"> </w:t>
            </w:r>
          </w:p>
        </w:tc>
      </w:tr>
      <w:tr w:rsidR="00DB4CC7" w14:paraId="0E155046" w14:textId="77777777" w:rsidTr="00AC4787">
        <w:tc>
          <w:tcPr>
            <w:tcW w:w="1526" w:type="dxa"/>
          </w:tcPr>
          <w:p w14:paraId="7E7C8995" w14:textId="79541C3D" w:rsidR="00DB4CC7" w:rsidRDefault="00DB4CC7" w:rsidP="00AC4787">
            <w:r>
              <w:t>ATCO</w:t>
            </w:r>
          </w:p>
        </w:tc>
        <w:tc>
          <w:tcPr>
            <w:tcW w:w="1276" w:type="dxa"/>
          </w:tcPr>
          <w:p w14:paraId="0AB727DF" w14:textId="04530F56" w:rsidR="00DB4CC7" w:rsidRDefault="00DB4CC7" w:rsidP="00AC4787">
            <w:r>
              <w:t>Materials and equipment testing</w:t>
            </w:r>
          </w:p>
        </w:tc>
        <w:tc>
          <w:tcPr>
            <w:tcW w:w="6378" w:type="dxa"/>
          </w:tcPr>
          <w:p w14:paraId="1EB55C20" w14:textId="098CA7D6" w:rsidR="00835E1D" w:rsidRDefault="00835E1D" w:rsidP="00835E1D">
            <w:r>
              <w:t>ATCO’s hub will investigate the potential role of hydrogen in the future energy mix, with operations to include testing different combinations of energy blends and integrating natural gas, as well as examining the role hydrogen could play in hybrid micro grids and as a future balancing fuel to support WA’s electricity grid.</w:t>
            </w:r>
          </w:p>
          <w:p w14:paraId="2E9BF046" w14:textId="77777777" w:rsidR="00835E1D" w:rsidRDefault="00835E1D" w:rsidP="00835E1D">
            <w:r>
              <w:t>The facility includes an PEM electrolyser and test facility for testing the performance and safety of a range of appliances, components and equipment.</w:t>
            </w:r>
          </w:p>
          <w:p w14:paraId="7EA5EADC" w14:textId="77777777" w:rsidR="00835E1D" w:rsidRDefault="00835E1D" w:rsidP="00835E1D">
            <w:r>
              <w:t>The Jandakot facility will test blends of up to 10% hydrogen in domestic and commercial gas appliances, including:</w:t>
            </w:r>
          </w:p>
          <w:p w14:paraId="70E4C119" w14:textId="7A287F3B" w:rsidR="00835E1D" w:rsidRDefault="00835E1D" w:rsidP="00AE7FD9">
            <w:pPr>
              <w:pStyle w:val="ListParagraph"/>
              <w:numPr>
                <w:ilvl w:val="0"/>
                <w:numId w:val="109"/>
              </w:numPr>
            </w:pPr>
            <w:r>
              <w:t>Hot water boiler</w:t>
            </w:r>
          </w:p>
          <w:p w14:paraId="12D0C163" w14:textId="3241AA3F" w:rsidR="00835E1D" w:rsidRDefault="00835E1D" w:rsidP="00AE7FD9">
            <w:pPr>
              <w:pStyle w:val="ListParagraph"/>
              <w:numPr>
                <w:ilvl w:val="0"/>
                <w:numId w:val="109"/>
              </w:numPr>
            </w:pPr>
            <w:r>
              <w:t>Gas powered air conditioning</w:t>
            </w:r>
          </w:p>
          <w:p w14:paraId="6D97BC9E" w14:textId="4E149857" w:rsidR="00835E1D" w:rsidRDefault="00835E1D" w:rsidP="00AE7FD9">
            <w:pPr>
              <w:pStyle w:val="ListParagraph"/>
              <w:numPr>
                <w:ilvl w:val="0"/>
                <w:numId w:val="109"/>
              </w:numPr>
            </w:pPr>
            <w:r>
              <w:t>BBQ</w:t>
            </w:r>
          </w:p>
          <w:p w14:paraId="712BE871" w14:textId="7F2B75A1" w:rsidR="00835E1D" w:rsidRDefault="00835E1D" w:rsidP="00AE7FD9">
            <w:pPr>
              <w:pStyle w:val="ListParagraph"/>
              <w:numPr>
                <w:ilvl w:val="0"/>
                <w:numId w:val="109"/>
              </w:numPr>
            </w:pPr>
            <w:r>
              <w:t xml:space="preserve">Cooktop </w:t>
            </w:r>
          </w:p>
          <w:p w14:paraId="3C811862" w14:textId="4B9D3969" w:rsidR="00835E1D" w:rsidRDefault="00835E1D" w:rsidP="00AE7FD9">
            <w:pPr>
              <w:pStyle w:val="ListParagraph"/>
              <w:numPr>
                <w:ilvl w:val="0"/>
                <w:numId w:val="109"/>
              </w:numPr>
            </w:pPr>
            <w:r>
              <w:t>Commercial kitchen.</w:t>
            </w:r>
          </w:p>
          <w:p w14:paraId="424360D4" w14:textId="61ECBFAE" w:rsidR="00835E1D" w:rsidRDefault="00835E1D" w:rsidP="00835E1D">
            <w:r>
              <w:t xml:space="preserve">This test program has commenced and preliminary results are expected by early 2020. </w:t>
            </w:r>
          </w:p>
          <w:p w14:paraId="2F814A8A" w14:textId="2A388FEE" w:rsidR="00DB4CC7" w:rsidRPr="006B5F53" w:rsidRDefault="00835E1D" w:rsidP="00835E1D">
            <w:r>
              <w:t xml:space="preserve">Additionally the site will be testing a 100% hydrogen domestic cooktop, fuel cell and BBQ. These will be tested for performance, safety and regulatory compliance. </w:t>
            </w:r>
          </w:p>
        </w:tc>
      </w:tr>
    </w:tbl>
    <w:p w14:paraId="6F7E3CE3" w14:textId="3C21D602" w:rsidR="00E915D6" w:rsidRDefault="00E915D6" w:rsidP="00D72074">
      <w:pPr>
        <w:pStyle w:val="Heading6"/>
      </w:pPr>
      <w:r>
        <w:t xml:space="preserve">Gas </w:t>
      </w:r>
      <w:r w:rsidR="00EC4345">
        <w:t>q</w:t>
      </w:r>
      <w:r>
        <w:t xml:space="preserve">uality </w:t>
      </w:r>
      <w:r w:rsidR="00EC4345">
        <w:t>c</w:t>
      </w:r>
      <w:r>
        <w:t>alculation</w:t>
      </w:r>
    </w:p>
    <w:p w14:paraId="38EA683D" w14:textId="56F671C1" w:rsidR="00D019C6" w:rsidRDefault="00D019C6" w:rsidP="00D72074">
      <w:pPr>
        <w:pStyle w:val="Heading6"/>
      </w:pPr>
      <w:r>
        <w:t xml:space="preserve">Australian </w:t>
      </w:r>
      <w:r w:rsidR="00EC4345">
        <w:t>s</w:t>
      </w:r>
      <w:r>
        <w:t xml:space="preserve">tandards </w:t>
      </w:r>
      <w:r w:rsidR="00835E1D">
        <w:t>r</w:t>
      </w:r>
      <w:r>
        <w:t>eview</w:t>
      </w:r>
      <w:bookmarkEnd w:id="154"/>
    </w:p>
    <w:p w14:paraId="3C55797A" w14:textId="13CCE95D" w:rsidR="00222B8A" w:rsidRDefault="00CB5014" w:rsidP="00CB5014">
      <w:pPr>
        <w:pStyle w:val="Heading7"/>
      </w:pPr>
      <w:r>
        <w:t>AS 3814</w:t>
      </w:r>
      <w:r w:rsidR="00222B8A">
        <w:t xml:space="preserve"> – Industrial and commercial gas-fired appliances</w:t>
      </w:r>
    </w:p>
    <w:tbl>
      <w:tblPr>
        <w:tblStyle w:val="TableGrid"/>
        <w:tblW w:w="0" w:type="auto"/>
        <w:tblLook w:val="04A0" w:firstRow="1" w:lastRow="0" w:firstColumn="1" w:lastColumn="0" w:noHBand="0" w:noVBand="1"/>
        <w:tblCaption w:val="Appendix 3A"/>
        <w:tblDescription w:val="AS 3814 – Industrial and commercial gas-fired appliances"/>
      </w:tblPr>
      <w:tblGrid>
        <w:gridCol w:w="1664"/>
        <w:gridCol w:w="657"/>
        <w:gridCol w:w="458"/>
        <w:gridCol w:w="477"/>
        <w:gridCol w:w="1701"/>
        <w:gridCol w:w="889"/>
        <w:gridCol w:w="448"/>
        <w:gridCol w:w="2270"/>
        <w:gridCol w:w="452"/>
      </w:tblGrid>
      <w:tr w:rsidR="007A7DDF" w14:paraId="6C0ED54B" w14:textId="77777777" w:rsidTr="00A357ED">
        <w:trPr>
          <w:tblHeader/>
        </w:trPr>
        <w:tc>
          <w:tcPr>
            <w:tcW w:w="1664" w:type="dxa"/>
            <w:shd w:val="clear" w:color="auto" w:fill="BFBFBF" w:themeFill="background1" w:themeFillShade="BF"/>
          </w:tcPr>
          <w:p w14:paraId="4ECB3A22" w14:textId="77777777" w:rsidR="007A7DDF" w:rsidRPr="00C0511E" w:rsidRDefault="007A7DDF" w:rsidP="00363A3A">
            <w:pPr>
              <w:rPr>
                <w:b/>
              </w:rPr>
            </w:pPr>
            <w:r w:rsidRPr="00C0511E">
              <w:rPr>
                <w:b/>
              </w:rPr>
              <w:t>Standard</w:t>
            </w:r>
          </w:p>
        </w:tc>
        <w:tc>
          <w:tcPr>
            <w:tcW w:w="1592" w:type="dxa"/>
            <w:gridSpan w:val="3"/>
          </w:tcPr>
          <w:p w14:paraId="6581FD12" w14:textId="77777777" w:rsidR="007A7DDF" w:rsidRPr="00B3142E" w:rsidRDefault="007A7DDF" w:rsidP="00363A3A">
            <w:r w:rsidRPr="00B3142E">
              <w:t>AS</w:t>
            </w:r>
            <w:r>
              <w:t xml:space="preserve"> 3814:2018</w:t>
            </w:r>
          </w:p>
        </w:tc>
        <w:tc>
          <w:tcPr>
            <w:tcW w:w="1701" w:type="dxa"/>
            <w:shd w:val="clear" w:color="auto" w:fill="BFBFBF" w:themeFill="background1" w:themeFillShade="BF"/>
          </w:tcPr>
          <w:p w14:paraId="46D689C2" w14:textId="77777777" w:rsidR="007A7DDF" w:rsidRPr="00C0511E" w:rsidRDefault="007A7DDF" w:rsidP="00363A3A">
            <w:pPr>
              <w:rPr>
                <w:b/>
              </w:rPr>
            </w:pPr>
            <w:r w:rsidRPr="00C0511E">
              <w:rPr>
                <w:b/>
              </w:rPr>
              <w:t>Standards Committee</w:t>
            </w:r>
          </w:p>
        </w:tc>
        <w:tc>
          <w:tcPr>
            <w:tcW w:w="4059" w:type="dxa"/>
            <w:gridSpan w:val="4"/>
          </w:tcPr>
          <w:p w14:paraId="2F6FB8BC" w14:textId="77777777" w:rsidR="007A7DDF" w:rsidRPr="00B3142E" w:rsidRDefault="007A7DDF" w:rsidP="00363A3A">
            <w:r>
              <w:t>AG-011 (Industrial and Commercial Gas-Fired Appliances)</w:t>
            </w:r>
          </w:p>
        </w:tc>
      </w:tr>
      <w:tr w:rsidR="007A7DDF" w14:paraId="51E87872" w14:textId="77777777" w:rsidTr="00363A3A">
        <w:tc>
          <w:tcPr>
            <w:tcW w:w="1664" w:type="dxa"/>
            <w:shd w:val="clear" w:color="auto" w:fill="BFBFBF" w:themeFill="background1" w:themeFillShade="BF"/>
          </w:tcPr>
          <w:p w14:paraId="101985A6" w14:textId="77777777" w:rsidR="007A7DDF" w:rsidRPr="00C0511E" w:rsidRDefault="007A7DDF" w:rsidP="00363A3A">
            <w:pPr>
              <w:rPr>
                <w:b/>
              </w:rPr>
            </w:pPr>
            <w:r w:rsidRPr="00C0511E">
              <w:rPr>
                <w:b/>
              </w:rPr>
              <w:t>Latest Revision</w:t>
            </w:r>
          </w:p>
        </w:tc>
        <w:tc>
          <w:tcPr>
            <w:tcW w:w="1592" w:type="dxa"/>
            <w:gridSpan w:val="3"/>
          </w:tcPr>
          <w:p w14:paraId="3E28FE42" w14:textId="77777777" w:rsidR="007A7DDF" w:rsidRPr="00B3142E" w:rsidRDefault="007A7DDF" w:rsidP="00363A3A">
            <w:r>
              <w:t>2018</w:t>
            </w:r>
          </w:p>
        </w:tc>
        <w:tc>
          <w:tcPr>
            <w:tcW w:w="1701" w:type="dxa"/>
            <w:shd w:val="clear" w:color="auto" w:fill="BFBFBF" w:themeFill="background1" w:themeFillShade="BF"/>
          </w:tcPr>
          <w:p w14:paraId="45AEF25B" w14:textId="77777777" w:rsidR="007A7DDF" w:rsidRPr="00C0511E" w:rsidRDefault="007A7DDF" w:rsidP="00363A3A">
            <w:pPr>
              <w:rPr>
                <w:b/>
              </w:rPr>
            </w:pPr>
            <w:r w:rsidRPr="00C0511E">
              <w:rPr>
                <w:b/>
              </w:rPr>
              <w:t>Next Planned revision</w:t>
            </w:r>
          </w:p>
        </w:tc>
        <w:tc>
          <w:tcPr>
            <w:tcW w:w="4059" w:type="dxa"/>
            <w:gridSpan w:val="4"/>
          </w:tcPr>
          <w:p w14:paraId="639478BB" w14:textId="2B9A95A6" w:rsidR="007A7DDF" w:rsidRDefault="008B76CD" w:rsidP="00363A3A">
            <w:r>
              <w:t>No revision planned</w:t>
            </w:r>
          </w:p>
        </w:tc>
      </w:tr>
      <w:tr w:rsidR="007A7DDF" w14:paraId="60FB7E59" w14:textId="77777777" w:rsidTr="00363A3A">
        <w:trPr>
          <w:trHeight w:val="180"/>
        </w:trPr>
        <w:tc>
          <w:tcPr>
            <w:tcW w:w="9016" w:type="dxa"/>
            <w:gridSpan w:val="9"/>
            <w:shd w:val="clear" w:color="auto" w:fill="BFBFBF" w:themeFill="background1" w:themeFillShade="BF"/>
          </w:tcPr>
          <w:p w14:paraId="5E619770" w14:textId="77777777" w:rsidR="007A7DDF" w:rsidRPr="0072098F" w:rsidRDefault="007A7DDF" w:rsidP="00363A3A">
            <w:pPr>
              <w:spacing w:before="120"/>
              <w:jc w:val="center"/>
              <w:rPr>
                <w:b/>
              </w:rPr>
            </w:pPr>
            <w:r w:rsidRPr="0072098F">
              <w:rPr>
                <w:b/>
              </w:rPr>
              <w:t>Scope</w:t>
            </w:r>
          </w:p>
        </w:tc>
      </w:tr>
      <w:tr w:rsidR="007A7DDF" w14:paraId="19BF1BEE" w14:textId="77777777" w:rsidTr="00363A3A">
        <w:tc>
          <w:tcPr>
            <w:tcW w:w="9016" w:type="dxa"/>
            <w:gridSpan w:val="9"/>
          </w:tcPr>
          <w:p w14:paraId="2B2B144B" w14:textId="77777777" w:rsidR="007A7DDF" w:rsidRDefault="007A7DDF" w:rsidP="00363A3A">
            <w:pPr>
              <w:spacing w:before="120"/>
            </w:pPr>
            <w:r w:rsidRPr="003C3DF0">
              <w:t>AS 3814 sets out the minimum requirements for the design, construction and safe operation of Type B appliances that use any gas (in combination with other fuels) to produce flame, heat, light, power or special atmosphere</w:t>
            </w:r>
            <w:r>
              <w:t>s.</w:t>
            </w:r>
          </w:p>
          <w:p w14:paraId="2EB653AB" w14:textId="77777777" w:rsidR="007A7DDF" w:rsidRDefault="007A7DDF" w:rsidP="00363A3A">
            <w:pPr>
              <w:spacing w:before="120"/>
            </w:pPr>
            <w:r>
              <w:t>A Type B appliance is an appliance with gas consumption in excess of 10MJ/h for which a certification scheme does not exist. Type A appliances that are used for applications that it is not intended is considered a Type B appliance.</w:t>
            </w:r>
          </w:p>
          <w:p w14:paraId="23B49978" w14:textId="4776E037" w:rsidR="007A7DDF" w:rsidRDefault="007A7DDF" w:rsidP="00363A3A">
            <w:pPr>
              <w:spacing w:before="120"/>
            </w:pPr>
            <w:r>
              <w:t xml:space="preserve">There are </w:t>
            </w:r>
            <w:r w:rsidR="008F54D5">
              <w:t xml:space="preserve">several </w:t>
            </w:r>
            <w:r>
              <w:t>appliances types that are excluded from AS 3814 including:</w:t>
            </w:r>
          </w:p>
          <w:p w14:paraId="62705BF8" w14:textId="77777777" w:rsidR="007A7DDF" w:rsidRDefault="007A7DDF" w:rsidP="00AE7FD9">
            <w:pPr>
              <w:pStyle w:val="ListParagraph"/>
              <w:widowControl/>
              <w:numPr>
                <w:ilvl w:val="0"/>
                <w:numId w:val="101"/>
              </w:numPr>
              <w:spacing w:before="120" w:after="0"/>
            </w:pPr>
            <w:r>
              <w:t>Manually operated Bunsen type burners</w:t>
            </w:r>
          </w:p>
          <w:p w14:paraId="0B852EF6" w14:textId="77777777" w:rsidR="007A7DDF" w:rsidRDefault="007A7DDF" w:rsidP="00AE7FD9">
            <w:pPr>
              <w:pStyle w:val="ListParagraph"/>
              <w:widowControl/>
              <w:numPr>
                <w:ilvl w:val="0"/>
                <w:numId w:val="101"/>
              </w:numPr>
              <w:spacing w:before="120" w:after="0"/>
            </w:pPr>
            <w:r>
              <w:t xml:space="preserve">Simple atmospheric burners and simple forced draught burners </w:t>
            </w:r>
          </w:p>
          <w:p w14:paraId="0F673C22" w14:textId="77777777" w:rsidR="007A7DDF" w:rsidRDefault="007A7DDF" w:rsidP="00AE7FD9">
            <w:pPr>
              <w:pStyle w:val="ListParagraph"/>
              <w:widowControl/>
              <w:numPr>
                <w:ilvl w:val="0"/>
                <w:numId w:val="101"/>
              </w:numPr>
              <w:spacing w:before="120" w:after="0"/>
            </w:pPr>
            <w:r>
              <w:t>Petroleum, petrochemical and natural gas flares</w:t>
            </w:r>
          </w:p>
          <w:p w14:paraId="067A90A3" w14:textId="77777777" w:rsidR="007A7DDF" w:rsidRDefault="007A7DDF" w:rsidP="00AE7FD9">
            <w:pPr>
              <w:pStyle w:val="ListParagraph"/>
              <w:widowControl/>
              <w:numPr>
                <w:ilvl w:val="0"/>
                <w:numId w:val="101"/>
              </w:numPr>
              <w:spacing w:before="120" w:after="0"/>
            </w:pPr>
            <w:r>
              <w:t>Petroleum and natural gas pressure relieving systems</w:t>
            </w:r>
          </w:p>
          <w:p w14:paraId="270B7E1B" w14:textId="77777777" w:rsidR="007A7DDF" w:rsidRDefault="007A7DDF" w:rsidP="00AE7FD9">
            <w:pPr>
              <w:pStyle w:val="ListParagraph"/>
              <w:widowControl/>
              <w:numPr>
                <w:ilvl w:val="0"/>
                <w:numId w:val="101"/>
              </w:numPr>
              <w:spacing w:before="120" w:after="0"/>
            </w:pPr>
            <w:r>
              <w:t xml:space="preserve">Engines other than stationary </w:t>
            </w:r>
          </w:p>
          <w:p w14:paraId="7EF190D2" w14:textId="77777777" w:rsidR="007A7DDF" w:rsidRDefault="007A7DDF" w:rsidP="00AE7FD9">
            <w:pPr>
              <w:pStyle w:val="ListParagraph"/>
              <w:widowControl/>
              <w:numPr>
                <w:ilvl w:val="0"/>
                <w:numId w:val="101"/>
              </w:numPr>
              <w:spacing w:before="120" w:after="0"/>
            </w:pPr>
            <w:r>
              <w:t>Refrigeration systems that utilise gas as a refrigerant</w:t>
            </w:r>
          </w:p>
          <w:p w14:paraId="144DBF47" w14:textId="3684756C" w:rsidR="007A7DDF" w:rsidRDefault="007A7DDF" w:rsidP="00AE7FD9">
            <w:pPr>
              <w:pStyle w:val="ListParagraph"/>
              <w:widowControl/>
              <w:numPr>
                <w:ilvl w:val="0"/>
                <w:numId w:val="101"/>
              </w:numPr>
              <w:spacing w:before="120" w:after="0"/>
            </w:pPr>
            <w:r>
              <w:t>Vaporising liquid fuel burners (refer AS 1375)</w:t>
            </w:r>
          </w:p>
          <w:p w14:paraId="05AFCB5B" w14:textId="77777777" w:rsidR="007A7DDF" w:rsidRDefault="007A7DDF" w:rsidP="00363A3A">
            <w:pPr>
              <w:spacing w:before="120"/>
            </w:pPr>
            <w:r>
              <w:t>For the purpose of this standard gas is defined as:</w:t>
            </w:r>
          </w:p>
          <w:p w14:paraId="44191D41" w14:textId="77777777" w:rsidR="007A7DDF" w:rsidRPr="00F95C73" w:rsidRDefault="007A7DDF" w:rsidP="00363A3A">
            <w:pPr>
              <w:spacing w:before="120"/>
              <w:ind w:left="720"/>
              <w:rPr>
                <w:i/>
              </w:rPr>
            </w:pPr>
            <w:r w:rsidRPr="00F95C73">
              <w:rPr>
                <w:i/>
              </w:rPr>
              <w:t>“A combustible fuel that is a gas at normal temperature and pressure that could be any one of, but is not limited to, the following:</w:t>
            </w:r>
          </w:p>
          <w:p w14:paraId="12840D20" w14:textId="77777777" w:rsidR="007A7DDF" w:rsidRPr="00F95C73" w:rsidRDefault="007A7DDF" w:rsidP="00AE7FD9">
            <w:pPr>
              <w:pStyle w:val="ListParagraph"/>
              <w:widowControl/>
              <w:numPr>
                <w:ilvl w:val="0"/>
                <w:numId w:val="100"/>
              </w:numPr>
              <w:spacing w:before="120" w:after="0"/>
              <w:rPr>
                <w:i/>
              </w:rPr>
            </w:pPr>
            <w:r w:rsidRPr="00F95C73">
              <w:rPr>
                <w:i/>
              </w:rPr>
              <w:t>Natural gas</w:t>
            </w:r>
            <w:r>
              <w:rPr>
                <w:i/>
              </w:rPr>
              <w:t xml:space="preserve"> (NG)</w:t>
            </w:r>
          </w:p>
          <w:p w14:paraId="6EF8352D" w14:textId="77777777" w:rsidR="007A7DDF" w:rsidRPr="00F95C73" w:rsidRDefault="007A7DDF" w:rsidP="00AE7FD9">
            <w:pPr>
              <w:pStyle w:val="ListParagraph"/>
              <w:widowControl/>
              <w:numPr>
                <w:ilvl w:val="0"/>
                <w:numId w:val="100"/>
              </w:numPr>
              <w:spacing w:before="120" w:after="0"/>
              <w:rPr>
                <w:i/>
              </w:rPr>
            </w:pPr>
            <w:r w:rsidRPr="00F95C73">
              <w:rPr>
                <w:i/>
              </w:rPr>
              <w:t>Simulated natural gas</w:t>
            </w:r>
            <w:r>
              <w:rPr>
                <w:i/>
              </w:rPr>
              <w:t xml:space="preserve"> (SNG)</w:t>
            </w:r>
          </w:p>
          <w:p w14:paraId="431CF429" w14:textId="77777777" w:rsidR="007A7DDF" w:rsidRPr="00F95C73" w:rsidRDefault="007A7DDF" w:rsidP="00AE7FD9">
            <w:pPr>
              <w:pStyle w:val="ListParagraph"/>
              <w:widowControl/>
              <w:numPr>
                <w:ilvl w:val="0"/>
                <w:numId w:val="100"/>
              </w:numPr>
              <w:spacing w:before="120" w:after="0"/>
              <w:rPr>
                <w:i/>
              </w:rPr>
            </w:pPr>
            <w:r w:rsidRPr="00F95C73">
              <w:rPr>
                <w:i/>
              </w:rPr>
              <w:t>Tempered liquefied petroleum gas</w:t>
            </w:r>
            <w:r>
              <w:rPr>
                <w:i/>
              </w:rPr>
              <w:t xml:space="preserve"> (TLPG)</w:t>
            </w:r>
          </w:p>
          <w:p w14:paraId="48CFA9A0" w14:textId="77777777" w:rsidR="007A7DDF" w:rsidRPr="00F95C73" w:rsidRDefault="007A7DDF" w:rsidP="00AE7FD9">
            <w:pPr>
              <w:pStyle w:val="ListParagraph"/>
              <w:widowControl/>
              <w:numPr>
                <w:ilvl w:val="0"/>
                <w:numId w:val="100"/>
              </w:numPr>
              <w:spacing w:before="120" w:after="0"/>
              <w:rPr>
                <w:i/>
              </w:rPr>
            </w:pPr>
            <w:r w:rsidRPr="00F95C73">
              <w:rPr>
                <w:i/>
              </w:rPr>
              <w:t>liquefied petroleum gas</w:t>
            </w:r>
            <w:r>
              <w:rPr>
                <w:i/>
              </w:rPr>
              <w:t xml:space="preserve"> (LPG)</w:t>
            </w:r>
          </w:p>
          <w:p w14:paraId="03922C6E" w14:textId="646BD1DA" w:rsidR="007A7DDF" w:rsidRPr="00762444" w:rsidRDefault="007A7DDF" w:rsidP="00AE7FD9">
            <w:pPr>
              <w:pStyle w:val="ListParagraph"/>
              <w:widowControl/>
              <w:numPr>
                <w:ilvl w:val="0"/>
                <w:numId w:val="100"/>
              </w:numPr>
              <w:spacing w:before="120" w:after="0"/>
              <w:rPr>
                <w:i/>
              </w:rPr>
            </w:pPr>
            <w:r w:rsidRPr="00F95C73">
              <w:rPr>
                <w:i/>
              </w:rPr>
              <w:t>biogas”</w:t>
            </w:r>
          </w:p>
        </w:tc>
      </w:tr>
      <w:tr w:rsidR="007A7DDF" w14:paraId="1D9FB872" w14:textId="77777777" w:rsidTr="00363A3A">
        <w:tc>
          <w:tcPr>
            <w:tcW w:w="9016" w:type="dxa"/>
            <w:gridSpan w:val="9"/>
            <w:shd w:val="clear" w:color="auto" w:fill="BFBFBF" w:themeFill="background1" w:themeFillShade="BF"/>
          </w:tcPr>
          <w:p w14:paraId="539F3421" w14:textId="77777777" w:rsidR="007A7DDF" w:rsidRPr="0072098F" w:rsidRDefault="007A7DDF" w:rsidP="00363A3A">
            <w:pPr>
              <w:spacing w:before="120"/>
              <w:jc w:val="center"/>
              <w:rPr>
                <w:b/>
              </w:rPr>
            </w:pPr>
            <w:r w:rsidRPr="0072098F">
              <w:rPr>
                <w:b/>
              </w:rPr>
              <w:t>Objective</w:t>
            </w:r>
          </w:p>
        </w:tc>
      </w:tr>
      <w:tr w:rsidR="007A7DDF" w14:paraId="62BDDCB6" w14:textId="77777777" w:rsidTr="00363A3A">
        <w:tc>
          <w:tcPr>
            <w:tcW w:w="9016" w:type="dxa"/>
            <w:gridSpan w:val="9"/>
          </w:tcPr>
          <w:p w14:paraId="1373BAD1" w14:textId="77777777" w:rsidR="007A7DDF" w:rsidRDefault="007A7DDF" w:rsidP="00363A3A">
            <w:pPr>
              <w:spacing w:before="120"/>
            </w:pPr>
            <w:r>
              <w:t xml:space="preserve">The objective of this standard is to provide uniform minimum requirements for the safe operation of gas-fired industrial appliances for commercial applications. </w:t>
            </w:r>
          </w:p>
          <w:p w14:paraId="59D2AFC1" w14:textId="77777777" w:rsidR="007A7DDF" w:rsidRDefault="007A7DDF" w:rsidP="00363A3A">
            <w:pPr>
              <w:spacing w:before="120"/>
            </w:pPr>
            <w:r>
              <w:t>Compliance with AS 3814 is mandated by the technical regulator in many jurisdictions in Australia.</w:t>
            </w:r>
          </w:p>
          <w:p w14:paraId="02AD5210" w14:textId="77777777" w:rsidR="007A7DDF" w:rsidRDefault="007A7DDF" w:rsidP="00363A3A">
            <w:pPr>
              <w:spacing w:before="120"/>
            </w:pPr>
            <w:r>
              <w:t xml:space="preserve">Additional to the requirements outline in AS 3814 the overall safety of the process shall be designed in accordance with </w:t>
            </w:r>
            <w:r w:rsidRPr="005B7938">
              <w:rPr>
                <w:i/>
              </w:rPr>
              <w:t>AS 1375 – Industrial fuel-fired appliances</w:t>
            </w:r>
            <w:r>
              <w:t xml:space="preserve">. A risk assessment is required on the appliance and associated installation to ensure it complies with the standard. </w:t>
            </w:r>
          </w:p>
          <w:p w14:paraId="4E31E636" w14:textId="77777777" w:rsidR="007A7DDF" w:rsidRDefault="007A7DDF" w:rsidP="00363A3A">
            <w:pPr>
              <w:spacing w:before="120"/>
            </w:pPr>
            <w:r>
              <w:t xml:space="preserve">The standard does not prescribe a fuel quality but advises that the appliances (and associated components) shall be designed to: </w:t>
            </w:r>
          </w:p>
          <w:p w14:paraId="6B597A83" w14:textId="77777777" w:rsidR="007A7DDF" w:rsidRPr="00B3142E" w:rsidRDefault="007A7DDF" w:rsidP="00363A3A">
            <w:pPr>
              <w:spacing w:before="120"/>
              <w:ind w:left="720"/>
            </w:pPr>
            <w:r w:rsidRPr="00CB43CD">
              <w:rPr>
                <w:i/>
              </w:rPr>
              <w:t>“ensure that the fuel gas quality and composition does not adversely affect the integrity and safe operation and combustion process of the appliance”</w:t>
            </w:r>
          </w:p>
        </w:tc>
      </w:tr>
      <w:tr w:rsidR="007A7DDF" w14:paraId="48B64FCF" w14:textId="77777777" w:rsidTr="00363A3A">
        <w:tc>
          <w:tcPr>
            <w:tcW w:w="9016" w:type="dxa"/>
            <w:gridSpan w:val="9"/>
            <w:shd w:val="clear" w:color="auto" w:fill="BFBFBF" w:themeFill="background1" w:themeFillShade="BF"/>
          </w:tcPr>
          <w:p w14:paraId="28C92C54" w14:textId="77777777" w:rsidR="007A7DDF" w:rsidRPr="0072098F" w:rsidRDefault="007A7DDF" w:rsidP="00363A3A">
            <w:pPr>
              <w:spacing w:before="120"/>
              <w:jc w:val="center"/>
              <w:rPr>
                <w:b/>
              </w:rPr>
            </w:pPr>
            <w:r w:rsidRPr="0072098F">
              <w:rPr>
                <w:b/>
              </w:rPr>
              <w:t>Referenced Australian Standards</w:t>
            </w:r>
          </w:p>
        </w:tc>
      </w:tr>
      <w:tr w:rsidR="007A7DDF" w14:paraId="1B2836FC" w14:textId="77777777" w:rsidTr="00363A3A">
        <w:tc>
          <w:tcPr>
            <w:tcW w:w="9016" w:type="dxa"/>
            <w:gridSpan w:val="9"/>
          </w:tcPr>
          <w:p w14:paraId="15208202" w14:textId="77777777" w:rsidR="007A7DDF" w:rsidRDefault="007A7DDF" w:rsidP="00363A3A">
            <w:pPr>
              <w:spacing w:before="120"/>
            </w:pPr>
            <w:r>
              <w:t xml:space="preserve">AS 1271, AS 1357, AS 1357.1, AS 1357.2, AS 1668, AS 1668.2, AS 2593, AS2885, AS2885.1, AS 4041, AS 4564, AS 4617, AS4618, AS 4620, AS 4624, AS 4625, AS 4629, AS 4630, AS 4631, AS 4670, AS 4732, AS 4983, AS 61508, AS61508.1, AS61508.2, AS 61508.5, AS 62061, AS/NZS 1425, AS/NZS 1596, AS/NZS 1869, AS/NZS 3000, AS/NZS 4024, AS/NZS 4024.1401, AS/NZS 4114, AS/NZS 5601, AS/NZS 5601.1, AS/NZS 60079, AS/NZS 60079.10.1 </w:t>
            </w:r>
          </w:p>
        </w:tc>
      </w:tr>
      <w:tr w:rsidR="007A7DDF" w14:paraId="465ADA67" w14:textId="77777777" w:rsidTr="00363A3A">
        <w:tc>
          <w:tcPr>
            <w:tcW w:w="9016" w:type="dxa"/>
            <w:gridSpan w:val="9"/>
            <w:shd w:val="clear" w:color="auto" w:fill="BFBFBF" w:themeFill="background1" w:themeFillShade="BF"/>
          </w:tcPr>
          <w:p w14:paraId="70D2141F" w14:textId="77777777" w:rsidR="007A7DDF" w:rsidRPr="0072098F" w:rsidRDefault="007A7DDF" w:rsidP="00363A3A">
            <w:pPr>
              <w:spacing w:before="120"/>
              <w:jc w:val="center"/>
              <w:rPr>
                <w:b/>
              </w:rPr>
            </w:pPr>
            <w:r>
              <w:rPr>
                <w:b/>
              </w:rPr>
              <w:t xml:space="preserve">Legislation referencing this standard </w:t>
            </w:r>
          </w:p>
        </w:tc>
      </w:tr>
      <w:tr w:rsidR="007A7DDF" w14:paraId="301EF17E" w14:textId="77777777" w:rsidTr="00363A3A">
        <w:tc>
          <w:tcPr>
            <w:tcW w:w="9016" w:type="dxa"/>
            <w:gridSpan w:val="9"/>
            <w:shd w:val="clear" w:color="auto" w:fill="auto"/>
          </w:tcPr>
          <w:p w14:paraId="2679860C" w14:textId="77777777" w:rsidR="007A7DDF" w:rsidRDefault="007A7DDF" w:rsidP="00AE7FD9">
            <w:pPr>
              <w:pStyle w:val="ListParagraph"/>
              <w:widowControl/>
              <w:numPr>
                <w:ilvl w:val="0"/>
                <w:numId w:val="102"/>
              </w:numPr>
              <w:spacing w:before="120" w:after="0"/>
            </w:pPr>
            <w:r w:rsidRPr="00E81066">
              <w:t>Gas (Safety) Regulations 2014 No. 62 (TAS)</w:t>
            </w:r>
          </w:p>
          <w:p w14:paraId="1F185207" w14:textId="77777777" w:rsidR="007A7DDF" w:rsidRDefault="007A7DDF" w:rsidP="00AE7FD9">
            <w:pPr>
              <w:pStyle w:val="ListParagraph"/>
              <w:widowControl/>
              <w:numPr>
                <w:ilvl w:val="0"/>
                <w:numId w:val="102"/>
              </w:numPr>
              <w:spacing w:before="120" w:after="0"/>
            </w:pPr>
            <w:r>
              <w:t>Gas (Safety) Regulations 2002 No. 78 (TAS)</w:t>
            </w:r>
          </w:p>
          <w:p w14:paraId="030F9DF4" w14:textId="77777777" w:rsidR="007A7DDF" w:rsidRDefault="007A7DDF" w:rsidP="00AE7FD9">
            <w:pPr>
              <w:pStyle w:val="ListParagraph"/>
              <w:widowControl/>
              <w:numPr>
                <w:ilvl w:val="0"/>
                <w:numId w:val="102"/>
              </w:numPr>
              <w:spacing w:before="120" w:after="0"/>
            </w:pPr>
            <w:r>
              <w:t>Gas Regulations 2012 No. 200 (SA)</w:t>
            </w:r>
          </w:p>
          <w:p w14:paraId="092B5117" w14:textId="77777777" w:rsidR="007A7DDF" w:rsidRDefault="007A7DDF" w:rsidP="00AE7FD9">
            <w:pPr>
              <w:pStyle w:val="ListParagraph"/>
              <w:widowControl/>
              <w:numPr>
                <w:ilvl w:val="0"/>
                <w:numId w:val="102"/>
              </w:numPr>
              <w:spacing w:before="120" w:after="0"/>
            </w:pPr>
            <w:r>
              <w:t>Gas Regulations 1997 No. 162 (SA)</w:t>
            </w:r>
          </w:p>
          <w:p w14:paraId="5DD2A2B8" w14:textId="77777777" w:rsidR="007A7DDF" w:rsidRDefault="007A7DDF" w:rsidP="00AE7FD9">
            <w:pPr>
              <w:pStyle w:val="ListParagraph"/>
              <w:widowControl/>
              <w:numPr>
                <w:ilvl w:val="0"/>
                <w:numId w:val="102"/>
              </w:numPr>
              <w:spacing w:before="120" w:after="0"/>
            </w:pPr>
            <w:r>
              <w:t>Gas Safety (Gas Installations) Regulations 2008 No. 165 (VIC)</w:t>
            </w:r>
          </w:p>
          <w:p w14:paraId="74B942A0" w14:textId="77777777" w:rsidR="007A7DDF" w:rsidRDefault="007A7DDF" w:rsidP="00AE7FD9">
            <w:pPr>
              <w:pStyle w:val="ListParagraph"/>
              <w:widowControl/>
              <w:numPr>
                <w:ilvl w:val="0"/>
                <w:numId w:val="102"/>
              </w:numPr>
              <w:spacing w:before="120" w:after="0"/>
            </w:pPr>
            <w:r>
              <w:t>Gas Safety Regulations 2001 No. 18 ACT</w:t>
            </w:r>
          </w:p>
          <w:p w14:paraId="023DE439" w14:textId="77777777" w:rsidR="007A7DDF" w:rsidRDefault="007A7DDF" w:rsidP="00AE7FD9">
            <w:pPr>
              <w:pStyle w:val="ListParagraph"/>
              <w:widowControl/>
              <w:numPr>
                <w:ilvl w:val="0"/>
                <w:numId w:val="102"/>
              </w:numPr>
              <w:spacing w:before="120" w:after="0"/>
            </w:pPr>
            <w:r>
              <w:t>Gas Standards (Gasfitting and Consumer Gas Installations) 2010 (WA)</w:t>
            </w:r>
          </w:p>
          <w:p w14:paraId="1B6907FF" w14:textId="77777777" w:rsidR="007A7DDF" w:rsidRDefault="007A7DDF" w:rsidP="00AE7FD9">
            <w:pPr>
              <w:pStyle w:val="ListParagraph"/>
              <w:widowControl/>
              <w:numPr>
                <w:ilvl w:val="0"/>
                <w:numId w:val="102"/>
              </w:numPr>
              <w:spacing w:before="120" w:after="0"/>
            </w:pPr>
            <w:r>
              <w:t>Gas Standards (Gasfitting and Consumer Gas Installations) 1999 (WA)</w:t>
            </w:r>
          </w:p>
          <w:p w14:paraId="27647857" w14:textId="77777777" w:rsidR="007A7DDF" w:rsidRDefault="007A7DDF" w:rsidP="00AE7FD9">
            <w:pPr>
              <w:pStyle w:val="ListParagraph"/>
              <w:widowControl/>
              <w:numPr>
                <w:ilvl w:val="0"/>
                <w:numId w:val="102"/>
              </w:numPr>
              <w:spacing w:before="120" w:after="0"/>
            </w:pPr>
            <w:r>
              <w:t>Occupational Licensing (Gas-fitting Work) Regulations 2010 No. 129 (TAS)</w:t>
            </w:r>
          </w:p>
          <w:p w14:paraId="54695CA6" w14:textId="77777777" w:rsidR="007A7DDF" w:rsidRDefault="007A7DDF" w:rsidP="00AE7FD9">
            <w:pPr>
              <w:pStyle w:val="ListParagraph"/>
              <w:widowControl/>
              <w:numPr>
                <w:ilvl w:val="0"/>
                <w:numId w:val="102"/>
              </w:numPr>
              <w:spacing w:before="120" w:after="0"/>
            </w:pPr>
            <w:r>
              <w:t>Petroleum and Gas (Royalty) Regulations 2004 No. 309 (QLD)</w:t>
            </w:r>
          </w:p>
          <w:p w14:paraId="69142B3D" w14:textId="77777777" w:rsidR="007A7DDF" w:rsidRDefault="007A7DDF" w:rsidP="00AE7FD9">
            <w:pPr>
              <w:pStyle w:val="ListParagraph"/>
              <w:widowControl/>
              <w:numPr>
                <w:ilvl w:val="0"/>
                <w:numId w:val="102"/>
              </w:numPr>
              <w:spacing w:before="120" w:after="0"/>
            </w:pPr>
            <w:r>
              <w:t>Plumbing Regulations 2008 No. 136 (VIC)</w:t>
            </w:r>
          </w:p>
          <w:p w14:paraId="45CBA252" w14:textId="77777777" w:rsidR="007A7DDF" w:rsidRPr="00E81066" w:rsidRDefault="007A7DDF" w:rsidP="00363A3A">
            <w:pPr>
              <w:spacing w:before="120"/>
            </w:pPr>
          </w:p>
        </w:tc>
      </w:tr>
      <w:tr w:rsidR="007A7DDF" w14:paraId="16F98B00" w14:textId="77777777" w:rsidTr="00363A3A">
        <w:tc>
          <w:tcPr>
            <w:tcW w:w="9016" w:type="dxa"/>
            <w:gridSpan w:val="9"/>
            <w:shd w:val="clear" w:color="auto" w:fill="BFBFBF" w:themeFill="background1" w:themeFillShade="BF"/>
          </w:tcPr>
          <w:p w14:paraId="2E23301D" w14:textId="77777777" w:rsidR="007A7DDF" w:rsidRPr="0072098F" w:rsidRDefault="007A7DDF" w:rsidP="00363A3A">
            <w:pPr>
              <w:spacing w:before="120"/>
              <w:jc w:val="center"/>
              <w:rPr>
                <w:b/>
              </w:rPr>
            </w:pPr>
            <w:r w:rsidRPr="0072098F">
              <w:rPr>
                <w:b/>
              </w:rPr>
              <w:t>Work being completed by the standards committee</w:t>
            </w:r>
            <w:r>
              <w:rPr>
                <w:b/>
              </w:rPr>
              <w:t xml:space="preserve"> with respect to hydrogen</w:t>
            </w:r>
          </w:p>
        </w:tc>
      </w:tr>
      <w:tr w:rsidR="007A7DDF" w14:paraId="2006A84A" w14:textId="77777777" w:rsidTr="00363A3A">
        <w:tc>
          <w:tcPr>
            <w:tcW w:w="9016" w:type="dxa"/>
            <w:gridSpan w:val="9"/>
          </w:tcPr>
          <w:p w14:paraId="4C84DC5D" w14:textId="175E7C27" w:rsidR="007A7DDF" w:rsidRDefault="008B76CD" w:rsidP="00363A3A">
            <w:pPr>
              <w:spacing w:before="120"/>
            </w:pPr>
            <w:r>
              <w:t>No work completed at this stage.</w:t>
            </w:r>
          </w:p>
        </w:tc>
      </w:tr>
      <w:tr w:rsidR="007A7DDF" w14:paraId="649AA6F5" w14:textId="77777777" w:rsidTr="00363A3A">
        <w:tc>
          <w:tcPr>
            <w:tcW w:w="9016" w:type="dxa"/>
            <w:gridSpan w:val="9"/>
            <w:shd w:val="clear" w:color="auto" w:fill="BFBFBF" w:themeFill="background1" w:themeFillShade="BF"/>
          </w:tcPr>
          <w:p w14:paraId="3A72E3D1" w14:textId="77777777" w:rsidR="007A7DDF" w:rsidRPr="0072098F" w:rsidRDefault="007A7DDF" w:rsidP="00363A3A">
            <w:pPr>
              <w:spacing w:before="120"/>
              <w:jc w:val="center"/>
              <w:rPr>
                <w:b/>
              </w:rPr>
            </w:pPr>
            <w:r>
              <w:rPr>
                <w:b/>
              </w:rPr>
              <w:t>Methodology</w:t>
            </w:r>
          </w:p>
        </w:tc>
      </w:tr>
      <w:tr w:rsidR="007A7DDF" w14:paraId="4F8A3609" w14:textId="77777777" w:rsidTr="00363A3A">
        <w:tc>
          <w:tcPr>
            <w:tcW w:w="9016" w:type="dxa"/>
            <w:gridSpan w:val="9"/>
          </w:tcPr>
          <w:p w14:paraId="1C0403A3" w14:textId="272D6E42" w:rsidR="007A7DDF" w:rsidRDefault="007A7DDF" w:rsidP="00363A3A">
            <w:pPr>
              <w:spacing w:before="120"/>
            </w:pPr>
            <w:r>
              <w:t>AS 3814 adopts a performance-based approach for gas-fired appliances. The standard is used by technical regulators to determine safe design of gas-fired appliances</w:t>
            </w:r>
            <w:r w:rsidR="008F54D5">
              <w:t xml:space="preserve"> </w:t>
            </w:r>
            <w:r>
              <w:t>but acknowledges that the final decision in relation to compliance with this standard ultimately lies with the technical regulator.</w:t>
            </w:r>
          </w:p>
          <w:p w14:paraId="610C36A4" w14:textId="77777777" w:rsidR="007A7DDF" w:rsidRDefault="007A7DDF" w:rsidP="00363A3A">
            <w:pPr>
              <w:spacing w:before="120"/>
            </w:pPr>
            <w:r>
              <w:t xml:space="preserve">The standard is not prescriptive but sets out a baseline of requirements for the design and construction of large gas-fired appliances. </w:t>
            </w:r>
          </w:p>
          <w:p w14:paraId="2C9914C9" w14:textId="14EB9C37" w:rsidR="007A7DDF" w:rsidRDefault="007A7DDF" w:rsidP="00363A3A">
            <w:pPr>
              <w:spacing w:before="120"/>
            </w:pPr>
            <w:r>
              <w:t>For any modification to the appliance, whether it be to the appliance itself, the operating conditions or anything else integrally linked to the appliance, it is the owner/operator</w:t>
            </w:r>
            <w:r w:rsidR="00C62E26">
              <w:t>’</w:t>
            </w:r>
            <w:r>
              <w:t>s responsibility to notify the regulator and to ensure that these changes are still acceptable under AS 3814.</w:t>
            </w:r>
          </w:p>
          <w:p w14:paraId="07BF2962" w14:textId="53F0BD69" w:rsidR="007A7DDF" w:rsidRDefault="007A7DDF" w:rsidP="00363A3A">
            <w:pPr>
              <w:spacing w:before="120"/>
            </w:pPr>
            <w:r>
              <w:t xml:space="preserve">While the definition of “gas” in the standard does not include </w:t>
            </w:r>
            <w:r w:rsidR="00C62E26">
              <w:t>hydrogen,</w:t>
            </w:r>
            <w:r>
              <w:t xml:space="preserve"> this does not specifically exclude hydrogen. Hydrogen was never considered during the preparation of the </w:t>
            </w:r>
            <w:r w:rsidR="00C62E26">
              <w:t>standard,</w:t>
            </w:r>
            <w:r>
              <w:t xml:space="preserve"> but it is understood that the standard can be applied for this application. </w:t>
            </w:r>
          </w:p>
          <w:p w14:paraId="4BA33738" w14:textId="77777777" w:rsidR="007A7DDF" w:rsidRDefault="007A7DDF" w:rsidP="00363A3A">
            <w:pPr>
              <w:spacing w:before="120"/>
            </w:pPr>
          </w:p>
        </w:tc>
      </w:tr>
      <w:tr w:rsidR="007A7DDF" w14:paraId="5316C65E" w14:textId="77777777" w:rsidTr="00363A3A">
        <w:tc>
          <w:tcPr>
            <w:tcW w:w="9016" w:type="dxa"/>
            <w:gridSpan w:val="9"/>
            <w:shd w:val="clear" w:color="auto" w:fill="BFBFBF" w:themeFill="background1" w:themeFillShade="BF"/>
          </w:tcPr>
          <w:p w14:paraId="0447D72F" w14:textId="77777777" w:rsidR="007A7DDF" w:rsidRPr="0072098F" w:rsidRDefault="007A7DDF" w:rsidP="00363A3A">
            <w:pPr>
              <w:spacing w:before="120"/>
              <w:jc w:val="center"/>
              <w:rPr>
                <w:b/>
              </w:rPr>
            </w:pPr>
            <w:r>
              <w:rPr>
                <w:b/>
              </w:rPr>
              <w:t>General t</w:t>
            </w:r>
            <w:r w:rsidRPr="0072098F">
              <w:rPr>
                <w:b/>
              </w:rPr>
              <w:t>echnical impacts</w:t>
            </w:r>
            <w:r>
              <w:rPr>
                <w:b/>
              </w:rPr>
              <w:t xml:space="preserve"> of hydrogen</w:t>
            </w:r>
          </w:p>
        </w:tc>
      </w:tr>
      <w:tr w:rsidR="007A7DDF" w14:paraId="6E7C6F71" w14:textId="77777777" w:rsidTr="00363A3A">
        <w:trPr>
          <w:trHeight w:val="175"/>
        </w:trPr>
        <w:tc>
          <w:tcPr>
            <w:tcW w:w="9016" w:type="dxa"/>
            <w:gridSpan w:val="9"/>
          </w:tcPr>
          <w:p w14:paraId="2BC4E901" w14:textId="559F56CF" w:rsidR="007A7DDF" w:rsidRDefault="007A7DDF" w:rsidP="00363A3A">
            <w:pPr>
              <w:spacing w:before="120"/>
            </w:pPr>
            <w:r>
              <w:t xml:space="preserve">The following parameters and characteristic have been identified as impacted by the addition of up to 10% hydrogen in a typical natural gas blend. The extent of the impacts </w:t>
            </w:r>
            <w:r w:rsidR="00C62E26">
              <w:t>is</w:t>
            </w:r>
            <w:r>
              <w:t xml:space="preserve"> outlined in the “summary of technical implications” section of the report.</w:t>
            </w:r>
          </w:p>
          <w:p w14:paraId="3C2B9192" w14:textId="77777777" w:rsidR="007A7DDF" w:rsidRDefault="007A7DDF" w:rsidP="00363A3A">
            <w:pPr>
              <w:spacing w:before="120"/>
            </w:pPr>
            <w:r>
              <w:t>“x” = specifically reference in AS 3814.</w:t>
            </w:r>
          </w:p>
        </w:tc>
      </w:tr>
      <w:tr w:rsidR="007A7DDF" w14:paraId="2D489E01" w14:textId="77777777" w:rsidTr="00363A3A">
        <w:trPr>
          <w:trHeight w:val="440"/>
        </w:trPr>
        <w:tc>
          <w:tcPr>
            <w:tcW w:w="2321" w:type="dxa"/>
            <w:gridSpan w:val="2"/>
          </w:tcPr>
          <w:p w14:paraId="36CC4759" w14:textId="77777777" w:rsidR="007A7DDF" w:rsidRDefault="007A7DDF" w:rsidP="00363A3A">
            <w:pPr>
              <w:spacing w:before="120"/>
            </w:pPr>
            <w:r>
              <w:t>Thermal Radiation</w:t>
            </w:r>
          </w:p>
        </w:tc>
        <w:tc>
          <w:tcPr>
            <w:tcW w:w="458" w:type="dxa"/>
          </w:tcPr>
          <w:p w14:paraId="55DA0091" w14:textId="77777777" w:rsidR="007A7DDF" w:rsidRDefault="007A7DDF" w:rsidP="00363A3A">
            <w:pPr>
              <w:spacing w:before="120"/>
              <w:jc w:val="center"/>
            </w:pPr>
          </w:p>
        </w:tc>
        <w:tc>
          <w:tcPr>
            <w:tcW w:w="3067" w:type="dxa"/>
            <w:gridSpan w:val="3"/>
          </w:tcPr>
          <w:p w14:paraId="27548F59" w14:textId="77777777" w:rsidR="007A7DDF" w:rsidRDefault="007A7DDF" w:rsidP="00363A3A">
            <w:pPr>
              <w:spacing w:before="120"/>
            </w:pPr>
            <w:r>
              <w:t>Wobbe Index</w:t>
            </w:r>
          </w:p>
        </w:tc>
        <w:tc>
          <w:tcPr>
            <w:tcW w:w="448" w:type="dxa"/>
          </w:tcPr>
          <w:p w14:paraId="720C068C" w14:textId="77777777" w:rsidR="007A7DDF" w:rsidRDefault="007A7DDF" w:rsidP="00363A3A">
            <w:pPr>
              <w:spacing w:before="120"/>
              <w:jc w:val="center"/>
            </w:pPr>
            <w:r>
              <w:t>x</w:t>
            </w:r>
          </w:p>
        </w:tc>
        <w:tc>
          <w:tcPr>
            <w:tcW w:w="2270" w:type="dxa"/>
          </w:tcPr>
          <w:p w14:paraId="5264120F" w14:textId="77777777" w:rsidR="007A7DDF" w:rsidRDefault="007A7DDF" w:rsidP="00363A3A">
            <w:pPr>
              <w:spacing w:before="120"/>
            </w:pPr>
            <w:r>
              <w:t>Stratification</w:t>
            </w:r>
          </w:p>
        </w:tc>
        <w:tc>
          <w:tcPr>
            <w:tcW w:w="452" w:type="dxa"/>
          </w:tcPr>
          <w:p w14:paraId="6415A42F" w14:textId="77777777" w:rsidR="007A7DDF" w:rsidRDefault="007A7DDF" w:rsidP="00363A3A">
            <w:pPr>
              <w:spacing w:before="120"/>
              <w:jc w:val="center"/>
            </w:pPr>
          </w:p>
        </w:tc>
      </w:tr>
      <w:tr w:rsidR="007A7DDF" w14:paraId="0081AB8B" w14:textId="77777777" w:rsidTr="00363A3A">
        <w:trPr>
          <w:trHeight w:val="440"/>
        </w:trPr>
        <w:tc>
          <w:tcPr>
            <w:tcW w:w="2321" w:type="dxa"/>
            <w:gridSpan w:val="2"/>
          </w:tcPr>
          <w:p w14:paraId="55E25AAA" w14:textId="77777777" w:rsidR="007A7DDF" w:rsidRDefault="007A7DDF" w:rsidP="00363A3A">
            <w:pPr>
              <w:spacing w:before="120"/>
            </w:pPr>
            <w:r>
              <w:t>Light back</w:t>
            </w:r>
          </w:p>
        </w:tc>
        <w:tc>
          <w:tcPr>
            <w:tcW w:w="458" w:type="dxa"/>
          </w:tcPr>
          <w:p w14:paraId="67BCFE7A" w14:textId="77777777" w:rsidR="007A7DDF" w:rsidRDefault="007A7DDF" w:rsidP="00363A3A">
            <w:pPr>
              <w:spacing w:before="120"/>
              <w:jc w:val="center"/>
            </w:pPr>
            <w:r>
              <w:t>x</w:t>
            </w:r>
          </w:p>
        </w:tc>
        <w:tc>
          <w:tcPr>
            <w:tcW w:w="3067" w:type="dxa"/>
            <w:gridSpan w:val="3"/>
          </w:tcPr>
          <w:p w14:paraId="587B7C8A" w14:textId="77777777" w:rsidR="007A7DDF" w:rsidRDefault="007A7DDF" w:rsidP="00363A3A">
            <w:pPr>
              <w:spacing w:before="120"/>
            </w:pPr>
            <w:r>
              <w:t>Methane Number</w:t>
            </w:r>
          </w:p>
        </w:tc>
        <w:tc>
          <w:tcPr>
            <w:tcW w:w="448" w:type="dxa"/>
          </w:tcPr>
          <w:p w14:paraId="14659B65" w14:textId="77777777" w:rsidR="007A7DDF" w:rsidRDefault="007A7DDF" w:rsidP="00363A3A">
            <w:pPr>
              <w:spacing w:before="120"/>
              <w:jc w:val="center"/>
            </w:pPr>
          </w:p>
        </w:tc>
        <w:tc>
          <w:tcPr>
            <w:tcW w:w="2270" w:type="dxa"/>
          </w:tcPr>
          <w:p w14:paraId="19071C54" w14:textId="77777777" w:rsidR="007A7DDF" w:rsidRDefault="007A7DDF" w:rsidP="00363A3A">
            <w:pPr>
              <w:spacing w:before="120"/>
            </w:pPr>
            <w:r>
              <w:t>Air dilution ratios</w:t>
            </w:r>
          </w:p>
        </w:tc>
        <w:tc>
          <w:tcPr>
            <w:tcW w:w="452" w:type="dxa"/>
          </w:tcPr>
          <w:p w14:paraId="40D6838E" w14:textId="77777777" w:rsidR="007A7DDF" w:rsidRDefault="007A7DDF" w:rsidP="00363A3A">
            <w:pPr>
              <w:spacing w:before="120"/>
              <w:jc w:val="center"/>
            </w:pPr>
          </w:p>
        </w:tc>
      </w:tr>
      <w:tr w:rsidR="007A7DDF" w14:paraId="22E575C8" w14:textId="77777777" w:rsidTr="00363A3A">
        <w:trPr>
          <w:trHeight w:val="440"/>
        </w:trPr>
        <w:tc>
          <w:tcPr>
            <w:tcW w:w="2321" w:type="dxa"/>
            <w:gridSpan w:val="2"/>
          </w:tcPr>
          <w:p w14:paraId="099E9584" w14:textId="77777777" w:rsidR="007A7DDF" w:rsidRDefault="007A7DDF" w:rsidP="00363A3A">
            <w:pPr>
              <w:spacing w:before="120"/>
            </w:pPr>
            <w:r>
              <w:t>Flame speed</w:t>
            </w:r>
          </w:p>
        </w:tc>
        <w:tc>
          <w:tcPr>
            <w:tcW w:w="458" w:type="dxa"/>
          </w:tcPr>
          <w:p w14:paraId="23DAAE44" w14:textId="77777777" w:rsidR="007A7DDF" w:rsidRDefault="007A7DDF" w:rsidP="00363A3A">
            <w:pPr>
              <w:spacing w:before="120"/>
              <w:jc w:val="center"/>
            </w:pPr>
            <w:r>
              <w:t>x</w:t>
            </w:r>
          </w:p>
        </w:tc>
        <w:tc>
          <w:tcPr>
            <w:tcW w:w="3067" w:type="dxa"/>
            <w:gridSpan w:val="3"/>
          </w:tcPr>
          <w:p w14:paraId="175C265C" w14:textId="77777777" w:rsidR="007A7DDF" w:rsidRDefault="007A7DDF" w:rsidP="00363A3A">
            <w:pPr>
              <w:spacing w:before="120"/>
            </w:pPr>
            <w:r>
              <w:t>Sooting Index</w:t>
            </w:r>
          </w:p>
        </w:tc>
        <w:tc>
          <w:tcPr>
            <w:tcW w:w="448" w:type="dxa"/>
          </w:tcPr>
          <w:p w14:paraId="4538435E" w14:textId="77777777" w:rsidR="007A7DDF" w:rsidRDefault="007A7DDF" w:rsidP="00363A3A">
            <w:pPr>
              <w:spacing w:before="120"/>
              <w:jc w:val="center"/>
            </w:pPr>
          </w:p>
        </w:tc>
        <w:tc>
          <w:tcPr>
            <w:tcW w:w="2270" w:type="dxa"/>
          </w:tcPr>
          <w:p w14:paraId="1A7D483A" w14:textId="77777777" w:rsidR="007A7DDF" w:rsidRDefault="007A7DDF" w:rsidP="00363A3A">
            <w:pPr>
              <w:spacing w:before="120"/>
            </w:pPr>
            <w:r>
              <w:t>Measurement of gas</w:t>
            </w:r>
          </w:p>
        </w:tc>
        <w:tc>
          <w:tcPr>
            <w:tcW w:w="452" w:type="dxa"/>
          </w:tcPr>
          <w:p w14:paraId="53489769" w14:textId="77777777" w:rsidR="007A7DDF" w:rsidRDefault="007A7DDF" w:rsidP="00363A3A">
            <w:pPr>
              <w:spacing w:before="120"/>
              <w:jc w:val="center"/>
            </w:pPr>
          </w:p>
        </w:tc>
      </w:tr>
      <w:tr w:rsidR="007A7DDF" w14:paraId="228B7129" w14:textId="77777777" w:rsidTr="00363A3A">
        <w:trPr>
          <w:trHeight w:val="440"/>
        </w:trPr>
        <w:tc>
          <w:tcPr>
            <w:tcW w:w="2321" w:type="dxa"/>
            <w:gridSpan w:val="2"/>
          </w:tcPr>
          <w:p w14:paraId="57E43CF1" w14:textId="77777777" w:rsidR="007A7DDF" w:rsidRDefault="007A7DDF" w:rsidP="00363A3A">
            <w:pPr>
              <w:spacing w:before="120"/>
            </w:pPr>
            <w:r>
              <w:t>Yellow tipping</w:t>
            </w:r>
          </w:p>
        </w:tc>
        <w:tc>
          <w:tcPr>
            <w:tcW w:w="458" w:type="dxa"/>
          </w:tcPr>
          <w:p w14:paraId="6A02C7BC" w14:textId="77777777" w:rsidR="007A7DDF" w:rsidRDefault="007A7DDF" w:rsidP="00363A3A">
            <w:pPr>
              <w:spacing w:before="120"/>
              <w:jc w:val="center"/>
            </w:pPr>
          </w:p>
        </w:tc>
        <w:tc>
          <w:tcPr>
            <w:tcW w:w="3067" w:type="dxa"/>
            <w:gridSpan w:val="3"/>
          </w:tcPr>
          <w:p w14:paraId="07B55D81" w14:textId="77777777" w:rsidR="007A7DDF" w:rsidRDefault="007A7DDF" w:rsidP="00363A3A">
            <w:pPr>
              <w:spacing w:before="120"/>
            </w:pPr>
            <w:r>
              <w:t>Flammability limit</w:t>
            </w:r>
          </w:p>
        </w:tc>
        <w:tc>
          <w:tcPr>
            <w:tcW w:w="448" w:type="dxa"/>
          </w:tcPr>
          <w:p w14:paraId="53D0C80C" w14:textId="77777777" w:rsidR="007A7DDF" w:rsidRDefault="007A7DDF" w:rsidP="00363A3A">
            <w:pPr>
              <w:spacing w:before="120"/>
              <w:jc w:val="center"/>
            </w:pPr>
            <w:r>
              <w:t>x</w:t>
            </w:r>
          </w:p>
        </w:tc>
        <w:tc>
          <w:tcPr>
            <w:tcW w:w="2270" w:type="dxa"/>
          </w:tcPr>
          <w:p w14:paraId="0B975851" w14:textId="77777777" w:rsidR="007A7DDF" w:rsidRDefault="007A7DDF" w:rsidP="00363A3A">
            <w:pPr>
              <w:spacing w:before="120"/>
            </w:pPr>
            <w:r>
              <w:t>Gas detection</w:t>
            </w:r>
          </w:p>
        </w:tc>
        <w:tc>
          <w:tcPr>
            <w:tcW w:w="452" w:type="dxa"/>
          </w:tcPr>
          <w:p w14:paraId="4823DABD" w14:textId="77777777" w:rsidR="007A7DDF" w:rsidRDefault="007A7DDF" w:rsidP="00363A3A">
            <w:pPr>
              <w:spacing w:before="120"/>
              <w:jc w:val="center"/>
            </w:pPr>
          </w:p>
        </w:tc>
      </w:tr>
      <w:tr w:rsidR="007A7DDF" w14:paraId="73C79FC1" w14:textId="77777777" w:rsidTr="00363A3A">
        <w:trPr>
          <w:trHeight w:val="440"/>
        </w:trPr>
        <w:tc>
          <w:tcPr>
            <w:tcW w:w="2321" w:type="dxa"/>
            <w:gridSpan w:val="2"/>
          </w:tcPr>
          <w:p w14:paraId="5A80E5F8" w14:textId="77777777" w:rsidR="007A7DDF" w:rsidRDefault="007A7DDF" w:rsidP="00363A3A">
            <w:pPr>
              <w:spacing w:before="120"/>
            </w:pPr>
            <w:r>
              <w:t>Moisture</w:t>
            </w:r>
          </w:p>
        </w:tc>
        <w:tc>
          <w:tcPr>
            <w:tcW w:w="458" w:type="dxa"/>
          </w:tcPr>
          <w:p w14:paraId="1E033E27" w14:textId="77777777" w:rsidR="007A7DDF" w:rsidRDefault="007A7DDF" w:rsidP="00363A3A">
            <w:pPr>
              <w:spacing w:before="120"/>
              <w:jc w:val="center"/>
            </w:pPr>
            <w:r>
              <w:t>x</w:t>
            </w:r>
          </w:p>
        </w:tc>
        <w:tc>
          <w:tcPr>
            <w:tcW w:w="3067" w:type="dxa"/>
            <w:gridSpan w:val="3"/>
          </w:tcPr>
          <w:p w14:paraId="7D741696" w14:textId="77777777" w:rsidR="007A7DDF" w:rsidRDefault="007A7DDF" w:rsidP="00363A3A">
            <w:pPr>
              <w:spacing w:before="120"/>
            </w:pPr>
            <w:r>
              <w:t>Higher heating value</w:t>
            </w:r>
          </w:p>
        </w:tc>
        <w:tc>
          <w:tcPr>
            <w:tcW w:w="448" w:type="dxa"/>
          </w:tcPr>
          <w:p w14:paraId="69937013" w14:textId="77777777" w:rsidR="007A7DDF" w:rsidRDefault="007A7DDF" w:rsidP="00363A3A">
            <w:pPr>
              <w:spacing w:before="120"/>
              <w:jc w:val="center"/>
            </w:pPr>
          </w:p>
        </w:tc>
        <w:tc>
          <w:tcPr>
            <w:tcW w:w="2270" w:type="dxa"/>
          </w:tcPr>
          <w:p w14:paraId="583F8535" w14:textId="77777777" w:rsidR="007A7DDF" w:rsidRDefault="007A7DDF" w:rsidP="00363A3A">
            <w:pPr>
              <w:spacing w:before="120"/>
            </w:pPr>
            <w:r>
              <w:t>Hazardous Area</w:t>
            </w:r>
          </w:p>
        </w:tc>
        <w:tc>
          <w:tcPr>
            <w:tcW w:w="452" w:type="dxa"/>
          </w:tcPr>
          <w:p w14:paraId="17E62935" w14:textId="77777777" w:rsidR="007A7DDF" w:rsidRDefault="007A7DDF" w:rsidP="00363A3A">
            <w:pPr>
              <w:spacing w:before="120"/>
              <w:jc w:val="center"/>
            </w:pPr>
          </w:p>
        </w:tc>
      </w:tr>
      <w:tr w:rsidR="007A7DDF" w14:paraId="714FC623" w14:textId="77777777" w:rsidTr="00363A3A">
        <w:trPr>
          <w:trHeight w:val="440"/>
        </w:trPr>
        <w:tc>
          <w:tcPr>
            <w:tcW w:w="2321" w:type="dxa"/>
            <w:gridSpan w:val="2"/>
          </w:tcPr>
          <w:p w14:paraId="4C48B695" w14:textId="77777777" w:rsidR="007A7DDF" w:rsidRDefault="007A7DDF" w:rsidP="00363A3A">
            <w:pPr>
              <w:spacing w:before="120"/>
            </w:pPr>
            <w:r>
              <w:t>NO</w:t>
            </w:r>
            <w:r w:rsidRPr="00DE211E">
              <w:rPr>
                <w:vertAlign w:val="subscript"/>
              </w:rPr>
              <w:t>x</w:t>
            </w:r>
            <w:r>
              <w:t xml:space="preserve"> emissions</w:t>
            </w:r>
          </w:p>
        </w:tc>
        <w:tc>
          <w:tcPr>
            <w:tcW w:w="458" w:type="dxa"/>
          </w:tcPr>
          <w:p w14:paraId="1C915B8E" w14:textId="77777777" w:rsidR="007A7DDF" w:rsidRDefault="007A7DDF" w:rsidP="00363A3A">
            <w:pPr>
              <w:spacing w:before="120"/>
              <w:jc w:val="center"/>
            </w:pPr>
            <w:r>
              <w:t>x</w:t>
            </w:r>
          </w:p>
        </w:tc>
        <w:tc>
          <w:tcPr>
            <w:tcW w:w="3067" w:type="dxa"/>
            <w:gridSpan w:val="3"/>
          </w:tcPr>
          <w:p w14:paraId="0F721FDE" w14:textId="77777777" w:rsidR="007A7DDF" w:rsidRDefault="007A7DDF" w:rsidP="00363A3A">
            <w:pPr>
              <w:spacing w:before="120"/>
            </w:pPr>
            <w:r>
              <w:t>Flame emissivity</w:t>
            </w:r>
          </w:p>
        </w:tc>
        <w:tc>
          <w:tcPr>
            <w:tcW w:w="448" w:type="dxa"/>
          </w:tcPr>
          <w:p w14:paraId="283D53DA" w14:textId="77777777" w:rsidR="007A7DDF" w:rsidRDefault="007A7DDF" w:rsidP="00363A3A">
            <w:pPr>
              <w:spacing w:before="120"/>
              <w:jc w:val="center"/>
            </w:pPr>
            <w:r>
              <w:t>x</w:t>
            </w:r>
          </w:p>
        </w:tc>
        <w:tc>
          <w:tcPr>
            <w:tcW w:w="2270" w:type="dxa"/>
          </w:tcPr>
          <w:p w14:paraId="53C6A19E" w14:textId="77777777" w:rsidR="007A7DDF" w:rsidRDefault="007A7DDF" w:rsidP="00363A3A">
            <w:pPr>
              <w:spacing w:before="120"/>
            </w:pPr>
            <w:r>
              <w:t>Worker Safety</w:t>
            </w:r>
          </w:p>
        </w:tc>
        <w:tc>
          <w:tcPr>
            <w:tcW w:w="452" w:type="dxa"/>
          </w:tcPr>
          <w:p w14:paraId="063318EC" w14:textId="77777777" w:rsidR="007A7DDF" w:rsidRDefault="007A7DDF" w:rsidP="00363A3A">
            <w:pPr>
              <w:spacing w:before="120"/>
              <w:jc w:val="center"/>
            </w:pPr>
          </w:p>
        </w:tc>
      </w:tr>
      <w:tr w:rsidR="007A7DDF" w14:paraId="487CA9A3" w14:textId="77777777" w:rsidTr="00363A3A">
        <w:trPr>
          <w:trHeight w:val="440"/>
        </w:trPr>
        <w:tc>
          <w:tcPr>
            <w:tcW w:w="2321" w:type="dxa"/>
            <w:gridSpan w:val="2"/>
          </w:tcPr>
          <w:p w14:paraId="1C711398" w14:textId="77777777" w:rsidR="007A7DDF" w:rsidRDefault="007A7DDF" w:rsidP="00363A3A">
            <w:pPr>
              <w:spacing w:before="120"/>
            </w:pPr>
            <w:r>
              <w:t>Flame Temperature</w:t>
            </w:r>
          </w:p>
        </w:tc>
        <w:tc>
          <w:tcPr>
            <w:tcW w:w="458" w:type="dxa"/>
          </w:tcPr>
          <w:p w14:paraId="390970D5" w14:textId="77777777" w:rsidR="007A7DDF" w:rsidRDefault="007A7DDF" w:rsidP="00363A3A">
            <w:pPr>
              <w:spacing w:before="120"/>
              <w:jc w:val="center"/>
            </w:pPr>
            <w:r>
              <w:t>x</w:t>
            </w:r>
          </w:p>
        </w:tc>
        <w:tc>
          <w:tcPr>
            <w:tcW w:w="3067" w:type="dxa"/>
            <w:gridSpan w:val="3"/>
          </w:tcPr>
          <w:p w14:paraId="3A3A6136" w14:textId="77777777" w:rsidR="007A7DDF" w:rsidRDefault="007A7DDF" w:rsidP="00363A3A">
            <w:pPr>
              <w:spacing w:before="120"/>
            </w:pPr>
            <w:r>
              <w:t>JT cooling effect</w:t>
            </w:r>
          </w:p>
        </w:tc>
        <w:tc>
          <w:tcPr>
            <w:tcW w:w="448" w:type="dxa"/>
          </w:tcPr>
          <w:p w14:paraId="6CB0398B" w14:textId="77777777" w:rsidR="007A7DDF" w:rsidRDefault="007A7DDF" w:rsidP="00363A3A">
            <w:pPr>
              <w:spacing w:before="120"/>
              <w:jc w:val="center"/>
            </w:pPr>
          </w:p>
        </w:tc>
        <w:tc>
          <w:tcPr>
            <w:tcW w:w="2270" w:type="dxa"/>
          </w:tcPr>
          <w:p w14:paraId="3F9C7D09" w14:textId="77777777" w:rsidR="007A7DDF" w:rsidRDefault="007A7DDF" w:rsidP="00363A3A">
            <w:pPr>
              <w:spacing w:before="120"/>
            </w:pPr>
            <w:r>
              <w:t>Gas build-up in buildings</w:t>
            </w:r>
          </w:p>
        </w:tc>
        <w:tc>
          <w:tcPr>
            <w:tcW w:w="452" w:type="dxa"/>
          </w:tcPr>
          <w:p w14:paraId="71759FB4" w14:textId="77777777" w:rsidR="007A7DDF" w:rsidRDefault="007A7DDF" w:rsidP="00363A3A">
            <w:pPr>
              <w:spacing w:before="120"/>
              <w:jc w:val="center"/>
            </w:pPr>
          </w:p>
        </w:tc>
      </w:tr>
      <w:tr w:rsidR="007A7DDF" w14:paraId="434BD760" w14:textId="77777777" w:rsidTr="00363A3A">
        <w:trPr>
          <w:trHeight w:val="440"/>
        </w:trPr>
        <w:tc>
          <w:tcPr>
            <w:tcW w:w="2321" w:type="dxa"/>
            <w:gridSpan w:val="2"/>
          </w:tcPr>
          <w:p w14:paraId="7184A5C2" w14:textId="77777777" w:rsidR="007A7DDF" w:rsidRDefault="007A7DDF" w:rsidP="00363A3A">
            <w:pPr>
              <w:spacing w:before="120"/>
            </w:pPr>
            <w:r>
              <w:t>Stoichiometric Composition</w:t>
            </w:r>
          </w:p>
        </w:tc>
        <w:tc>
          <w:tcPr>
            <w:tcW w:w="458" w:type="dxa"/>
          </w:tcPr>
          <w:p w14:paraId="08D7F1A0" w14:textId="77777777" w:rsidR="007A7DDF" w:rsidRDefault="007A7DDF" w:rsidP="00363A3A">
            <w:pPr>
              <w:spacing w:before="120"/>
              <w:jc w:val="center"/>
            </w:pPr>
            <w:r>
              <w:t>x</w:t>
            </w:r>
          </w:p>
        </w:tc>
        <w:tc>
          <w:tcPr>
            <w:tcW w:w="3067" w:type="dxa"/>
            <w:gridSpan w:val="3"/>
          </w:tcPr>
          <w:p w14:paraId="5F5D3B33" w14:textId="77777777" w:rsidR="007A7DDF" w:rsidRDefault="007A7DDF" w:rsidP="00363A3A">
            <w:pPr>
              <w:spacing w:before="120"/>
            </w:pPr>
            <w:r>
              <w:t>Minimum Ignition Energy</w:t>
            </w:r>
          </w:p>
        </w:tc>
        <w:tc>
          <w:tcPr>
            <w:tcW w:w="448" w:type="dxa"/>
          </w:tcPr>
          <w:p w14:paraId="16B4F696" w14:textId="77777777" w:rsidR="007A7DDF" w:rsidRDefault="007A7DDF" w:rsidP="00363A3A">
            <w:pPr>
              <w:spacing w:before="120"/>
              <w:jc w:val="center"/>
            </w:pPr>
          </w:p>
        </w:tc>
        <w:tc>
          <w:tcPr>
            <w:tcW w:w="2270" w:type="dxa"/>
          </w:tcPr>
          <w:p w14:paraId="376490EA" w14:textId="77777777" w:rsidR="007A7DDF" w:rsidRDefault="007A7DDF" w:rsidP="00363A3A">
            <w:pPr>
              <w:spacing w:before="120"/>
            </w:pPr>
            <w:r>
              <w:t>Auto ignition temperature</w:t>
            </w:r>
          </w:p>
        </w:tc>
        <w:tc>
          <w:tcPr>
            <w:tcW w:w="452" w:type="dxa"/>
          </w:tcPr>
          <w:p w14:paraId="2818323B" w14:textId="77777777" w:rsidR="007A7DDF" w:rsidRDefault="007A7DDF" w:rsidP="00363A3A">
            <w:pPr>
              <w:spacing w:before="120"/>
              <w:jc w:val="center"/>
            </w:pPr>
          </w:p>
        </w:tc>
      </w:tr>
      <w:tr w:rsidR="007A7DDF" w14:paraId="61A4A438" w14:textId="77777777" w:rsidTr="00363A3A">
        <w:trPr>
          <w:trHeight w:val="440"/>
        </w:trPr>
        <w:tc>
          <w:tcPr>
            <w:tcW w:w="2321" w:type="dxa"/>
            <w:gridSpan w:val="2"/>
          </w:tcPr>
          <w:p w14:paraId="4F9264D3" w14:textId="77777777" w:rsidR="007A7DDF" w:rsidRDefault="007A7DDF" w:rsidP="00363A3A">
            <w:pPr>
              <w:spacing w:before="120"/>
            </w:pPr>
          </w:p>
        </w:tc>
        <w:tc>
          <w:tcPr>
            <w:tcW w:w="458" w:type="dxa"/>
          </w:tcPr>
          <w:p w14:paraId="3E32E285" w14:textId="77777777" w:rsidR="007A7DDF" w:rsidRDefault="007A7DDF" w:rsidP="00363A3A">
            <w:pPr>
              <w:spacing w:before="120"/>
              <w:jc w:val="center"/>
            </w:pPr>
          </w:p>
        </w:tc>
        <w:tc>
          <w:tcPr>
            <w:tcW w:w="3067" w:type="dxa"/>
            <w:gridSpan w:val="3"/>
          </w:tcPr>
          <w:p w14:paraId="4128E96C" w14:textId="77777777" w:rsidR="007A7DDF" w:rsidRDefault="007A7DDF" w:rsidP="00363A3A">
            <w:pPr>
              <w:spacing w:before="120"/>
            </w:pPr>
          </w:p>
        </w:tc>
        <w:tc>
          <w:tcPr>
            <w:tcW w:w="448" w:type="dxa"/>
          </w:tcPr>
          <w:p w14:paraId="598FBDA8" w14:textId="77777777" w:rsidR="007A7DDF" w:rsidRDefault="007A7DDF" w:rsidP="00363A3A">
            <w:pPr>
              <w:spacing w:before="120"/>
              <w:jc w:val="center"/>
            </w:pPr>
          </w:p>
        </w:tc>
        <w:tc>
          <w:tcPr>
            <w:tcW w:w="2270" w:type="dxa"/>
          </w:tcPr>
          <w:p w14:paraId="7A6BC5AC" w14:textId="77777777" w:rsidR="007A7DDF" w:rsidRDefault="007A7DDF" w:rsidP="00363A3A">
            <w:pPr>
              <w:spacing w:before="120"/>
            </w:pPr>
            <w:r>
              <w:t>Radiation and dispersion</w:t>
            </w:r>
          </w:p>
        </w:tc>
        <w:tc>
          <w:tcPr>
            <w:tcW w:w="452" w:type="dxa"/>
          </w:tcPr>
          <w:p w14:paraId="138B4A0E" w14:textId="77777777" w:rsidR="007A7DDF" w:rsidRDefault="007A7DDF" w:rsidP="00363A3A">
            <w:pPr>
              <w:spacing w:before="120"/>
              <w:jc w:val="center"/>
            </w:pPr>
          </w:p>
        </w:tc>
      </w:tr>
      <w:tr w:rsidR="007A7DDF" w14:paraId="307CD707" w14:textId="77777777" w:rsidTr="00363A3A">
        <w:tc>
          <w:tcPr>
            <w:tcW w:w="9016" w:type="dxa"/>
            <w:gridSpan w:val="9"/>
            <w:shd w:val="clear" w:color="auto" w:fill="BFBFBF" w:themeFill="background1" w:themeFillShade="BF"/>
          </w:tcPr>
          <w:p w14:paraId="043CEDD6" w14:textId="77777777" w:rsidR="007A7DDF" w:rsidRPr="0072098F" w:rsidRDefault="007A7DDF" w:rsidP="00363A3A">
            <w:pPr>
              <w:spacing w:before="120"/>
              <w:jc w:val="center"/>
              <w:rPr>
                <w:b/>
              </w:rPr>
            </w:pPr>
            <w:r>
              <w:rPr>
                <w:b/>
              </w:rPr>
              <w:t xml:space="preserve">Example specific </w:t>
            </w:r>
            <w:r w:rsidRPr="0072098F">
              <w:rPr>
                <w:b/>
              </w:rPr>
              <w:t>considerations</w:t>
            </w:r>
            <w:r>
              <w:rPr>
                <w:b/>
              </w:rPr>
              <w:t xml:space="preserve"> for hydrogen</w:t>
            </w:r>
          </w:p>
        </w:tc>
      </w:tr>
      <w:tr w:rsidR="007A7DDF" w14:paraId="7F5791BA" w14:textId="77777777" w:rsidTr="00363A3A">
        <w:tc>
          <w:tcPr>
            <w:tcW w:w="9016" w:type="dxa"/>
            <w:gridSpan w:val="9"/>
          </w:tcPr>
          <w:p w14:paraId="4051E86E" w14:textId="77777777" w:rsidR="007A7DDF" w:rsidRPr="0099726E" w:rsidRDefault="007A7DDF" w:rsidP="00363A3A">
            <w:pPr>
              <w:spacing w:before="120"/>
              <w:rPr>
                <w:u w:val="single"/>
              </w:rPr>
            </w:pPr>
            <w:r w:rsidRPr="0099726E">
              <w:rPr>
                <w:u w:val="single"/>
              </w:rPr>
              <w:t>Unusual installations</w:t>
            </w:r>
          </w:p>
          <w:p w14:paraId="214EA957" w14:textId="77777777" w:rsidR="007A7DDF" w:rsidRDefault="007A7DDF" w:rsidP="00363A3A">
            <w:pPr>
              <w:spacing w:before="120"/>
            </w:pPr>
            <w:r>
              <w:t xml:space="preserve"> (Section 1.2.5) Installations</w:t>
            </w:r>
            <w:r w:rsidRPr="0099726E">
              <w:t xml:space="preserve"> </w:t>
            </w:r>
            <w:r>
              <w:t xml:space="preserve">that are not covered in detail in the standard may be reviewed in conjunction with the technical regulator. This could be applicable to hydrogen applications initially, before more widespread introduction of hydrogen into gas-fired appliances. </w:t>
            </w:r>
          </w:p>
          <w:p w14:paraId="61C33F3A" w14:textId="77777777" w:rsidR="007A7DDF" w:rsidRPr="0099726E" w:rsidRDefault="007A7DDF" w:rsidP="00363A3A">
            <w:pPr>
              <w:spacing w:before="120"/>
              <w:rPr>
                <w:u w:val="single"/>
              </w:rPr>
            </w:pPr>
            <w:r w:rsidRPr="0099726E">
              <w:rPr>
                <w:u w:val="single"/>
              </w:rPr>
              <w:t>Modification or relocation of an appliance</w:t>
            </w:r>
          </w:p>
          <w:p w14:paraId="1A5D7EFF" w14:textId="77777777" w:rsidR="007A7DDF" w:rsidRDefault="007A7DDF" w:rsidP="00363A3A">
            <w:pPr>
              <w:spacing w:before="120"/>
            </w:pPr>
            <w:r>
              <w:t>(Section 1.2.6) Where an appliance is modified or relocated, it should be upgraded to meet the requirements of AS 3814. If the gas composition is changed then the owner will be responsible for ensuring the existing equipment complies with AS 3814.</w:t>
            </w:r>
          </w:p>
          <w:p w14:paraId="0FDDB7D5" w14:textId="77777777" w:rsidR="007A7DDF" w:rsidRPr="00F823A3" w:rsidRDefault="007A7DDF" w:rsidP="00363A3A">
            <w:pPr>
              <w:spacing w:before="120"/>
              <w:rPr>
                <w:u w:val="single"/>
              </w:rPr>
            </w:pPr>
            <w:r w:rsidRPr="00F823A3">
              <w:rPr>
                <w:u w:val="single"/>
              </w:rPr>
              <w:t>Material</w:t>
            </w:r>
            <w:r>
              <w:rPr>
                <w:u w:val="single"/>
              </w:rPr>
              <w:t>s</w:t>
            </w:r>
          </w:p>
          <w:p w14:paraId="47E22CE3" w14:textId="77777777" w:rsidR="007A7DDF" w:rsidRDefault="007A7DDF" w:rsidP="00363A3A">
            <w:pPr>
              <w:spacing w:before="120"/>
            </w:pPr>
            <w:r>
              <w:t>Section 2.8.3 identifies that materials,</w:t>
            </w:r>
          </w:p>
          <w:p w14:paraId="4AE0D762" w14:textId="77777777" w:rsidR="007A7DDF" w:rsidRPr="00F823A3" w:rsidRDefault="007A7DDF" w:rsidP="00363A3A">
            <w:pPr>
              <w:spacing w:before="120"/>
              <w:ind w:left="720"/>
              <w:rPr>
                <w:i/>
              </w:rPr>
            </w:pPr>
            <w:r w:rsidRPr="00F823A3">
              <w:rPr>
                <w:i/>
              </w:rPr>
              <w:t xml:space="preserve"> “shall be suitable for use with the gas for which the equipment has been design.”</w:t>
            </w:r>
          </w:p>
          <w:p w14:paraId="2EB3990E" w14:textId="77777777" w:rsidR="007A7DDF" w:rsidRDefault="007A7DDF" w:rsidP="00363A3A">
            <w:pPr>
              <w:spacing w:before="120"/>
            </w:pPr>
            <w:r>
              <w:t xml:space="preserve">Addition of hydrogen to the fuel gas composition may result in embrittlement of carbon steels. For up to 10% hydrogen the effects of hydrogen embrittlement should be negligible, however confirmation on a case-by-case basis is required. </w:t>
            </w:r>
          </w:p>
          <w:p w14:paraId="3B036861" w14:textId="77777777" w:rsidR="007A7DDF" w:rsidRDefault="007A7DDF" w:rsidP="00363A3A">
            <w:pPr>
              <w:spacing w:before="120"/>
            </w:pPr>
            <w:r>
              <w:t>Additionally, all plastics, rubbers and other materials should be reviewed for suitability of use with a blend that includes hydrogen.</w:t>
            </w:r>
          </w:p>
          <w:p w14:paraId="0CC83738" w14:textId="77777777" w:rsidR="007A7DDF" w:rsidRPr="004411B1" w:rsidRDefault="007A7DDF" w:rsidP="00363A3A">
            <w:pPr>
              <w:spacing w:before="120"/>
              <w:rPr>
                <w:u w:val="single"/>
              </w:rPr>
            </w:pPr>
            <w:r w:rsidRPr="004411B1">
              <w:rPr>
                <w:u w:val="single"/>
              </w:rPr>
              <w:t>Gas Filters</w:t>
            </w:r>
          </w:p>
          <w:p w14:paraId="77FB1AFC" w14:textId="77777777" w:rsidR="007A7DDF" w:rsidRDefault="007A7DDF" w:rsidP="00363A3A">
            <w:pPr>
              <w:spacing w:before="120"/>
            </w:pPr>
            <w:r>
              <w:t xml:space="preserve">Section 2.14.1 (d) of the standard states that gas filters should be fitted to appliances that are supplied with gas that is not conforming to AS 4564. Whilst a blend of up to 10% hydrogen in natural gas is likely to comply with AS 4564, in cases where it doesn’t, the requirement to fit gas filters should be reviewed. For the case of up to 10% hydrogen where the expected quality of the hydrogen/natural gas supply will be better than the quality set-out in AS 4564 no additional filter will be required. </w:t>
            </w:r>
          </w:p>
          <w:p w14:paraId="774725DD" w14:textId="77777777" w:rsidR="007A7DDF" w:rsidRPr="00001951" w:rsidRDefault="007A7DDF" w:rsidP="00363A3A">
            <w:pPr>
              <w:spacing w:before="120"/>
              <w:rPr>
                <w:u w:val="single"/>
              </w:rPr>
            </w:pPr>
            <w:r w:rsidRPr="00001951">
              <w:rPr>
                <w:u w:val="single"/>
              </w:rPr>
              <w:t>Maximum temperature of mixtures</w:t>
            </w:r>
          </w:p>
          <w:p w14:paraId="7F8473E9" w14:textId="77777777" w:rsidR="007A7DDF" w:rsidRDefault="007A7DDF" w:rsidP="00363A3A">
            <w:pPr>
              <w:spacing w:before="120"/>
            </w:pPr>
            <w:r>
              <w:t xml:space="preserve">Section 2.18.5.2 gives the typical values for auto-ignition temperature (AIT) of gases. This does not include a hydrogen or hydrogen blended-natural gas and should be updated. </w:t>
            </w:r>
          </w:p>
          <w:p w14:paraId="175FAFC0" w14:textId="77777777" w:rsidR="007A7DDF" w:rsidRPr="00001951" w:rsidRDefault="007A7DDF" w:rsidP="00363A3A">
            <w:pPr>
              <w:spacing w:before="120"/>
              <w:rPr>
                <w:u w:val="single"/>
              </w:rPr>
            </w:pPr>
            <w:r w:rsidRPr="00001951">
              <w:rPr>
                <w:u w:val="single"/>
              </w:rPr>
              <w:t>Burner start gas rate</w:t>
            </w:r>
          </w:p>
          <w:p w14:paraId="4CE62733" w14:textId="22FB73DB" w:rsidR="007A7DDF" w:rsidRPr="00001951" w:rsidRDefault="008F54D5" w:rsidP="00363A3A">
            <w:pPr>
              <w:spacing w:before="120"/>
            </w:pPr>
            <w:r>
              <w:t xml:space="preserve">Section </w:t>
            </w:r>
            <w:r w:rsidR="007A7DDF">
              <w:t>3.2.3 Outlines the requirements for the burner start gas rate by several methods. As per the technical review completed, addition of up to 10% hydrogen does affect the LEL by approximately 10%. Each Type B appliance would need to be reviewed to see if the new value of LEL affects the minimum requirements set out in table 3.1 and 3.2.</w:t>
            </w:r>
          </w:p>
          <w:p w14:paraId="347AB030" w14:textId="77777777" w:rsidR="007A7DDF" w:rsidRPr="00AC7AC2" w:rsidRDefault="007A7DDF" w:rsidP="00363A3A">
            <w:pPr>
              <w:spacing w:before="120"/>
              <w:rPr>
                <w:u w:val="single"/>
              </w:rPr>
            </w:pPr>
            <w:r w:rsidRPr="00AC7AC2">
              <w:rPr>
                <w:u w:val="single"/>
              </w:rPr>
              <w:t>Markings to be displayed</w:t>
            </w:r>
            <w:r>
              <w:rPr>
                <w:u w:val="single"/>
              </w:rPr>
              <w:t xml:space="preserve"> (4.1.1)</w:t>
            </w:r>
          </w:p>
          <w:p w14:paraId="61C5E10D" w14:textId="77777777" w:rsidR="007A7DDF" w:rsidRDefault="007A7DDF" w:rsidP="00363A3A">
            <w:pPr>
              <w:spacing w:before="120"/>
            </w:pPr>
            <w:r>
              <w:t xml:space="preserve">The gas type is required to be clearly marked on each appliance. Any change in composition beyond what is already marked on the appliance should be clearly labelled. </w:t>
            </w:r>
          </w:p>
        </w:tc>
      </w:tr>
      <w:tr w:rsidR="007A7DDF" w14:paraId="5889F518" w14:textId="77777777" w:rsidTr="007A7DDF">
        <w:tc>
          <w:tcPr>
            <w:tcW w:w="9016" w:type="dxa"/>
            <w:gridSpan w:val="9"/>
            <w:shd w:val="clear" w:color="auto" w:fill="BFBFBF" w:themeFill="background1" w:themeFillShade="BF"/>
          </w:tcPr>
          <w:p w14:paraId="5D7E7CE3" w14:textId="77777777" w:rsidR="007A7DDF" w:rsidRPr="0072098F" w:rsidRDefault="007A7DDF" w:rsidP="00363A3A">
            <w:pPr>
              <w:spacing w:before="120"/>
              <w:jc w:val="center"/>
              <w:rPr>
                <w:b/>
              </w:rPr>
            </w:pPr>
            <w:r>
              <w:rPr>
                <w:b/>
              </w:rPr>
              <w:t>Suitability of the standard for up to 10% hydrogen</w:t>
            </w:r>
          </w:p>
        </w:tc>
      </w:tr>
      <w:tr w:rsidR="007A7DDF" w14:paraId="78A6269E" w14:textId="77777777" w:rsidTr="00363A3A">
        <w:tc>
          <w:tcPr>
            <w:tcW w:w="9016" w:type="dxa"/>
            <w:gridSpan w:val="9"/>
            <w:shd w:val="clear" w:color="auto" w:fill="auto"/>
          </w:tcPr>
          <w:p w14:paraId="3F8C7163" w14:textId="77777777" w:rsidR="007A7DDF" w:rsidRPr="00A87384" w:rsidRDefault="007A7DDF" w:rsidP="00363A3A">
            <w:pPr>
              <w:spacing w:before="120"/>
              <w:rPr>
                <w:u w:val="single"/>
              </w:rPr>
            </w:pPr>
            <w:r w:rsidRPr="00A87384">
              <w:rPr>
                <w:u w:val="single"/>
              </w:rPr>
              <w:t>New Appliances</w:t>
            </w:r>
          </w:p>
          <w:p w14:paraId="09E6AA60" w14:textId="77777777" w:rsidR="007A7DDF" w:rsidRDefault="007A7DDF" w:rsidP="00363A3A">
            <w:pPr>
              <w:spacing w:before="120"/>
            </w:pPr>
            <w:r>
              <w:t xml:space="preserve">AS 3814 does not give a standard for gas quality. It states that gas appliances shall be designed for a particular quality of gas. It is relevant for most type’s combustible gas and references a number of gas types. </w:t>
            </w:r>
          </w:p>
          <w:p w14:paraId="7122DC52" w14:textId="77777777" w:rsidR="007A7DDF" w:rsidRDefault="007A7DDF" w:rsidP="00363A3A">
            <w:pPr>
              <w:spacing w:before="120"/>
            </w:pPr>
            <w:r>
              <w:t xml:space="preserve">Additionally, the standard has previously been applied, in Australia, in pure hydrogen applications such as fuel cells. </w:t>
            </w:r>
          </w:p>
          <w:p w14:paraId="616B1F83" w14:textId="77777777" w:rsidR="007A7DDF" w:rsidRPr="00A87384" w:rsidRDefault="007A7DDF" w:rsidP="00363A3A">
            <w:pPr>
              <w:spacing w:before="120"/>
              <w:rPr>
                <w:u w:val="single"/>
              </w:rPr>
            </w:pPr>
            <w:r w:rsidRPr="00A87384">
              <w:rPr>
                <w:u w:val="single"/>
              </w:rPr>
              <w:t>Existing Appliances</w:t>
            </w:r>
          </w:p>
          <w:p w14:paraId="65A4C9D1" w14:textId="77777777" w:rsidR="007A7DDF" w:rsidRDefault="007A7DDF" w:rsidP="00363A3A">
            <w:pPr>
              <w:spacing w:before="120"/>
            </w:pPr>
            <w:r>
              <w:t>Although the standard allows hydrogen, any change of gas composition, from the original design, would require a review and re-certification. This would be done on a case-by-case basis unless a strategy for all appliances on a particular network could be developed.</w:t>
            </w:r>
          </w:p>
          <w:p w14:paraId="7DDF3FF9" w14:textId="77777777" w:rsidR="007A7DDF" w:rsidRPr="0072098F" w:rsidRDefault="007A7DDF" w:rsidP="00363A3A">
            <w:pPr>
              <w:spacing w:before="120"/>
              <w:rPr>
                <w:b/>
              </w:rPr>
            </w:pPr>
            <w:r>
              <w:t xml:space="preserve"> </w:t>
            </w:r>
          </w:p>
        </w:tc>
      </w:tr>
      <w:tr w:rsidR="007A7DDF" w14:paraId="28B4C88A" w14:textId="77777777" w:rsidTr="007A7DDF">
        <w:tc>
          <w:tcPr>
            <w:tcW w:w="9016" w:type="dxa"/>
            <w:gridSpan w:val="9"/>
            <w:shd w:val="clear" w:color="auto" w:fill="BFBFBF" w:themeFill="background1" w:themeFillShade="BF"/>
          </w:tcPr>
          <w:p w14:paraId="192482A6" w14:textId="77777777" w:rsidR="007A7DDF" w:rsidRPr="0072098F" w:rsidRDefault="007A7DDF" w:rsidP="00363A3A">
            <w:pPr>
              <w:spacing w:before="120"/>
              <w:jc w:val="center"/>
              <w:rPr>
                <w:b/>
              </w:rPr>
            </w:pPr>
            <w:r w:rsidRPr="0072098F">
              <w:rPr>
                <w:b/>
              </w:rPr>
              <w:t>Research currently being completed</w:t>
            </w:r>
            <w:r>
              <w:rPr>
                <w:b/>
              </w:rPr>
              <w:t xml:space="preserve"> with respect to hydrogen</w:t>
            </w:r>
            <w:r w:rsidRPr="0072098F">
              <w:rPr>
                <w:b/>
              </w:rPr>
              <w:t xml:space="preserve"> </w:t>
            </w:r>
            <w:r>
              <w:rPr>
                <w:b/>
              </w:rPr>
              <w:t>that will support this standard</w:t>
            </w:r>
          </w:p>
        </w:tc>
      </w:tr>
      <w:tr w:rsidR="007A7DDF" w14:paraId="7773924F" w14:textId="77777777" w:rsidTr="00363A3A">
        <w:tc>
          <w:tcPr>
            <w:tcW w:w="9016" w:type="dxa"/>
            <w:gridSpan w:val="9"/>
          </w:tcPr>
          <w:p w14:paraId="3A7E0C62" w14:textId="77777777" w:rsidR="007A7DDF" w:rsidRPr="00CB43CD" w:rsidRDefault="007A7DDF" w:rsidP="00363A3A">
            <w:pPr>
              <w:spacing w:before="120"/>
              <w:rPr>
                <w:u w:val="single"/>
              </w:rPr>
            </w:pPr>
            <w:r w:rsidRPr="00CB43CD">
              <w:rPr>
                <w:u w:val="single"/>
              </w:rPr>
              <w:t>FFCRC Type B Project</w:t>
            </w:r>
          </w:p>
          <w:p w14:paraId="10ADD290" w14:textId="77777777" w:rsidR="007A7DDF" w:rsidRDefault="007A7DDF" w:rsidP="00363A3A">
            <w:pPr>
              <w:spacing w:before="120"/>
            </w:pPr>
            <w:r>
              <w:t xml:space="preserve">The FFCRC are currently completing a scoping study which will identity the impacts of hydrogen of varying concentrations to Type B appliance users and natural gas process users. The scoping study is expected to be completed by December 2019 and will identify further work and practical testing required. </w:t>
            </w:r>
          </w:p>
        </w:tc>
      </w:tr>
    </w:tbl>
    <w:p w14:paraId="31CE6990" w14:textId="77777777" w:rsidR="007A7DDF" w:rsidRPr="00B3142E" w:rsidRDefault="007A7DDF" w:rsidP="007A7DDF">
      <w:pPr>
        <w:rPr>
          <w:b/>
        </w:rPr>
      </w:pPr>
    </w:p>
    <w:p w14:paraId="37214DF5" w14:textId="77777777" w:rsidR="007A7DDF" w:rsidRPr="007A7DDF" w:rsidRDefault="007A7DDF" w:rsidP="007A7DDF"/>
    <w:p w14:paraId="47DC56EC" w14:textId="77777777" w:rsidR="00222B8A" w:rsidRDefault="00222B8A">
      <w:pPr>
        <w:widowControl/>
        <w:rPr>
          <w:rFonts w:cs="Arial"/>
          <w:b/>
          <w:sz w:val="24"/>
        </w:rPr>
      </w:pPr>
      <w:r>
        <w:br w:type="page"/>
      </w:r>
    </w:p>
    <w:p w14:paraId="7D8F6F79" w14:textId="1ECDA37C" w:rsidR="00222B8A" w:rsidRDefault="00CB5014" w:rsidP="00CB5014">
      <w:pPr>
        <w:pStyle w:val="Heading7"/>
      </w:pPr>
      <w:r>
        <w:t>AS/NZS 5263.0</w:t>
      </w:r>
      <w:r w:rsidR="00222B8A">
        <w:t xml:space="preserve"> – Gas appliances – General </w:t>
      </w:r>
      <w:r w:rsidR="00E10392">
        <w:t>Requirements</w:t>
      </w:r>
    </w:p>
    <w:tbl>
      <w:tblPr>
        <w:tblStyle w:val="TableGrid"/>
        <w:tblW w:w="0" w:type="auto"/>
        <w:tblLook w:val="04A0" w:firstRow="1" w:lastRow="0" w:firstColumn="1" w:lastColumn="0" w:noHBand="0" w:noVBand="1"/>
        <w:tblCaption w:val="Appendix 3B"/>
        <w:tblDescription w:val="AS/NZS 5263.0 – Gas appliances – General Requirements"/>
      </w:tblPr>
      <w:tblGrid>
        <w:gridCol w:w="1664"/>
        <w:gridCol w:w="657"/>
        <w:gridCol w:w="458"/>
        <w:gridCol w:w="477"/>
        <w:gridCol w:w="1701"/>
        <w:gridCol w:w="889"/>
        <w:gridCol w:w="448"/>
        <w:gridCol w:w="2270"/>
        <w:gridCol w:w="452"/>
      </w:tblGrid>
      <w:tr w:rsidR="007A7DDF" w14:paraId="0E4DF674" w14:textId="77777777" w:rsidTr="00A357ED">
        <w:trPr>
          <w:tblHeader/>
        </w:trPr>
        <w:tc>
          <w:tcPr>
            <w:tcW w:w="1664" w:type="dxa"/>
            <w:shd w:val="clear" w:color="auto" w:fill="BFBFBF" w:themeFill="background1" w:themeFillShade="BF"/>
          </w:tcPr>
          <w:p w14:paraId="7C41818D" w14:textId="77777777" w:rsidR="007A7DDF" w:rsidRPr="00C0511E" w:rsidRDefault="007A7DDF" w:rsidP="00363A3A">
            <w:pPr>
              <w:rPr>
                <w:b/>
              </w:rPr>
            </w:pPr>
            <w:r w:rsidRPr="00C0511E">
              <w:rPr>
                <w:b/>
              </w:rPr>
              <w:t>Standard</w:t>
            </w:r>
          </w:p>
        </w:tc>
        <w:tc>
          <w:tcPr>
            <w:tcW w:w="1592" w:type="dxa"/>
            <w:gridSpan w:val="3"/>
          </w:tcPr>
          <w:p w14:paraId="7813ED0A" w14:textId="77777777" w:rsidR="007A7DDF" w:rsidRPr="00B3142E" w:rsidRDefault="007A7DDF" w:rsidP="00363A3A">
            <w:r>
              <w:t>AS/NZS 5263.0</w:t>
            </w:r>
          </w:p>
        </w:tc>
        <w:tc>
          <w:tcPr>
            <w:tcW w:w="1701" w:type="dxa"/>
            <w:shd w:val="clear" w:color="auto" w:fill="BFBFBF" w:themeFill="background1" w:themeFillShade="BF"/>
          </w:tcPr>
          <w:p w14:paraId="2F798B59" w14:textId="77777777" w:rsidR="007A7DDF" w:rsidRPr="00C0511E" w:rsidRDefault="007A7DDF" w:rsidP="00363A3A">
            <w:pPr>
              <w:rPr>
                <w:b/>
              </w:rPr>
            </w:pPr>
            <w:r w:rsidRPr="00C0511E">
              <w:rPr>
                <w:b/>
              </w:rPr>
              <w:t>Standards Committee</w:t>
            </w:r>
          </w:p>
        </w:tc>
        <w:tc>
          <w:tcPr>
            <w:tcW w:w="4059" w:type="dxa"/>
            <w:gridSpan w:val="4"/>
          </w:tcPr>
          <w:p w14:paraId="64E3B2C4" w14:textId="77777777" w:rsidR="007A7DDF" w:rsidRPr="00B3142E" w:rsidRDefault="007A7DDF" w:rsidP="00363A3A">
            <w:r>
              <w:t>AG-001 – Gas Appliances</w:t>
            </w:r>
          </w:p>
        </w:tc>
      </w:tr>
      <w:tr w:rsidR="007A7DDF" w14:paraId="2A22EB1C" w14:textId="77777777" w:rsidTr="00363A3A">
        <w:tc>
          <w:tcPr>
            <w:tcW w:w="1664" w:type="dxa"/>
            <w:shd w:val="clear" w:color="auto" w:fill="BFBFBF" w:themeFill="background1" w:themeFillShade="BF"/>
          </w:tcPr>
          <w:p w14:paraId="5FF46D2C" w14:textId="77777777" w:rsidR="007A7DDF" w:rsidRPr="00C0511E" w:rsidRDefault="007A7DDF" w:rsidP="00363A3A">
            <w:pPr>
              <w:rPr>
                <w:b/>
              </w:rPr>
            </w:pPr>
            <w:r w:rsidRPr="00C0511E">
              <w:rPr>
                <w:b/>
              </w:rPr>
              <w:t>Latest Revision</w:t>
            </w:r>
          </w:p>
        </w:tc>
        <w:tc>
          <w:tcPr>
            <w:tcW w:w="1592" w:type="dxa"/>
            <w:gridSpan w:val="3"/>
          </w:tcPr>
          <w:p w14:paraId="3F0D1131" w14:textId="77777777" w:rsidR="007A7DDF" w:rsidRPr="00B3142E" w:rsidRDefault="007A7DDF" w:rsidP="00363A3A">
            <w:r>
              <w:t>2017</w:t>
            </w:r>
          </w:p>
        </w:tc>
        <w:tc>
          <w:tcPr>
            <w:tcW w:w="1701" w:type="dxa"/>
            <w:shd w:val="clear" w:color="auto" w:fill="BFBFBF" w:themeFill="background1" w:themeFillShade="BF"/>
          </w:tcPr>
          <w:p w14:paraId="73596754" w14:textId="77777777" w:rsidR="007A7DDF" w:rsidRPr="00C0511E" w:rsidRDefault="007A7DDF" w:rsidP="00363A3A">
            <w:pPr>
              <w:rPr>
                <w:b/>
              </w:rPr>
            </w:pPr>
            <w:r w:rsidRPr="00C0511E">
              <w:rPr>
                <w:b/>
              </w:rPr>
              <w:t>Next Planned revision</w:t>
            </w:r>
          </w:p>
        </w:tc>
        <w:tc>
          <w:tcPr>
            <w:tcW w:w="4059" w:type="dxa"/>
            <w:gridSpan w:val="4"/>
          </w:tcPr>
          <w:p w14:paraId="47DDFC3F" w14:textId="77777777" w:rsidR="007A7DDF" w:rsidRDefault="007A7DDF" w:rsidP="00363A3A">
            <w:r>
              <w:t>Early 2021</w:t>
            </w:r>
          </w:p>
        </w:tc>
      </w:tr>
      <w:tr w:rsidR="007A7DDF" w14:paraId="254CF92D" w14:textId="77777777" w:rsidTr="00363A3A">
        <w:trPr>
          <w:trHeight w:val="180"/>
        </w:trPr>
        <w:tc>
          <w:tcPr>
            <w:tcW w:w="9016" w:type="dxa"/>
            <w:gridSpan w:val="9"/>
            <w:shd w:val="clear" w:color="auto" w:fill="BFBFBF" w:themeFill="background1" w:themeFillShade="BF"/>
          </w:tcPr>
          <w:p w14:paraId="18A24C11" w14:textId="77777777" w:rsidR="007A7DDF" w:rsidRPr="0072098F" w:rsidRDefault="007A7DDF" w:rsidP="00363A3A">
            <w:pPr>
              <w:spacing w:before="120"/>
              <w:jc w:val="center"/>
              <w:rPr>
                <w:b/>
              </w:rPr>
            </w:pPr>
            <w:r w:rsidRPr="0072098F">
              <w:rPr>
                <w:b/>
              </w:rPr>
              <w:t>Scope</w:t>
            </w:r>
          </w:p>
        </w:tc>
      </w:tr>
      <w:tr w:rsidR="007A7DDF" w14:paraId="48361004" w14:textId="77777777" w:rsidTr="00363A3A">
        <w:tc>
          <w:tcPr>
            <w:tcW w:w="9016" w:type="dxa"/>
            <w:gridSpan w:val="9"/>
          </w:tcPr>
          <w:p w14:paraId="14FFF463" w14:textId="77777777" w:rsidR="007A7DDF" w:rsidRDefault="007A7DDF" w:rsidP="00363A3A">
            <w:pPr>
              <w:spacing w:before="120"/>
            </w:pPr>
            <w:r>
              <w:t>AS/NZS 5263.0</w:t>
            </w:r>
            <w:r w:rsidRPr="00362E06">
              <w:t xml:space="preserve"> specifies general requirements and test methods for appliances and equipment which use</w:t>
            </w:r>
            <w:r>
              <w:t>:</w:t>
            </w:r>
          </w:p>
          <w:p w14:paraId="3A4F46EB" w14:textId="77777777" w:rsidR="007A7DDF" w:rsidRDefault="007A7DDF" w:rsidP="00AE7FD9">
            <w:pPr>
              <w:pStyle w:val="ListParagraph"/>
              <w:widowControl/>
              <w:numPr>
                <w:ilvl w:val="0"/>
                <w:numId w:val="103"/>
              </w:numPr>
              <w:spacing w:before="120" w:after="0"/>
            </w:pPr>
            <w:r w:rsidRPr="00362E06">
              <w:t>natural gas (as described by AS 4564),</w:t>
            </w:r>
          </w:p>
          <w:p w14:paraId="0E606DC1" w14:textId="77777777" w:rsidR="007A7DDF" w:rsidRDefault="007A7DDF" w:rsidP="00AE7FD9">
            <w:pPr>
              <w:pStyle w:val="ListParagraph"/>
              <w:widowControl/>
              <w:numPr>
                <w:ilvl w:val="0"/>
                <w:numId w:val="103"/>
              </w:numPr>
              <w:spacing w:before="120" w:after="0"/>
            </w:pPr>
            <w:r w:rsidRPr="00362E06">
              <w:t>town gas,</w:t>
            </w:r>
          </w:p>
          <w:p w14:paraId="245F4A6D" w14:textId="77777777" w:rsidR="007A7DDF" w:rsidRDefault="007A7DDF" w:rsidP="00AE7FD9">
            <w:pPr>
              <w:pStyle w:val="ListParagraph"/>
              <w:widowControl/>
              <w:numPr>
                <w:ilvl w:val="0"/>
                <w:numId w:val="103"/>
              </w:numPr>
              <w:spacing w:before="120" w:after="0"/>
            </w:pPr>
            <w:r w:rsidRPr="00362E06">
              <w:t>liquefied petroleum gas (LP Gas, as described by AS 4670)</w:t>
            </w:r>
            <w:r>
              <w:t xml:space="preserve"> and</w:t>
            </w:r>
          </w:p>
          <w:p w14:paraId="76B6EBBF" w14:textId="77777777" w:rsidR="007A7DDF" w:rsidRDefault="007A7DDF" w:rsidP="00AE7FD9">
            <w:pPr>
              <w:pStyle w:val="ListParagraph"/>
              <w:widowControl/>
              <w:numPr>
                <w:ilvl w:val="0"/>
                <w:numId w:val="103"/>
              </w:numPr>
              <w:spacing w:before="120" w:after="0"/>
            </w:pPr>
            <w:r w:rsidRPr="00362E06">
              <w:t>tempere</w:t>
            </w:r>
            <w:r>
              <w:t>d liquefied petroleum gas (TLP),</w:t>
            </w:r>
          </w:p>
          <w:p w14:paraId="627EE869" w14:textId="77777777" w:rsidR="007A7DDF" w:rsidRDefault="007A7DDF" w:rsidP="00363A3A">
            <w:pPr>
              <w:spacing w:before="120"/>
            </w:pPr>
            <w:r>
              <w:t xml:space="preserve">as a fuel </w:t>
            </w:r>
            <w:r w:rsidRPr="00362E06">
              <w:t xml:space="preserve">which are intended for domestic, commercial or light industrial use to an energy input limit of 1000 MJ/h or any lower limit specified in the appliance-specific </w:t>
            </w:r>
            <w:r>
              <w:t>p</w:t>
            </w:r>
            <w:r w:rsidRPr="00362E06">
              <w:t>art of the AS 5263 series of Standards</w:t>
            </w:r>
            <w:r>
              <w:t xml:space="preserve"> i.e. part 1 - AS/NZS5263.1.1 Domestic Gas Cooking</w:t>
            </w:r>
          </w:p>
          <w:p w14:paraId="39A6DEE2" w14:textId="77777777" w:rsidR="007A7DDF" w:rsidRDefault="007A7DDF" w:rsidP="00363A3A">
            <w:pPr>
              <w:spacing w:before="120"/>
            </w:pPr>
            <w:r>
              <w:t>AS/NZS 5263.0 defines “gas” as:</w:t>
            </w:r>
          </w:p>
          <w:p w14:paraId="51C15CAB" w14:textId="77777777" w:rsidR="007A7DDF" w:rsidRPr="007259A5" w:rsidRDefault="007A7DDF" w:rsidP="00363A3A">
            <w:pPr>
              <w:spacing w:before="120"/>
              <w:ind w:left="720"/>
              <w:rPr>
                <w:i/>
              </w:rPr>
            </w:pPr>
            <w:r w:rsidRPr="007259A5">
              <w:rPr>
                <w:i/>
              </w:rPr>
              <w:t>“A combustible fuel gas that may be one of the following:</w:t>
            </w:r>
          </w:p>
          <w:p w14:paraId="020CDA6D" w14:textId="77777777" w:rsidR="007A7DDF" w:rsidRPr="007259A5" w:rsidRDefault="007A7DDF" w:rsidP="00AE7FD9">
            <w:pPr>
              <w:pStyle w:val="ListParagraph"/>
              <w:widowControl/>
              <w:numPr>
                <w:ilvl w:val="0"/>
                <w:numId w:val="104"/>
              </w:numPr>
              <w:spacing w:before="120" w:after="0"/>
              <w:rPr>
                <w:i/>
              </w:rPr>
            </w:pPr>
            <w:r w:rsidRPr="007259A5">
              <w:rPr>
                <w:i/>
              </w:rPr>
              <w:t>Natural Gas (NG) – A hydrocarbon gas primarily consisting of methane.</w:t>
            </w:r>
          </w:p>
          <w:p w14:paraId="422433F5" w14:textId="77777777" w:rsidR="007A7DDF" w:rsidRPr="007259A5" w:rsidRDefault="007A7DDF" w:rsidP="00AE7FD9">
            <w:pPr>
              <w:pStyle w:val="ListParagraph"/>
              <w:widowControl/>
              <w:numPr>
                <w:ilvl w:val="0"/>
                <w:numId w:val="104"/>
              </w:numPr>
              <w:spacing w:before="120" w:after="0"/>
              <w:rPr>
                <w:i/>
              </w:rPr>
            </w:pPr>
            <w:r w:rsidRPr="007259A5">
              <w:rPr>
                <w:i/>
              </w:rPr>
              <w:t>Simulated natural gas (SNG) - A gas in air mixture comprising approximately 55% commercial propane and 45% air.</w:t>
            </w:r>
          </w:p>
          <w:p w14:paraId="01EA05DE" w14:textId="77777777" w:rsidR="007A7DDF" w:rsidRPr="007259A5" w:rsidRDefault="007A7DDF" w:rsidP="00AE7FD9">
            <w:pPr>
              <w:pStyle w:val="ListParagraph"/>
              <w:widowControl/>
              <w:numPr>
                <w:ilvl w:val="0"/>
                <w:numId w:val="104"/>
              </w:numPr>
              <w:spacing w:before="120" w:after="0"/>
              <w:rPr>
                <w:i/>
              </w:rPr>
            </w:pPr>
            <w:r w:rsidRPr="007259A5">
              <w:rPr>
                <w:i/>
              </w:rPr>
              <w:t>Town Gas (TG) - A gas manufactured from coal or petroleum feedstock’s, usually contains high levels of carbon monoxide.</w:t>
            </w:r>
          </w:p>
          <w:p w14:paraId="09EFC12F" w14:textId="77777777" w:rsidR="007A7DDF" w:rsidRDefault="007A7DDF" w:rsidP="00AE7FD9">
            <w:pPr>
              <w:pStyle w:val="ListParagraph"/>
              <w:widowControl/>
              <w:numPr>
                <w:ilvl w:val="0"/>
                <w:numId w:val="104"/>
              </w:numPr>
              <w:spacing w:before="120" w:after="0"/>
              <w:rPr>
                <w:i/>
              </w:rPr>
            </w:pPr>
            <w:r w:rsidRPr="007259A5">
              <w:rPr>
                <w:i/>
              </w:rPr>
              <w:t>Tempered liquefied petroleum gas (TLP) - A gas in air mixture comprising approximately 27% commercial propane and 73% air.</w:t>
            </w:r>
          </w:p>
          <w:p w14:paraId="4DD2F002" w14:textId="77777777" w:rsidR="007A7DDF" w:rsidRDefault="007A7DDF" w:rsidP="00AE7FD9">
            <w:pPr>
              <w:pStyle w:val="ListParagraph"/>
              <w:widowControl/>
              <w:numPr>
                <w:ilvl w:val="0"/>
                <w:numId w:val="104"/>
              </w:numPr>
              <w:spacing w:before="120" w:after="0"/>
              <w:rPr>
                <w:i/>
              </w:rPr>
            </w:pPr>
            <w:r w:rsidRPr="007259A5">
              <w:rPr>
                <w:i/>
              </w:rPr>
              <w:t>Liquefied petroleum gas (LP Gas)</w:t>
            </w:r>
            <w:r>
              <w:rPr>
                <w:i/>
              </w:rPr>
              <w:t xml:space="preserve"> - </w:t>
            </w:r>
            <w:r w:rsidRPr="007259A5">
              <w:rPr>
                <w:i/>
              </w:rPr>
              <w:t>A gas composed predominantly of any of the following hydrocarbons, or any combination</w:t>
            </w:r>
            <w:r>
              <w:rPr>
                <w:i/>
              </w:rPr>
              <w:t xml:space="preserve"> </w:t>
            </w:r>
            <w:r w:rsidRPr="007259A5">
              <w:rPr>
                <w:i/>
              </w:rPr>
              <w:t>of them in the vapour phase; propane, propene (propylene), butane, butene (butylene) and</w:t>
            </w:r>
            <w:r>
              <w:rPr>
                <w:i/>
              </w:rPr>
              <w:t xml:space="preserve"> </w:t>
            </w:r>
            <w:r w:rsidRPr="007259A5">
              <w:rPr>
                <w:i/>
              </w:rPr>
              <w:t>pentane.</w:t>
            </w:r>
            <w:r>
              <w:rPr>
                <w:i/>
              </w:rPr>
              <w:t>”</w:t>
            </w:r>
          </w:p>
          <w:p w14:paraId="304E5595" w14:textId="77777777" w:rsidR="007A7DDF" w:rsidRPr="0058489B" w:rsidRDefault="007A7DDF" w:rsidP="00363A3A">
            <w:pPr>
              <w:spacing w:before="120"/>
            </w:pPr>
            <w:r w:rsidRPr="0058489B">
              <w:t xml:space="preserve">The definition for natural gas can additionally be further defined in AS 4564 or, in some cases, state regulation. </w:t>
            </w:r>
          </w:p>
        </w:tc>
      </w:tr>
      <w:tr w:rsidR="007A7DDF" w14:paraId="7C35300F" w14:textId="77777777" w:rsidTr="00363A3A">
        <w:tc>
          <w:tcPr>
            <w:tcW w:w="9016" w:type="dxa"/>
            <w:gridSpan w:val="9"/>
            <w:shd w:val="clear" w:color="auto" w:fill="BFBFBF" w:themeFill="background1" w:themeFillShade="BF"/>
          </w:tcPr>
          <w:p w14:paraId="5D114FF4" w14:textId="77777777" w:rsidR="007A7DDF" w:rsidRPr="0072098F" w:rsidRDefault="007A7DDF" w:rsidP="00363A3A">
            <w:pPr>
              <w:spacing w:before="120"/>
              <w:jc w:val="center"/>
              <w:rPr>
                <w:b/>
              </w:rPr>
            </w:pPr>
            <w:r w:rsidRPr="0072098F">
              <w:rPr>
                <w:b/>
              </w:rPr>
              <w:t>Objective</w:t>
            </w:r>
          </w:p>
        </w:tc>
      </w:tr>
      <w:tr w:rsidR="007A7DDF" w14:paraId="4C48167B" w14:textId="77777777" w:rsidTr="00363A3A">
        <w:tc>
          <w:tcPr>
            <w:tcW w:w="9016" w:type="dxa"/>
            <w:gridSpan w:val="9"/>
          </w:tcPr>
          <w:p w14:paraId="1F81A949" w14:textId="77777777" w:rsidR="007A7DDF" w:rsidRPr="00B3142E" w:rsidRDefault="007A7DDF" w:rsidP="00363A3A">
            <w:pPr>
              <w:spacing w:before="120"/>
            </w:pPr>
            <w:r>
              <w:t>The objective of AS/NZS 5263.0 is to provide manufacturers, designers, regulatory authorities, testing laboratories and similar organizations with uniform minimum requirements for the safety, performance and use of gas consumer appliances.</w:t>
            </w:r>
          </w:p>
        </w:tc>
      </w:tr>
      <w:tr w:rsidR="007A7DDF" w14:paraId="23CB5469" w14:textId="77777777" w:rsidTr="00363A3A">
        <w:tc>
          <w:tcPr>
            <w:tcW w:w="9016" w:type="dxa"/>
            <w:gridSpan w:val="9"/>
            <w:shd w:val="clear" w:color="auto" w:fill="BFBFBF" w:themeFill="background1" w:themeFillShade="BF"/>
          </w:tcPr>
          <w:p w14:paraId="04935909" w14:textId="77777777" w:rsidR="007A7DDF" w:rsidRPr="0072098F" w:rsidRDefault="007A7DDF" w:rsidP="00363A3A">
            <w:pPr>
              <w:spacing w:before="120"/>
              <w:jc w:val="center"/>
              <w:rPr>
                <w:b/>
              </w:rPr>
            </w:pPr>
            <w:r w:rsidRPr="0072098F">
              <w:rPr>
                <w:b/>
              </w:rPr>
              <w:t>Referenced Australian Standards</w:t>
            </w:r>
          </w:p>
        </w:tc>
      </w:tr>
      <w:tr w:rsidR="007A7DDF" w14:paraId="26E0983D" w14:textId="77777777" w:rsidTr="00363A3A">
        <w:tc>
          <w:tcPr>
            <w:tcW w:w="9016" w:type="dxa"/>
            <w:gridSpan w:val="9"/>
          </w:tcPr>
          <w:p w14:paraId="4A720514" w14:textId="77777777" w:rsidR="007A7DDF" w:rsidRDefault="007A7DDF" w:rsidP="00363A3A">
            <w:pPr>
              <w:tabs>
                <w:tab w:val="left" w:pos="912"/>
              </w:tabs>
              <w:spacing w:before="120"/>
            </w:pPr>
            <w:r>
              <w:t>AS 1375, AS 1722, AS 1722.2, AS 27000, AS 3645, AS 3688, AS4564, AS 4567, AS 4617, AS 4620, AS 4625, AS 4627, AS4629, AS 4631, AS 4670, AS 5263*, AS/NZS 1869, AS/NZS 5601*</w:t>
            </w:r>
          </w:p>
          <w:p w14:paraId="1339AE4E" w14:textId="77777777" w:rsidR="007A7DDF" w:rsidRDefault="007A7DDF" w:rsidP="00363A3A">
            <w:pPr>
              <w:tabs>
                <w:tab w:val="left" w:pos="912"/>
              </w:tabs>
              <w:spacing w:before="120"/>
            </w:pPr>
            <w:r>
              <w:t>*denotes series of standards</w:t>
            </w:r>
          </w:p>
        </w:tc>
      </w:tr>
      <w:tr w:rsidR="007A7DDF" w14:paraId="7425317B" w14:textId="77777777" w:rsidTr="00363A3A">
        <w:tc>
          <w:tcPr>
            <w:tcW w:w="9016" w:type="dxa"/>
            <w:gridSpan w:val="9"/>
            <w:shd w:val="clear" w:color="auto" w:fill="BFBFBF" w:themeFill="background1" w:themeFillShade="BF"/>
          </w:tcPr>
          <w:p w14:paraId="113D34F4" w14:textId="77777777" w:rsidR="007A7DDF" w:rsidRDefault="007A7DDF" w:rsidP="00363A3A">
            <w:pPr>
              <w:spacing w:before="120"/>
              <w:jc w:val="center"/>
              <w:rPr>
                <w:b/>
              </w:rPr>
            </w:pPr>
            <w:r>
              <w:rPr>
                <w:b/>
              </w:rPr>
              <w:t>Referenced in legislation</w:t>
            </w:r>
          </w:p>
        </w:tc>
      </w:tr>
      <w:tr w:rsidR="007A7DDF" w14:paraId="373E7D67" w14:textId="77777777" w:rsidTr="00363A3A">
        <w:trPr>
          <w:trHeight w:val="408"/>
        </w:trPr>
        <w:tc>
          <w:tcPr>
            <w:tcW w:w="9016" w:type="dxa"/>
            <w:gridSpan w:val="9"/>
            <w:shd w:val="clear" w:color="auto" w:fill="auto"/>
          </w:tcPr>
          <w:p w14:paraId="5262E6D6" w14:textId="5205922E" w:rsidR="007A7DDF" w:rsidRPr="00054F15" w:rsidRDefault="007A7DDF" w:rsidP="00363A3A">
            <w:pPr>
              <w:spacing w:before="120"/>
            </w:pPr>
            <w:r>
              <w:t xml:space="preserve">It is embedded in the </w:t>
            </w:r>
            <w:r w:rsidRPr="0074569D">
              <w:rPr>
                <w:b/>
              </w:rPr>
              <w:t>Energy Products (Safety and Efficiency) Proclamation 2012</w:t>
            </w:r>
            <w:r w:rsidRPr="0074569D">
              <w:t xml:space="preserve">. </w:t>
            </w:r>
            <w:r>
              <w:t xml:space="preserve">Section </w:t>
            </w:r>
            <w:r w:rsidRPr="0074569D">
              <w:t xml:space="preserve">6—Certification—gas products For the purposes of section 6(2) of the Act—  (a) subsection (2) applies to each class of gas product that is listed in </w:t>
            </w:r>
            <w:r w:rsidRPr="0074569D">
              <w:rPr>
                <w:b/>
              </w:rPr>
              <w:t>Appendix A of AS 3645—2010</w:t>
            </w:r>
            <w:r w:rsidRPr="0074569D">
              <w:t xml:space="preserve">; </w:t>
            </w:r>
            <w:r>
              <w:t>This standard has since been updated in 2017 will again once Part 0 is updated.  All appliance references are in this Proclamation.</w:t>
            </w:r>
          </w:p>
        </w:tc>
      </w:tr>
      <w:tr w:rsidR="007A7DDF" w14:paraId="6CD71C49" w14:textId="77777777" w:rsidTr="00363A3A">
        <w:tc>
          <w:tcPr>
            <w:tcW w:w="9016" w:type="dxa"/>
            <w:gridSpan w:val="9"/>
            <w:shd w:val="clear" w:color="auto" w:fill="BFBFBF" w:themeFill="background1" w:themeFillShade="BF"/>
          </w:tcPr>
          <w:p w14:paraId="735DB434" w14:textId="77777777" w:rsidR="007A7DDF" w:rsidRPr="0072098F" w:rsidRDefault="007A7DDF" w:rsidP="00363A3A">
            <w:pPr>
              <w:spacing w:before="120"/>
              <w:jc w:val="center"/>
              <w:rPr>
                <w:b/>
              </w:rPr>
            </w:pPr>
            <w:r>
              <w:rPr>
                <w:b/>
              </w:rPr>
              <w:t>History of the standard</w:t>
            </w:r>
          </w:p>
        </w:tc>
      </w:tr>
      <w:tr w:rsidR="007A7DDF" w14:paraId="2D87A991" w14:textId="77777777" w:rsidTr="00363A3A">
        <w:tc>
          <w:tcPr>
            <w:tcW w:w="9016" w:type="dxa"/>
            <w:gridSpan w:val="9"/>
            <w:shd w:val="clear" w:color="auto" w:fill="auto"/>
          </w:tcPr>
          <w:p w14:paraId="1364FDDB" w14:textId="06D895F8" w:rsidR="007A7DDF" w:rsidRDefault="007A7DDF" w:rsidP="00363A3A">
            <w:pPr>
              <w:spacing w:before="120"/>
            </w:pPr>
            <w:r w:rsidRPr="00E827B3">
              <w:t>This Standard was prepared by the members of Standards Australia  Committee AG-001</w:t>
            </w:r>
            <w:r>
              <w:t xml:space="preserve">, the first release was 2013.  This standard was further revised by the Joint </w:t>
            </w:r>
            <w:r w:rsidRPr="00E827B3">
              <w:t>Standards Australia/Standards</w:t>
            </w:r>
            <w:r>
              <w:t xml:space="preserve"> New Zealand</w:t>
            </w:r>
            <w:r w:rsidRPr="00E827B3">
              <w:t xml:space="preserve"> Committee AG-001</w:t>
            </w:r>
            <w:r>
              <w:t xml:space="preserve"> and published in 2017.</w:t>
            </w:r>
          </w:p>
          <w:p w14:paraId="246B6C3D" w14:textId="77777777" w:rsidR="007A7DDF" w:rsidRDefault="007A7DDF" w:rsidP="00363A3A">
            <w:pPr>
              <w:spacing w:before="120"/>
            </w:pPr>
            <w:r>
              <w:t>AS/NZS 5263.0</w:t>
            </w:r>
            <w:r w:rsidRPr="00E827B3">
              <w:t>, together with other Standards in the AS 5263 series specific to appliance types (Part 1.X), constitute a means of compliance with AS 3645, Essential requirements for gas equipment, for each appliance type.</w:t>
            </w:r>
          </w:p>
          <w:p w14:paraId="4824240C" w14:textId="77777777" w:rsidR="007A7DDF" w:rsidRPr="00E827B3" w:rsidRDefault="007A7DDF" w:rsidP="00363A3A">
            <w:pPr>
              <w:spacing w:before="120"/>
            </w:pPr>
            <w:r>
              <w:t>The new standard series was intended to supersede all previous Type A standards.</w:t>
            </w:r>
          </w:p>
        </w:tc>
      </w:tr>
      <w:tr w:rsidR="007A7DDF" w14:paraId="13DA9231" w14:textId="77777777" w:rsidTr="00363A3A">
        <w:tc>
          <w:tcPr>
            <w:tcW w:w="9016" w:type="dxa"/>
            <w:gridSpan w:val="9"/>
            <w:shd w:val="clear" w:color="auto" w:fill="BFBFBF" w:themeFill="background1" w:themeFillShade="BF"/>
          </w:tcPr>
          <w:p w14:paraId="4880E4E9" w14:textId="77777777" w:rsidR="007A7DDF" w:rsidRPr="0072098F" w:rsidRDefault="007A7DDF" w:rsidP="00363A3A">
            <w:pPr>
              <w:spacing w:before="120"/>
              <w:jc w:val="center"/>
              <w:rPr>
                <w:b/>
              </w:rPr>
            </w:pPr>
            <w:r w:rsidRPr="0072098F">
              <w:rPr>
                <w:b/>
              </w:rPr>
              <w:t>Work being completed by the standards committee</w:t>
            </w:r>
            <w:r>
              <w:rPr>
                <w:b/>
              </w:rPr>
              <w:t xml:space="preserve"> with respect to hydrogen</w:t>
            </w:r>
          </w:p>
        </w:tc>
      </w:tr>
      <w:tr w:rsidR="007A7DDF" w14:paraId="69BCC4FD" w14:textId="77777777" w:rsidTr="00363A3A">
        <w:tc>
          <w:tcPr>
            <w:tcW w:w="9016" w:type="dxa"/>
            <w:gridSpan w:val="9"/>
          </w:tcPr>
          <w:p w14:paraId="5073136B" w14:textId="3AC5C926" w:rsidR="007A7DDF" w:rsidRDefault="007A7DDF" w:rsidP="00363A3A">
            <w:pPr>
              <w:spacing w:before="120"/>
            </w:pPr>
            <w:r>
              <w:t xml:space="preserve">Currently the impact of hydrogen is being considered and any updates will be made in-conjunction with the assistance of ME093 as it mirrors the activities of ISO/TC197.  </w:t>
            </w:r>
          </w:p>
        </w:tc>
      </w:tr>
      <w:tr w:rsidR="007A7DDF" w14:paraId="25703BAA" w14:textId="77777777" w:rsidTr="00363A3A">
        <w:tc>
          <w:tcPr>
            <w:tcW w:w="9016" w:type="dxa"/>
            <w:gridSpan w:val="9"/>
            <w:shd w:val="clear" w:color="auto" w:fill="BFBFBF" w:themeFill="background1" w:themeFillShade="BF"/>
          </w:tcPr>
          <w:p w14:paraId="09DE04F1" w14:textId="77777777" w:rsidR="007A7DDF" w:rsidRPr="0072098F" w:rsidRDefault="007A7DDF" w:rsidP="00363A3A">
            <w:pPr>
              <w:spacing w:before="120"/>
              <w:jc w:val="center"/>
              <w:rPr>
                <w:b/>
              </w:rPr>
            </w:pPr>
            <w:r>
              <w:rPr>
                <w:b/>
              </w:rPr>
              <w:t>Methodology</w:t>
            </w:r>
          </w:p>
        </w:tc>
      </w:tr>
      <w:tr w:rsidR="007A7DDF" w14:paraId="50D0552E" w14:textId="77777777" w:rsidTr="00363A3A">
        <w:tc>
          <w:tcPr>
            <w:tcW w:w="9016" w:type="dxa"/>
            <w:gridSpan w:val="9"/>
          </w:tcPr>
          <w:p w14:paraId="5DAD9F61" w14:textId="77777777" w:rsidR="007A7DDF" w:rsidRDefault="007A7DDF" w:rsidP="00363A3A">
            <w:pPr>
              <w:spacing w:before="120"/>
            </w:pPr>
            <w:r>
              <w:t xml:space="preserve">Section 2 of the standard outlines the requirements necessary to design, construct and present a gas appliance that complies with AS 3645. </w:t>
            </w:r>
          </w:p>
          <w:p w14:paraId="68C83609" w14:textId="77777777" w:rsidR="007A7DDF" w:rsidRDefault="007A7DDF" w:rsidP="00363A3A">
            <w:pPr>
              <w:spacing w:before="120"/>
            </w:pPr>
            <w:r>
              <w:t>Section 3 of the standard outlines the methodology for preliminary tests of line gases.</w:t>
            </w:r>
          </w:p>
          <w:p w14:paraId="63CDE364" w14:textId="77777777" w:rsidR="007A7DDF" w:rsidRDefault="007A7DDF" w:rsidP="00363A3A">
            <w:pPr>
              <w:spacing w:before="120"/>
            </w:pPr>
            <w:r>
              <w:t xml:space="preserve">Section 4 of the standard outlines the methodology for completing the limit gas tests. It gives specific instruction on how to test with the limit gas as outlined in Table 3.1. Appliances must comply with the requirements of this section when supplied with the limit gases under the conditions outlined. </w:t>
            </w:r>
          </w:p>
          <w:p w14:paraId="6C995149" w14:textId="77777777" w:rsidR="007A7DDF" w:rsidRDefault="007A7DDF" w:rsidP="00363A3A">
            <w:pPr>
              <w:spacing w:before="120"/>
            </w:pPr>
            <w:r>
              <w:t>Section 5 of the standard provides the performance specifications that the appliance is required to meet.</w:t>
            </w:r>
          </w:p>
        </w:tc>
      </w:tr>
      <w:tr w:rsidR="007A7DDF" w14:paraId="0D4E7077" w14:textId="77777777" w:rsidTr="00363A3A">
        <w:tc>
          <w:tcPr>
            <w:tcW w:w="9016" w:type="dxa"/>
            <w:gridSpan w:val="9"/>
            <w:shd w:val="clear" w:color="auto" w:fill="BFBFBF" w:themeFill="background1" w:themeFillShade="BF"/>
          </w:tcPr>
          <w:p w14:paraId="6360A2B2" w14:textId="77777777" w:rsidR="007A7DDF" w:rsidRPr="0072098F" w:rsidRDefault="007A7DDF" w:rsidP="00363A3A">
            <w:pPr>
              <w:spacing w:before="120"/>
              <w:jc w:val="center"/>
              <w:rPr>
                <w:b/>
              </w:rPr>
            </w:pPr>
            <w:r>
              <w:rPr>
                <w:b/>
              </w:rPr>
              <w:t>General t</w:t>
            </w:r>
            <w:r w:rsidRPr="0072098F">
              <w:rPr>
                <w:b/>
              </w:rPr>
              <w:t>echnical impacts</w:t>
            </w:r>
            <w:r>
              <w:rPr>
                <w:b/>
              </w:rPr>
              <w:t xml:space="preserve"> of hydrogen</w:t>
            </w:r>
          </w:p>
        </w:tc>
      </w:tr>
      <w:tr w:rsidR="007A7DDF" w14:paraId="28EBA150" w14:textId="77777777" w:rsidTr="00363A3A">
        <w:trPr>
          <w:trHeight w:val="175"/>
        </w:trPr>
        <w:tc>
          <w:tcPr>
            <w:tcW w:w="9016" w:type="dxa"/>
            <w:gridSpan w:val="9"/>
          </w:tcPr>
          <w:p w14:paraId="153D4AFE" w14:textId="77777777" w:rsidR="007A7DDF" w:rsidRDefault="007A7DDF" w:rsidP="00363A3A">
            <w:pPr>
              <w:spacing w:before="120"/>
            </w:pPr>
            <w:r>
              <w:t>The parameters and characteristics listed below have been identified as impacted by the addition of up to 10% hydrogen in a typical natural gas blend. The extent of the impacts is outlined in the “summary of technical implications” section of the report.</w:t>
            </w:r>
          </w:p>
          <w:p w14:paraId="6B72A9DE" w14:textId="77777777" w:rsidR="007A7DDF" w:rsidRDefault="007A7DDF" w:rsidP="00363A3A">
            <w:pPr>
              <w:spacing w:before="120"/>
            </w:pPr>
            <w:r>
              <w:t>“x” = specifically reference in AS/NZS 5263.1.</w:t>
            </w:r>
          </w:p>
        </w:tc>
      </w:tr>
      <w:tr w:rsidR="007A7DDF" w14:paraId="30560BFF" w14:textId="77777777" w:rsidTr="00363A3A">
        <w:trPr>
          <w:trHeight w:val="440"/>
        </w:trPr>
        <w:tc>
          <w:tcPr>
            <w:tcW w:w="2321" w:type="dxa"/>
            <w:gridSpan w:val="2"/>
          </w:tcPr>
          <w:p w14:paraId="729830AF" w14:textId="77777777" w:rsidR="007A7DDF" w:rsidRDefault="007A7DDF" w:rsidP="00363A3A">
            <w:pPr>
              <w:spacing w:before="120"/>
            </w:pPr>
            <w:r>
              <w:t>Thermal Radiation</w:t>
            </w:r>
          </w:p>
        </w:tc>
        <w:tc>
          <w:tcPr>
            <w:tcW w:w="458" w:type="dxa"/>
          </w:tcPr>
          <w:p w14:paraId="5390935F" w14:textId="77777777" w:rsidR="007A7DDF" w:rsidRDefault="007A7DDF" w:rsidP="00363A3A">
            <w:pPr>
              <w:spacing w:before="120"/>
              <w:jc w:val="center"/>
            </w:pPr>
          </w:p>
        </w:tc>
        <w:tc>
          <w:tcPr>
            <w:tcW w:w="3067" w:type="dxa"/>
            <w:gridSpan w:val="3"/>
          </w:tcPr>
          <w:p w14:paraId="6C728FA1" w14:textId="77777777" w:rsidR="007A7DDF" w:rsidRDefault="007A7DDF" w:rsidP="00363A3A">
            <w:pPr>
              <w:spacing w:before="120"/>
            </w:pPr>
            <w:r>
              <w:t>Wobbe Index</w:t>
            </w:r>
          </w:p>
        </w:tc>
        <w:tc>
          <w:tcPr>
            <w:tcW w:w="448" w:type="dxa"/>
          </w:tcPr>
          <w:p w14:paraId="01FD17D1" w14:textId="77777777" w:rsidR="007A7DDF" w:rsidRDefault="007A7DDF" w:rsidP="00363A3A">
            <w:pPr>
              <w:spacing w:before="120"/>
              <w:jc w:val="center"/>
            </w:pPr>
            <w:r>
              <w:t>x</w:t>
            </w:r>
          </w:p>
        </w:tc>
        <w:tc>
          <w:tcPr>
            <w:tcW w:w="2270" w:type="dxa"/>
          </w:tcPr>
          <w:p w14:paraId="65875802" w14:textId="77777777" w:rsidR="007A7DDF" w:rsidRDefault="007A7DDF" w:rsidP="00363A3A">
            <w:pPr>
              <w:spacing w:before="120"/>
            </w:pPr>
            <w:r>
              <w:t>Stratification</w:t>
            </w:r>
          </w:p>
        </w:tc>
        <w:tc>
          <w:tcPr>
            <w:tcW w:w="452" w:type="dxa"/>
          </w:tcPr>
          <w:p w14:paraId="14482F94" w14:textId="77777777" w:rsidR="007A7DDF" w:rsidRDefault="007A7DDF" w:rsidP="00363A3A">
            <w:pPr>
              <w:spacing w:before="120"/>
              <w:jc w:val="center"/>
            </w:pPr>
          </w:p>
        </w:tc>
      </w:tr>
      <w:tr w:rsidR="007A7DDF" w14:paraId="640727DA" w14:textId="77777777" w:rsidTr="00363A3A">
        <w:trPr>
          <w:trHeight w:val="440"/>
        </w:trPr>
        <w:tc>
          <w:tcPr>
            <w:tcW w:w="2321" w:type="dxa"/>
            <w:gridSpan w:val="2"/>
          </w:tcPr>
          <w:p w14:paraId="7016F732" w14:textId="77777777" w:rsidR="007A7DDF" w:rsidRDefault="007A7DDF" w:rsidP="00363A3A">
            <w:pPr>
              <w:spacing w:before="120"/>
            </w:pPr>
            <w:r>
              <w:t>Light back</w:t>
            </w:r>
          </w:p>
        </w:tc>
        <w:tc>
          <w:tcPr>
            <w:tcW w:w="458" w:type="dxa"/>
          </w:tcPr>
          <w:p w14:paraId="3C1636E5" w14:textId="77777777" w:rsidR="007A7DDF" w:rsidRDefault="007A7DDF" w:rsidP="00363A3A">
            <w:pPr>
              <w:spacing w:before="120"/>
              <w:jc w:val="center"/>
            </w:pPr>
            <w:r>
              <w:t>x</w:t>
            </w:r>
            <w:r w:rsidRPr="00362E06">
              <w:rPr>
                <w:vertAlign w:val="superscript"/>
              </w:rPr>
              <w:t>1</w:t>
            </w:r>
          </w:p>
        </w:tc>
        <w:tc>
          <w:tcPr>
            <w:tcW w:w="3067" w:type="dxa"/>
            <w:gridSpan w:val="3"/>
          </w:tcPr>
          <w:p w14:paraId="3B44C13D" w14:textId="77777777" w:rsidR="007A7DDF" w:rsidRDefault="007A7DDF" w:rsidP="00363A3A">
            <w:pPr>
              <w:spacing w:before="120"/>
            </w:pPr>
            <w:r>
              <w:t>Methane Number</w:t>
            </w:r>
          </w:p>
        </w:tc>
        <w:tc>
          <w:tcPr>
            <w:tcW w:w="448" w:type="dxa"/>
          </w:tcPr>
          <w:p w14:paraId="57B61707" w14:textId="77777777" w:rsidR="007A7DDF" w:rsidRDefault="007A7DDF" w:rsidP="00363A3A">
            <w:pPr>
              <w:spacing w:before="120"/>
              <w:jc w:val="center"/>
            </w:pPr>
          </w:p>
        </w:tc>
        <w:tc>
          <w:tcPr>
            <w:tcW w:w="2270" w:type="dxa"/>
          </w:tcPr>
          <w:p w14:paraId="7F9E4786" w14:textId="77777777" w:rsidR="007A7DDF" w:rsidRDefault="007A7DDF" w:rsidP="00363A3A">
            <w:pPr>
              <w:spacing w:before="120"/>
            </w:pPr>
            <w:r>
              <w:t>Air dilution ratios</w:t>
            </w:r>
          </w:p>
        </w:tc>
        <w:tc>
          <w:tcPr>
            <w:tcW w:w="452" w:type="dxa"/>
          </w:tcPr>
          <w:p w14:paraId="762AD3AA" w14:textId="77777777" w:rsidR="007A7DDF" w:rsidRDefault="007A7DDF" w:rsidP="00363A3A">
            <w:pPr>
              <w:spacing w:before="120"/>
              <w:jc w:val="center"/>
            </w:pPr>
          </w:p>
        </w:tc>
      </w:tr>
      <w:tr w:rsidR="007A7DDF" w14:paraId="51AC37BA" w14:textId="77777777" w:rsidTr="00363A3A">
        <w:trPr>
          <w:trHeight w:val="440"/>
        </w:trPr>
        <w:tc>
          <w:tcPr>
            <w:tcW w:w="2321" w:type="dxa"/>
            <w:gridSpan w:val="2"/>
          </w:tcPr>
          <w:p w14:paraId="0190C338" w14:textId="77777777" w:rsidR="007A7DDF" w:rsidRDefault="007A7DDF" w:rsidP="00363A3A">
            <w:pPr>
              <w:spacing w:before="120"/>
            </w:pPr>
            <w:r>
              <w:t>Flame speed</w:t>
            </w:r>
          </w:p>
        </w:tc>
        <w:tc>
          <w:tcPr>
            <w:tcW w:w="458" w:type="dxa"/>
          </w:tcPr>
          <w:p w14:paraId="299DF9D6" w14:textId="77777777" w:rsidR="007A7DDF" w:rsidRDefault="007A7DDF" w:rsidP="00363A3A">
            <w:pPr>
              <w:spacing w:before="120"/>
              <w:jc w:val="center"/>
            </w:pPr>
          </w:p>
        </w:tc>
        <w:tc>
          <w:tcPr>
            <w:tcW w:w="3067" w:type="dxa"/>
            <w:gridSpan w:val="3"/>
          </w:tcPr>
          <w:p w14:paraId="2C864CF4" w14:textId="77777777" w:rsidR="007A7DDF" w:rsidRDefault="007A7DDF" w:rsidP="00363A3A">
            <w:pPr>
              <w:spacing w:before="120"/>
            </w:pPr>
            <w:r>
              <w:t>Sooting Index</w:t>
            </w:r>
          </w:p>
        </w:tc>
        <w:tc>
          <w:tcPr>
            <w:tcW w:w="448" w:type="dxa"/>
          </w:tcPr>
          <w:p w14:paraId="3742F330" w14:textId="77777777" w:rsidR="007A7DDF" w:rsidRDefault="007A7DDF" w:rsidP="00363A3A">
            <w:pPr>
              <w:spacing w:before="120"/>
              <w:jc w:val="center"/>
            </w:pPr>
          </w:p>
        </w:tc>
        <w:tc>
          <w:tcPr>
            <w:tcW w:w="2270" w:type="dxa"/>
          </w:tcPr>
          <w:p w14:paraId="1E783FA9" w14:textId="77777777" w:rsidR="007A7DDF" w:rsidRDefault="007A7DDF" w:rsidP="00363A3A">
            <w:pPr>
              <w:spacing w:before="120"/>
            </w:pPr>
            <w:r>
              <w:t>Measurement of gas</w:t>
            </w:r>
          </w:p>
        </w:tc>
        <w:tc>
          <w:tcPr>
            <w:tcW w:w="452" w:type="dxa"/>
          </w:tcPr>
          <w:p w14:paraId="062EEFA5" w14:textId="77777777" w:rsidR="007A7DDF" w:rsidRDefault="007A7DDF" w:rsidP="00363A3A">
            <w:pPr>
              <w:spacing w:before="120"/>
              <w:jc w:val="center"/>
            </w:pPr>
          </w:p>
        </w:tc>
      </w:tr>
      <w:tr w:rsidR="007A7DDF" w14:paraId="0A58201B" w14:textId="77777777" w:rsidTr="00363A3A">
        <w:trPr>
          <w:trHeight w:val="440"/>
        </w:trPr>
        <w:tc>
          <w:tcPr>
            <w:tcW w:w="2321" w:type="dxa"/>
            <w:gridSpan w:val="2"/>
          </w:tcPr>
          <w:p w14:paraId="56E2A98B" w14:textId="77777777" w:rsidR="007A7DDF" w:rsidRDefault="007A7DDF" w:rsidP="00363A3A">
            <w:pPr>
              <w:spacing w:before="120"/>
            </w:pPr>
            <w:r>
              <w:t>Yellow tipping</w:t>
            </w:r>
          </w:p>
        </w:tc>
        <w:tc>
          <w:tcPr>
            <w:tcW w:w="458" w:type="dxa"/>
          </w:tcPr>
          <w:p w14:paraId="508F2491" w14:textId="77777777" w:rsidR="007A7DDF" w:rsidRDefault="007A7DDF" w:rsidP="00363A3A">
            <w:pPr>
              <w:spacing w:before="120"/>
              <w:jc w:val="center"/>
            </w:pPr>
            <w:r>
              <w:t>x</w:t>
            </w:r>
            <w:r w:rsidRPr="00362E06">
              <w:rPr>
                <w:vertAlign w:val="superscript"/>
              </w:rPr>
              <w:t>1</w:t>
            </w:r>
          </w:p>
        </w:tc>
        <w:tc>
          <w:tcPr>
            <w:tcW w:w="3067" w:type="dxa"/>
            <w:gridSpan w:val="3"/>
          </w:tcPr>
          <w:p w14:paraId="1E7ABE2C" w14:textId="77777777" w:rsidR="007A7DDF" w:rsidRDefault="007A7DDF" w:rsidP="00363A3A">
            <w:pPr>
              <w:spacing w:before="120"/>
            </w:pPr>
            <w:r>
              <w:t>Flammability limit</w:t>
            </w:r>
          </w:p>
        </w:tc>
        <w:tc>
          <w:tcPr>
            <w:tcW w:w="448" w:type="dxa"/>
          </w:tcPr>
          <w:p w14:paraId="65DE5C3F" w14:textId="77777777" w:rsidR="007A7DDF" w:rsidRDefault="007A7DDF" w:rsidP="00363A3A">
            <w:pPr>
              <w:spacing w:before="120"/>
              <w:jc w:val="center"/>
            </w:pPr>
          </w:p>
        </w:tc>
        <w:tc>
          <w:tcPr>
            <w:tcW w:w="2270" w:type="dxa"/>
          </w:tcPr>
          <w:p w14:paraId="1E85DAEB" w14:textId="77777777" w:rsidR="007A7DDF" w:rsidRDefault="007A7DDF" w:rsidP="00363A3A">
            <w:pPr>
              <w:spacing w:before="120"/>
            </w:pPr>
            <w:r>
              <w:t>Gas detection</w:t>
            </w:r>
          </w:p>
        </w:tc>
        <w:tc>
          <w:tcPr>
            <w:tcW w:w="452" w:type="dxa"/>
          </w:tcPr>
          <w:p w14:paraId="102C30C8" w14:textId="77777777" w:rsidR="007A7DDF" w:rsidRDefault="007A7DDF" w:rsidP="00363A3A">
            <w:pPr>
              <w:spacing w:before="120"/>
              <w:jc w:val="center"/>
            </w:pPr>
          </w:p>
        </w:tc>
      </w:tr>
      <w:tr w:rsidR="007A7DDF" w14:paraId="01A5C610" w14:textId="77777777" w:rsidTr="00363A3A">
        <w:trPr>
          <w:trHeight w:val="440"/>
        </w:trPr>
        <w:tc>
          <w:tcPr>
            <w:tcW w:w="2321" w:type="dxa"/>
            <w:gridSpan w:val="2"/>
          </w:tcPr>
          <w:p w14:paraId="71D46F2B" w14:textId="77777777" w:rsidR="007A7DDF" w:rsidRDefault="007A7DDF" w:rsidP="00363A3A">
            <w:pPr>
              <w:spacing w:before="120"/>
            </w:pPr>
            <w:r>
              <w:t>Moisture</w:t>
            </w:r>
          </w:p>
        </w:tc>
        <w:tc>
          <w:tcPr>
            <w:tcW w:w="458" w:type="dxa"/>
          </w:tcPr>
          <w:p w14:paraId="7DB9A9C5" w14:textId="77777777" w:rsidR="007A7DDF" w:rsidRDefault="007A7DDF" w:rsidP="00363A3A">
            <w:pPr>
              <w:spacing w:before="120"/>
              <w:jc w:val="center"/>
            </w:pPr>
            <w:r>
              <w:t>x</w:t>
            </w:r>
          </w:p>
        </w:tc>
        <w:tc>
          <w:tcPr>
            <w:tcW w:w="3067" w:type="dxa"/>
            <w:gridSpan w:val="3"/>
          </w:tcPr>
          <w:p w14:paraId="56B2F329" w14:textId="77777777" w:rsidR="007A7DDF" w:rsidRDefault="007A7DDF" w:rsidP="00363A3A">
            <w:pPr>
              <w:spacing w:before="120"/>
            </w:pPr>
            <w:r>
              <w:t>Higher heating value</w:t>
            </w:r>
          </w:p>
        </w:tc>
        <w:tc>
          <w:tcPr>
            <w:tcW w:w="448" w:type="dxa"/>
          </w:tcPr>
          <w:p w14:paraId="2A274AD5" w14:textId="77777777" w:rsidR="007A7DDF" w:rsidRDefault="007A7DDF" w:rsidP="00363A3A">
            <w:pPr>
              <w:spacing w:before="120"/>
              <w:jc w:val="center"/>
            </w:pPr>
            <w:r>
              <w:t>x</w:t>
            </w:r>
          </w:p>
        </w:tc>
        <w:tc>
          <w:tcPr>
            <w:tcW w:w="2270" w:type="dxa"/>
          </w:tcPr>
          <w:p w14:paraId="406E862D" w14:textId="77777777" w:rsidR="007A7DDF" w:rsidRDefault="007A7DDF" w:rsidP="00363A3A">
            <w:pPr>
              <w:spacing w:before="120"/>
            </w:pPr>
            <w:r>
              <w:t>Hazardous Area</w:t>
            </w:r>
          </w:p>
        </w:tc>
        <w:tc>
          <w:tcPr>
            <w:tcW w:w="452" w:type="dxa"/>
          </w:tcPr>
          <w:p w14:paraId="6B1E3A0C" w14:textId="77777777" w:rsidR="007A7DDF" w:rsidRDefault="007A7DDF" w:rsidP="00363A3A">
            <w:pPr>
              <w:spacing w:before="120"/>
              <w:jc w:val="center"/>
            </w:pPr>
          </w:p>
        </w:tc>
      </w:tr>
      <w:tr w:rsidR="007A7DDF" w14:paraId="079B1EB7" w14:textId="77777777" w:rsidTr="00363A3A">
        <w:trPr>
          <w:trHeight w:val="440"/>
        </w:trPr>
        <w:tc>
          <w:tcPr>
            <w:tcW w:w="2321" w:type="dxa"/>
            <w:gridSpan w:val="2"/>
          </w:tcPr>
          <w:p w14:paraId="4FAC1646" w14:textId="77777777" w:rsidR="007A7DDF" w:rsidRDefault="007A7DDF" w:rsidP="00363A3A">
            <w:pPr>
              <w:spacing w:before="120"/>
            </w:pPr>
            <w:r>
              <w:t>NO</w:t>
            </w:r>
            <w:r w:rsidRPr="00DE211E">
              <w:rPr>
                <w:vertAlign w:val="subscript"/>
              </w:rPr>
              <w:t>x</w:t>
            </w:r>
            <w:r>
              <w:t xml:space="preserve"> emissions</w:t>
            </w:r>
          </w:p>
        </w:tc>
        <w:tc>
          <w:tcPr>
            <w:tcW w:w="458" w:type="dxa"/>
          </w:tcPr>
          <w:p w14:paraId="17DF59B2" w14:textId="77777777" w:rsidR="007A7DDF" w:rsidRDefault="007A7DDF" w:rsidP="00363A3A">
            <w:pPr>
              <w:spacing w:before="120"/>
              <w:jc w:val="center"/>
            </w:pPr>
            <w:r>
              <w:t>x</w:t>
            </w:r>
          </w:p>
        </w:tc>
        <w:tc>
          <w:tcPr>
            <w:tcW w:w="3067" w:type="dxa"/>
            <w:gridSpan w:val="3"/>
          </w:tcPr>
          <w:p w14:paraId="6E80AD92" w14:textId="77777777" w:rsidR="007A7DDF" w:rsidRDefault="007A7DDF" w:rsidP="00363A3A">
            <w:pPr>
              <w:spacing w:before="120"/>
            </w:pPr>
            <w:r>
              <w:t>Flame emissivity</w:t>
            </w:r>
          </w:p>
        </w:tc>
        <w:tc>
          <w:tcPr>
            <w:tcW w:w="448" w:type="dxa"/>
          </w:tcPr>
          <w:p w14:paraId="598FA4D0" w14:textId="77777777" w:rsidR="007A7DDF" w:rsidRDefault="007A7DDF" w:rsidP="00363A3A">
            <w:pPr>
              <w:spacing w:before="120"/>
              <w:jc w:val="center"/>
            </w:pPr>
          </w:p>
        </w:tc>
        <w:tc>
          <w:tcPr>
            <w:tcW w:w="2270" w:type="dxa"/>
          </w:tcPr>
          <w:p w14:paraId="76B29341" w14:textId="77777777" w:rsidR="007A7DDF" w:rsidRDefault="007A7DDF" w:rsidP="00363A3A">
            <w:pPr>
              <w:spacing w:before="120"/>
            </w:pPr>
            <w:r>
              <w:t>Worker Safety</w:t>
            </w:r>
          </w:p>
        </w:tc>
        <w:tc>
          <w:tcPr>
            <w:tcW w:w="452" w:type="dxa"/>
          </w:tcPr>
          <w:p w14:paraId="3BC820B2" w14:textId="77777777" w:rsidR="007A7DDF" w:rsidRDefault="007A7DDF" w:rsidP="00363A3A">
            <w:pPr>
              <w:spacing w:before="120"/>
              <w:jc w:val="center"/>
            </w:pPr>
          </w:p>
        </w:tc>
      </w:tr>
      <w:tr w:rsidR="007A7DDF" w14:paraId="45ADE4FC" w14:textId="77777777" w:rsidTr="00363A3A">
        <w:trPr>
          <w:trHeight w:val="440"/>
        </w:trPr>
        <w:tc>
          <w:tcPr>
            <w:tcW w:w="2321" w:type="dxa"/>
            <w:gridSpan w:val="2"/>
          </w:tcPr>
          <w:p w14:paraId="64F601FC" w14:textId="77777777" w:rsidR="007A7DDF" w:rsidRDefault="007A7DDF" w:rsidP="00363A3A">
            <w:pPr>
              <w:spacing w:before="120"/>
            </w:pPr>
            <w:r>
              <w:t>Flame Temperature</w:t>
            </w:r>
          </w:p>
        </w:tc>
        <w:tc>
          <w:tcPr>
            <w:tcW w:w="458" w:type="dxa"/>
          </w:tcPr>
          <w:p w14:paraId="4CB70088" w14:textId="77777777" w:rsidR="007A7DDF" w:rsidRDefault="007A7DDF" w:rsidP="00363A3A">
            <w:pPr>
              <w:spacing w:before="120"/>
              <w:jc w:val="center"/>
            </w:pPr>
          </w:p>
        </w:tc>
        <w:tc>
          <w:tcPr>
            <w:tcW w:w="3067" w:type="dxa"/>
            <w:gridSpan w:val="3"/>
          </w:tcPr>
          <w:p w14:paraId="239C2F09" w14:textId="77777777" w:rsidR="007A7DDF" w:rsidRDefault="007A7DDF" w:rsidP="00363A3A">
            <w:pPr>
              <w:spacing w:before="120"/>
            </w:pPr>
            <w:r>
              <w:t>JT cooling effect</w:t>
            </w:r>
          </w:p>
        </w:tc>
        <w:tc>
          <w:tcPr>
            <w:tcW w:w="448" w:type="dxa"/>
          </w:tcPr>
          <w:p w14:paraId="39C526A4" w14:textId="77777777" w:rsidR="007A7DDF" w:rsidRDefault="007A7DDF" w:rsidP="00363A3A">
            <w:pPr>
              <w:spacing w:before="120"/>
              <w:jc w:val="center"/>
            </w:pPr>
          </w:p>
        </w:tc>
        <w:tc>
          <w:tcPr>
            <w:tcW w:w="2270" w:type="dxa"/>
          </w:tcPr>
          <w:p w14:paraId="5B682829" w14:textId="77777777" w:rsidR="007A7DDF" w:rsidRDefault="007A7DDF" w:rsidP="00363A3A">
            <w:pPr>
              <w:spacing w:before="120"/>
            </w:pPr>
            <w:r>
              <w:t>Gas build-up in buildings</w:t>
            </w:r>
          </w:p>
        </w:tc>
        <w:tc>
          <w:tcPr>
            <w:tcW w:w="452" w:type="dxa"/>
          </w:tcPr>
          <w:p w14:paraId="45D98AC8" w14:textId="77777777" w:rsidR="007A7DDF" w:rsidRDefault="007A7DDF" w:rsidP="00363A3A">
            <w:pPr>
              <w:spacing w:before="120"/>
              <w:jc w:val="center"/>
            </w:pPr>
          </w:p>
        </w:tc>
      </w:tr>
      <w:tr w:rsidR="007A7DDF" w14:paraId="247B99BF" w14:textId="77777777" w:rsidTr="00363A3A">
        <w:trPr>
          <w:trHeight w:val="440"/>
        </w:trPr>
        <w:tc>
          <w:tcPr>
            <w:tcW w:w="2321" w:type="dxa"/>
            <w:gridSpan w:val="2"/>
          </w:tcPr>
          <w:p w14:paraId="3B367894" w14:textId="77777777" w:rsidR="007A7DDF" w:rsidRDefault="007A7DDF" w:rsidP="00363A3A">
            <w:pPr>
              <w:spacing w:before="120"/>
            </w:pPr>
            <w:r>
              <w:t>Stoichiometric Composition</w:t>
            </w:r>
          </w:p>
        </w:tc>
        <w:tc>
          <w:tcPr>
            <w:tcW w:w="458" w:type="dxa"/>
          </w:tcPr>
          <w:p w14:paraId="33BCA839" w14:textId="77777777" w:rsidR="007A7DDF" w:rsidRDefault="007A7DDF" w:rsidP="00363A3A">
            <w:pPr>
              <w:spacing w:before="120"/>
              <w:jc w:val="center"/>
            </w:pPr>
          </w:p>
        </w:tc>
        <w:tc>
          <w:tcPr>
            <w:tcW w:w="3067" w:type="dxa"/>
            <w:gridSpan w:val="3"/>
          </w:tcPr>
          <w:p w14:paraId="678E601B" w14:textId="77777777" w:rsidR="007A7DDF" w:rsidRDefault="007A7DDF" w:rsidP="00363A3A">
            <w:pPr>
              <w:spacing w:before="120"/>
            </w:pPr>
            <w:r>
              <w:t>Minimum Ignition Energy</w:t>
            </w:r>
          </w:p>
        </w:tc>
        <w:tc>
          <w:tcPr>
            <w:tcW w:w="448" w:type="dxa"/>
          </w:tcPr>
          <w:p w14:paraId="5C09DDFF" w14:textId="77777777" w:rsidR="007A7DDF" w:rsidRDefault="007A7DDF" w:rsidP="00363A3A">
            <w:pPr>
              <w:spacing w:before="120"/>
              <w:jc w:val="center"/>
            </w:pPr>
          </w:p>
        </w:tc>
        <w:tc>
          <w:tcPr>
            <w:tcW w:w="2270" w:type="dxa"/>
          </w:tcPr>
          <w:p w14:paraId="019678F3" w14:textId="77777777" w:rsidR="007A7DDF" w:rsidRDefault="007A7DDF" w:rsidP="00363A3A">
            <w:pPr>
              <w:spacing w:before="120"/>
            </w:pPr>
            <w:r>
              <w:t>Auto ignition temperature</w:t>
            </w:r>
          </w:p>
        </w:tc>
        <w:tc>
          <w:tcPr>
            <w:tcW w:w="452" w:type="dxa"/>
          </w:tcPr>
          <w:p w14:paraId="04AAB8AE" w14:textId="77777777" w:rsidR="007A7DDF" w:rsidRDefault="007A7DDF" w:rsidP="00363A3A">
            <w:pPr>
              <w:spacing w:before="120"/>
              <w:jc w:val="center"/>
            </w:pPr>
            <w:r>
              <w:t>x</w:t>
            </w:r>
          </w:p>
        </w:tc>
      </w:tr>
      <w:tr w:rsidR="007A7DDF" w14:paraId="0AD1E106" w14:textId="77777777" w:rsidTr="00363A3A">
        <w:trPr>
          <w:trHeight w:val="440"/>
        </w:trPr>
        <w:tc>
          <w:tcPr>
            <w:tcW w:w="2321" w:type="dxa"/>
            <w:gridSpan w:val="2"/>
          </w:tcPr>
          <w:p w14:paraId="34C5EBA5" w14:textId="77777777" w:rsidR="007A7DDF" w:rsidRDefault="007A7DDF" w:rsidP="00363A3A">
            <w:pPr>
              <w:spacing w:before="120"/>
            </w:pPr>
            <w:r>
              <w:t>Flame lifting</w:t>
            </w:r>
          </w:p>
        </w:tc>
        <w:tc>
          <w:tcPr>
            <w:tcW w:w="458" w:type="dxa"/>
          </w:tcPr>
          <w:p w14:paraId="27EDD66C" w14:textId="77777777" w:rsidR="007A7DDF" w:rsidRDefault="007A7DDF" w:rsidP="00363A3A">
            <w:pPr>
              <w:spacing w:before="120"/>
              <w:jc w:val="center"/>
            </w:pPr>
            <w:r>
              <w:t>x</w:t>
            </w:r>
            <w:r w:rsidRPr="00362E06">
              <w:rPr>
                <w:vertAlign w:val="superscript"/>
              </w:rPr>
              <w:t>1</w:t>
            </w:r>
          </w:p>
        </w:tc>
        <w:tc>
          <w:tcPr>
            <w:tcW w:w="3067" w:type="dxa"/>
            <w:gridSpan w:val="3"/>
          </w:tcPr>
          <w:p w14:paraId="6A47B547" w14:textId="77777777" w:rsidR="007A7DDF" w:rsidRDefault="007A7DDF" w:rsidP="00363A3A">
            <w:pPr>
              <w:spacing w:before="120"/>
            </w:pPr>
          </w:p>
        </w:tc>
        <w:tc>
          <w:tcPr>
            <w:tcW w:w="448" w:type="dxa"/>
          </w:tcPr>
          <w:p w14:paraId="5C02444A" w14:textId="77777777" w:rsidR="007A7DDF" w:rsidRDefault="007A7DDF" w:rsidP="00363A3A">
            <w:pPr>
              <w:spacing w:before="120"/>
              <w:jc w:val="center"/>
            </w:pPr>
          </w:p>
        </w:tc>
        <w:tc>
          <w:tcPr>
            <w:tcW w:w="2270" w:type="dxa"/>
          </w:tcPr>
          <w:p w14:paraId="5E02A4CC" w14:textId="77777777" w:rsidR="007A7DDF" w:rsidRDefault="007A7DDF" w:rsidP="00363A3A">
            <w:pPr>
              <w:spacing w:before="120"/>
            </w:pPr>
            <w:r>
              <w:t>Radiation and dispersion</w:t>
            </w:r>
          </w:p>
        </w:tc>
        <w:tc>
          <w:tcPr>
            <w:tcW w:w="452" w:type="dxa"/>
          </w:tcPr>
          <w:p w14:paraId="2678FEC0" w14:textId="77777777" w:rsidR="007A7DDF" w:rsidRDefault="007A7DDF" w:rsidP="00363A3A">
            <w:pPr>
              <w:spacing w:before="120"/>
              <w:jc w:val="center"/>
            </w:pPr>
          </w:p>
        </w:tc>
      </w:tr>
      <w:tr w:rsidR="007A7DDF" w14:paraId="0DEA932F" w14:textId="77777777" w:rsidTr="00363A3A">
        <w:trPr>
          <w:trHeight w:val="440"/>
        </w:trPr>
        <w:tc>
          <w:tcPr>
            <w:tcW w:w="9016" w:type="dxa"/>
            <w:gridSpan w:val="9"/>
          </w:tcPr>
          <w:p w14:paraId="30B24B6B" w14:textId="77777777" w:rsidR="007A7DDF" w:rsidRPr="007259A5" w:rsidRDefault="007A7DDF" w:rsidP="00363A3A">
            <w:pPr>
              <w:spacing w:before="120"/>
              <w:rPr>
                <w:u w:val="single"/>
              </w:rPr>
            </w:pPr>
            <w:r w:rsidRPr="007259A5">
              <w:rPr>
                <w:u w:val="single"/>
              </w:rPr>
              <w:t>Notes</w:t>
            </w:r>
          </w:p>
          <w:p w14:paraId="4304101A" w14:textId="77777777" w:rsidR="007A7DDF" w:rsidRDefault="007A7DDF" w:rsidP="00363A3A">
            <w:pPr>
              <w:spacing w:before="120"/>
            </w:pPr>
            <w:r w:rsidRPr="007259A5">
              <w:rPr>
                <w:vertAlign w:val="superscript"/>
              </w:rPr>
              <w:t>1</w:t>
            </w:r>
            <w:r>
              <w:t xml:space="preserve"> Yellow tipping, Light back and Flame lift are considered flame abnormalities (section 1.3.32)</w:t>
            </w:r>
          </w:p>
        </w:tc>
      </w:tr>
      <w:tr w:rsidR="007A7DDF" w14:paraId="298C7482" w14:textId="77777777" w:rsidTr="00363A3A">
        <w:tc>
          <w:tcPr>
            <w:tcW w:w="9016" w:type="dxa"/>
            <w:gridSpan w:val="9"/>
            <w:shd w:val="clear" w:color="auto" w:fill="BFBFBF" w:themeFill="background1" w:themeFillShade="BF"/>
          </w:tcPr>
          <w:p w14:paraId="7B1D2E77" w14:textId="77777777" w:rsidR="007A7DDF" w:rsidRPr="0072098F" w:rsidRDefault="007A7DDF" w:rsidP="00363A3A">
            <w:pPr>
              <w:spacing w:before="120"/>
              <w:jc w:val="center"/>
              <w:rPr>
                <w:b/>
              </w:rPr>
            </w:pPr>
            <w:r>
              <w:rPr>
                <w:b/>
              </w:rPr>
              <w:t xml:space="preserve">Examples specific </w:t>
            </w:r>
            <w:r w:rsidRPr="0072098F">
              <w:rPr>
                <w:b/>
              </w:rPr>
              <w:t>considerations</w:t>
            </w:r>
            <w:r>
              <w:rPr>
                <w:b/>
              </w:rPr>
              <w:t xml:space="preserve"> for hydrogen</w:t>
            </w:r>
          </w:p>
        </w:tc>
      </w:tr>
      <w:tr w:rsidR="007A7DDF" w14:paraId="3BB01C19" w14:textId="77777777" w:rsidTr="00363A3A">
        <w:tc>
          <w:tcPr>
            <w:tcW w:w="9016" w:type="dxa"/>
            <w:gridSpan w:val="9"/>
          </w:tcPr>
          <w:p w14:paraId="0C5E5AA6" w14:textId="77777777" w:rsidR="007A7DDF" w:rsidRPr="00440084" w:rsidRDefault="007A7DDF" w:rsidP="00363A3A">
            <w:pPr>
              <w:spacing w:before="120"/>
              <w:rPr>
                <w:u w:val="single"/>
              </w:rPr>
            </w:pPr>
            <w:r w:rsidRPr="00440084">
              <w:rPr>
                <w:u w:val="single"/>
              </w:rPr>
              <w:t>Screwed Connections (2.5.4)</w:t>
            </w:r>
          </w:p>
          <w:p w14:paraId="1AC8475B" w14:textId="77777777" w:rsidR="007A7DDF" w:rsidRPr="00440084" w:rsidRDefault="007A7DDF" w:rsidP="00363A3A">
            <w:pPr>
              <w:spacing w:before="120"/>
            </w:pPr>
            <w:r w:rsidRPr="00440084">
              <w:t xml:space="preserve">The standard allows for screwed connections. Testing of screwed connections, even at low pressure is required because of current lack of leak likelihood data. </w:t>
            </w:r>
          </w:p>
          <w:p w14:paraId="1066389E" w14:textId="77777777" w:rsidR="007A7DDF" w:rsidRPr="00440084" w:rsidRDefault="007A7DDF" w:rsidP="00363A3A">
            <w:pPr>
              <w:spacing w:before="120"/>
              <w:rPr>
                <w:u w:val="single"/>
              </w:rPr>
            </w:pPr>
            <w:r w:rsidRPr="00440084">
              <w:rPr>
                <w:u w:val="single"/>
              </w:rPr>
              <w:t>Provision of pressure regulator (2.8.2)</w:t>
            </w:r>
          </w:p>
          <w:p w14:paraId="3C96AE9C" w14:textId="3DFDF701" w:rsidR="007A7DDF" w:rsidRPr="00440084" w:rsidRDefault="007A7DDF" w:rsidP="00363A3A">
            <w:pPr>
              <w:spacing w:before="120"/>
            </w:pPr>
            <w:r w:rsidRPr="00440084">
              <w:t>The standard does not currently allow for a hydrogen blend in the selection of regulator pressure</w:t>
            </w:r>
            <w:r>
              <w:t xml:space="preserve">. With the addition of </w:t>
            </w:r>
            <w:r w:rsidR="00C62E26">
              <w:t>hydrogen,</w:t>
            </w:r>
            <w:r>
              <w:t xml:space="preserve"> the pressure is required to increase to get the same energy throughput which may lead to a constraint through the regulator a</w:t>
            </w:r>
            <w:r w:rsidRPr="00440084">
              <w:t>lthough</w:t>
            </w:r>
            <w:r>
              <w:t>,</w:t>
            </w:r>
            <w:r w:rsidRPr="00440084">
              <w:t xml:space="preserve"> for up to 10% Hydrogen </w:t>
            </w:r>
            <w:r>
              <w:t>in</w:t>
            </w:r>
            <w:r w:rsidRPr="00440084">
              <w:t xml:space="preserve"> NG </w:t>
            </w:r>
            <w:r>
              <w:t>it is likely the regulators will still be acceptable.</w:t>
            </w:r>
          </w:p>
          <w:p w14:paraId="7BB56CC3" w14:textId="77777777" w:rsidR="007A7DDF" w:rsidRPr="00440084" w:rsidRDefault="007A7DDF" w:rsidP="00363A3A">
            <w:pPr>
              <w:spacing w:before="120"/>
              <w:rPr>
                <w:u w:val="single"/>
              </w:rPr>
            </w:pPr>
            <w:r w:rsidRPr="00440084">
              <w:rPr>
                <w:u w:val="single"/>
              </w:rPr>
              <w:t>Gas Type Colour Codes (Table 2.14.9)</w:t>
            </w:r>
          </w:p>
          <w:p w14:paraId="7A1A69BA" w14:textId="77777777" w:rsidR="007A7DDF" w:rsidRPr="00440084" w:rsidRDefault="007A7DDF" w:rsidP="00363A3A">
            <w:pPr>
              <w:spacing w:before="120"/>
            </w:pPr>
            <w:r w:rsidRPr="00440084">
              <w:t>Hydrogen is not represented on the colour codes although it would be assumed that it would still fall-under the NG gas type.</w:t>
            </w:r>
            <w:r>
              <w:t xml:space="preserve"> Eventually there may be a requirement to differentiate but initially for up to 10% the existing system will be suitable.  </w:t>
            </w:r>
          </w:p>
          <w:p w14:paraId="6256EC32" w14:textId="77777777" w:rsidR="007A7DDF" w:rsidRPr="00440084" w:rsidRDefault="007A7DDF" w:rsidP="00363A3A">
            <w:pPr>
              <w:spacing w:before="120"/>
            </w:pPr>
          </w:p>
        </w:tc>
      </w:tr>
      <w:tr w:rsidR="007A7DDF" w14:paraId="294CAADA" w14:textId="77777777" w:rsidTr="007A7DDF">
        <w:tc>
          <w:tcPr>
            <w:tcW w:w="9016" w:type="dxa"/>
            <w:gridSpan w:val="9"/>
            <w:shd w:val="clear" w:color="auto" w:fill="BFBFBF" w:themeFill="background1" w:themeFillShade="BF"/>
          </w:tcPr>
          <w:p w14:paraId="6E32AE11" w14:textId="77777777" w:rsidR="007A7DDF" w:rsidRPr="0072098F" w:rsidRDefault="007A7DDF" w:rsidP="00363A3A">
            <w:pPr>
              <w:spacing w:before="120"/>
              <w:jc w:val="center"/>
              <w:rPr>
                <w:b/>
              </w:rPr>
            </w:pPr>
            <w:r>
              <w:rPr>
                <w:b/>
              </w:rPr>
              <w:t>Suitability of the standard for up to 10% hydrogen</w:t>
            </w:r>
          </w:p>
        </w:tc>
      </w:tr>
      <w:tr w:rsidR="007A7DDF" w14:paraId="1092B4AB" w14:textId="77777777" w:rsidTr="00363A3A">
        <w:tc>
          <w:tcPr>
            <w:tcW w:w="9016" w:type="dxa"/>
            <w:gridSpan w:val="9"/>
            <w:shd w:val="clear" w:color="auto" w:fill="auto"/>
          </w:tcPr>
          <w:p w14:paraId="7D433D97" w14:textId="77777777" w:rsidR="007A7DDF" w:rsidRPr="00440084" w:rsidRDefault="007A7DDF" w:rsidP="00363A3A">
            <w:pPr>
              <w:spacing w:before="120"/>
            </w:pPr>
            <w:r>
              <w:t xml:space="preserve">The standard definition of natural gas does not allow for hydrogen in the gas composition (Section 1.1.1). This is because the definition given for natural gas is based </w:t>
            </w:r>
            <w:r w:rsidRPr="00440084">
              <w:t xml:space="preserve">upon the definition given in AS 4564 which does not currently </w:t>
            </w:r>
            <w:r>
              <w:t xml:space="preserve">specifically prohibit </w:t>
            </w:r>
            <w:r w:rsidRPr="00440084">
              <w:t xml:space="preserve">hydrogen. </w:t>
            </w:r>
          </w:p>
          <w:p w14:paraId="179EC63D" w14:textId="77777777" w:rsidR="007A7DDF" w:rsidRDefault="007A7DDF" w:rsidP="00363A3A">
            <w:pPr>
              <w:spacing w:before="120"/>
            </w:pPr>
            <w:r w:rsidRPr="00440084">
              <w:t>The materials of construction of the appliance are not specifically listed</w:t>
            </w:r>
            <w:r>
              <w:t xml:space="preserve"> in the standard but there are known material issues with hydrogen even at small concentrations. These impacts on materials may not be to safety but may influence the reliability, integrity and durability of the appliance.</w:t>
            </w:r>
          </w:p>
          <w:p w14:paraId="4127D9B8" w14:textId="77777777" w:rsidR="007A7DDF" w:rsidRPr="00440084" w:rsidRDefault="007A7DDF" w:rsidP="00363A3A">
            <w:pPr>
              <w:spacing w:before="120"/>
            </w:pPr>
            <w:r>
              <w:t>The test gas for NG is outlined in table 3.1 This is typically the N</w:t>
            </w:r>
            <w:r w:rsidRPr="004D27BE">
              <w:rPr>
                <w:vertAlign w:val="subscript"/>
              </w:rPr>
              <w:t>b</w:t>
            </w:r>
            <w:r>
              <w:t xml:space="preserve"> test gas. The current N</w:t>
            </w:r>
            <w:r w:rsidRPr="004D27BE">
              <w:rPr>
                <w:vertAlign w:val="subscript"/>
              </w:rPr>
              <w:t>b</w:t>
            </w:r>
            <w:r>
              <w:t xml:space="preserve"> test gas has 13% hydrogen which is to provide a safety margin and simulate as quality excursions in a gas network. If it is intended to have10% hydrogen with the gas network, there may be a requirement to increase the proportion of hydrogen in the test gas to maintain the same safety margin to the gas characteristics. </w:t>
            </w:r>
            <w:r w:rsidRPr="00440084">
              <w:t xml:space="preserve">This would be to approximately 21 % hydrogen. </w:t>
            </w:r>
          </w:p>
          <w:p w14:paraId="30D82D3B" w14:textId="77777777" w:rsidR="007A7DDF" w:rsidRPr="00440084" w:rsidRDefault="007A7DDF" w:rsidP="00363A3A">
            <w:pPr>
              <w:spacing w:before="120"/>
            </w:pPr>
            <w:r w:rsidRPr="00440084">
              <w:t xml:space="preserve">Throughout the standard, there are a number of prescriptive requirements given e.g. diameter of flue connection. While these appear reasonable for up to 10% hydrogen, it is recommended these be reviewed and updated, if required. </w:t>
            </w:r>
          </w:p>
          <w:p w14:paraId="704BEB8D" w14:textId="77777777" w:rsidR="007A7DDF" w:rsidRDefault="007A7DDF" w:rsidP="00363A3A">
            <w:pPr>
              <w:spacing w:before="120"/>
            </w:pPr>
            <w:r w:rsidRPr="00440084">
              <w:t>Appliances that have been tested only on natural gas will need to be reviewed for suitability of performance and safety when operating on a hydrogen/natural gas blend. Where there is a large number of appliances that need to be tested, a suitable strategy will need to be developed using a risk-based approach that builds on the research currently being completed by the FFCRC.</w:t>
            </w:r>
            <w:r>
              <w:t xml:space="preserve"> </w:t>
            </w:r>
          </w:p>
          <w:p w14:paraId="2B986620" w14:textId="77777777" w:rsidR="007A7DDF" w:rsidRPr="0072098F" w:rsidRDefault="007A7DDF" w:rsidP="00363A3A">
            <w:pPr>
              <w:spacing w:before="120"/>
              <w:rPr>
                <w:b/>
              </w:rPr>
            </w:pPr>
          </w:p>
        </w:tc>
      </w:tr>
      <w:tr w:rsidR="007A7DDF" w14:paraId="44B1EE8F" w14:textId="77777777" w:rsidTr="007A7DDF">
        <w:tc>
          <w:tcPr>
            <w:tcW w:w="9016" w:type="dxa"/>
            <w:gridSpan w:val="9"/>
            <w:shd w:val="clear" w:color="auto" w:fill="BFBFBF" w:themeFill="background1" w:themeFillShade="BF"/>
          </w:tcPr>
          <w:p w14:paraId="6729ABD5" w14:textId="77777777" w:rsidR="007A7DDF" w:rsidRPr="0072098F" w:rsidRDefault="007A7DDF" w:rsidP="00363A3A">
            <w:pPr>
              <w:spacing w:before="120"/>
              <w:jc w:val="center"/>
              <w:rPr>
                <w:b/>
              </w:rPr>
            </w:pPr>
            <w:r w:rsidRPr="0072098F">
              <w:rPr>
                <w:b/>
              </w:rPr>
              <w:t>Research currently being completed</w:t>
            </w:r>
            <w:r>
              <w:rPr>
                <w:b/>
              </w:rPr>
              <w:t xml:space="preserve"> with respect to hydrogen</w:t>
            </w:r>
            <w:r w:rsidRPr="0072098F">
              <w:rPr>
                <w:b/>
              </w:rPr>
              <w:t xml:space="preserve"> </w:t>
            </w:r>
            <w:r>
              <w:rPr>
                <w:b/>
              </w:rPr>
              <w:t>that will support this standard</w:t>
            </w:r>
          </w:p>
        </w:tc>
      </w:tr>
      <w:tr w:rsidR="007A7DDF" w14:paraId="7833B73B" w14:textId="77777777" w:rsidTr="00363A3A">
        <w:tc>
          <w:tcPr>
            <w:tcW w:w="9016" w:type="dxa"/>
            <w:gridSpan w:val="9"/>
          </w:tcPr>
          <w:p w14:paraId="7919B82A" w14:textId="77777777" w:rsidR="007A7DDF" w:rsidRPr="00926C15" w:rsidRDefault="007A7DDF" w:rsidP="00363A3A">
            <w:pPr>
              <w:spacing w:before="120"/>
              <w:rPr>
                <w:u w:val="single"/>
              </w:rPr>
            </w:pPr>
            <w:r w:rsidRPr="00926C15">
              <w:rPr>
                <w:u w:val="single"/>
              </w:rPr>
              <w:t>FFCRC Type A testing</w:t>
            </w:r>
          </w:p>
          <w:p w14:paraId="6ABB29C0" w14:textId="77777777" w:rsidR="007A7DDF" w:rsidRPr="00440084" w:rsidRDefault="007A7DDF" w:rsidP="00363A3A">
            <w:pPr>
              <w:spacing w:before="120"/>
            </w:pPr>
            <w:r>
              <w:t xml:space="preserve">The </w:t>
            </w:r>
            <w:r w:rsidRPr="00440084">
              <w:t xml:space="preserve">testing for Type A appliances will provide an understanding the impacts of up to 10% hydrogen with the appliances tested. This testing with 10% hydrogen in NG is being completed on 17 new Type A appliances by an accredited testing laboratory using the same testing procedure as for a regular natural gas unit, except for the gas blend.  </w:t>
            </w:r>
          </w:p>
          <w:p w14:paraId="293DACC1" w14:textId="77777777" w:rsidR="007A7DDF" w:rsidRPr="00440084" w:rsidRDefault="007A7DDF" w:rsidP="00363A3A">
            <w:pPr>
              <w:spacing w:before="120"/>
              <w:rPr>
                <w:u w:val="single"/>
              </w:rPr>
            </w:pPr>
            <w:r w:rsidRPr="00440084">
              <w:rPr>
                <w:u w:val="single"/>
              </w:rPr>
              <w:t>International testing</w:t>
            </w:r>
          </w:p>
          <w:p w14:paraId="3E192136" w14:textId="77777777" w:rsidR="007A7DDF" w:rsidRDefault="007A7DDF" w:rsidP="00363A3A">
            <w:pPr>
              <w:spacing w:before="120"/>
            </w:pPr>
            <w:r w:rsidRPr="00440084">
              <w:t>There are numerous appliance research testing projects underway internationally. Although, there appears to be promising results for concentrations of hydrogen up to 30%, different supply pressures and testing requirements in Australia means the results from these studies cannot be fully relied upon. However, International testing could provide guidance on the decisions to test for different appliances in Australia.</w:t>
            </w:r>
            <w:r>
              <w:t xml:space="preserve">  </w:t>
            </w:r>
          </w:p>
          <w:p w14:paraId="651BD7D3" w14:textId="77777777" w:rsidR="007A7DDF" w:rsidRDefault="007A7DDF" w:rsidP="00363A3A">
            <w:pPr>
              <w:spacing w:before="120"/>
            </w:pPr>
          </w:p>
        </w:tc>
      </w:tr>
      <w:tr w:rsidR="007A7DDF" w14:paraId="446CAEBA" w14:textId="77777777" w:rsidTr="007A7DDF">
        <w:tc>
          <w:tcPr>
            <w:tcW w:w="9016" w:type="dxa"/>
            <w:gridSpan w:val="9"/>
            <w:shd w:val="clear" w:color="auto" w:fill="BFBFBF" w:themeFill="background1" w:themeFillShade="BF"/>
          </w:tcPr>
          <w:p w14:paraId="73093CC1" w14:textId="77777777" w:rsidR="007A7DDF" w:rsidRPr="00CB43CD" w:rsidRDefault="007A7DDF" w:rsidP="00363A3A">
            <w:pPr>
              <w:spacing w:before="120"/>
              <w:jc w:val="center"/>
              <w:rPr>
                <w:u w:val="single"/>
              </w:rPr>
            </w:pPr>
            <w:r w:rsidRPr="0072098F">
              <w:rPr>
                <w:b/>
              </w:rPr>
              <w:t>Recommendation</w:t>
            </w:r>
          </w:p>
        </w:tc>
      </w:tr>
      <w:tr w:rsidR="007A7DDF" w14:paraId="38C000CC" w14:textId="77777777" w:rsidTr="00363A3A">
        <w:tc>
          <w:tcPr>
            <w:tcW w:w="9016" w:type="dxa"/>
            <w:gridSpan w:val="9"/>
          </w:tcPr>
          <w:p w14:paraId="1877DDBB" w14:textId="77777777" w:rsidR="007A7DDF" w:rsidRDefault="007A7DDF" w:rsidP="00363A3A">
            <w:pPr>
              <w:spacing w:before="120"/>
            </w:pPr>
            <w:r w:rsidRPr="00C337D5">
              <w:t>It is recommended that AS/NZS 5263 be updated be completed to reduce the barriers to use of hydrogen</w:t>
            </w:r>
            <w:r>
              <w:t xml:space="preserve"> in gas appliances covered by this standard. The standard has been prepared without hydrogen in mind but as the standard is currently written, it does not explicitly prohibit the use of hydrogen.</w:t>
            </w:r>
          </w:p>
          <w:p w14:paraId="1B2D6D1F" w14:textId="50C299DC" w:rsidR="007A7DDF" w:rsidRPr="00CB43CD" w:rsidRDefault="007A7DDF" w:rsidP="00363A3A">
            <w:pPr>
              <w:spacing w:before="120"/>
              <w:rPr>
                <w:u w:val="single"/>
              </w:rPr>
            </w:pPr>
            <w:r>
              <w:t>The update of the standard should be completed during the next revision which is planned for early 2021. This recommendation should be championed by the AG-001 standards committee. Further testing of legacy appliances for flame stability and materials durability will be required to help guide the standards committee.</w:t>
            </w:r>
          </w:p>
        </w:tc>
      </w:tr>
    </w:tbl>
    <w:p w14:paraId="0CCA78E8" w14:textId="77777777" w:rsidR="00A265F5" w:rsidRDefault="00A265F5">
      <w:pPr>
        <w:widowControl/>
        <w:rPr>
          <w:rFonts w:cs="Arial"/>
          <w:b/>
          <w:sz w:val="24"/>
        </w:rPr>
      </w:pPr>
      <w:r>
        <w:br w:type="page"/>
      </w:r>
    </w:p>
    <w:p w14:paraId="2ECA8263" w14:textId="136E62A1" w:rsidR="005E04AD" w:rsidRDefault="00222B8A">
      <w:pPr>
        <w:pStyle w:val="Heading7"/>
      </w:pPr>
      <w:r>
        <w:t>AS/NZS 5601.1 – Gas Installations – General Installations</w:t>
      </w:r>
    </w:p>
    <w:tbl>
      <w:tblPr>
        <w:tblStyle w:val="TableGrid"/>
        <w:tblW w:w="0" w:type="auto"/>
        <w:tblLook w:val="04A0" w:firstRow="1" w:lastRow="0" w:firstColumn="1" w:lastColumn="0" w:noHBand="0" w:noVBand="1"/>
        <w:tblCaption w:val="Appendix 3C"/>
        <w:tblDescription w:val="AS/NZS 5601.1 – Gas Installations – General Installations"/>
      </w:tblPr>
      <w:tblGrid>
        <w:gridCol w:w="1664"/>
        <w:gridCol w:w="657"/>
        <w:gridCol w:w="458"/>
        <w:gridCol w:w="477"/>
        <w:gridCol w:w="1701"/>
        <w:gridCol w:w="567"/>
        <w:gridCol w:w="567"/>
        <w:gridCol w:w="2473"/>
        <w:gridCol w:w="452"/>
      </w:tblGrid>
      <w:tr w:rsidR="007A7DDF" w14:paraId="7D9C8EE3" w14:textId="77777777" w:rsidTr="00A357ED">
        <w:trPr>
          <w:tblHeader/>
        </w:trPr>
        <w:tc>
          <w:tcPr>
            <w:tcW w:w="1664" w:type="dxa"/>
            <w:shd w:val="clear" w:color="auto" w:fill="BFBFBF" w:themeFill="background1" w:themeFillShade="BF"/>
          </w:tcPr>
          <w:p w14:paraId="0B6B18D6" w14:textId="77777777" w:rsidR="007A7DDF" w:rsidRPr="00C0511E" w:rsidRDefault="007A7DDF" w:rsidP="00363A3A">
            <w:pPr>
              <w:rPr>
                <w:b/>
              </w:rPr>
            </w:pPr>
            <w:r w:rsidRPr="00C0511E">
              <w:rPr>
                <w:b/>
              </w:rPr>
              <w:t>Standard</w:t>
            </w:r>
          </w:p>
        </w:tc>
        <w:tc>
          <w:tcPr>
            <w:tcW w:w="1592" w:type="dxa"/>
            <w:gridSpan w:val="3"/>
          </w:tcPr>
          <w:p w14:paraId="26A477C0" w14:textId="77777777" w:rsidR="007A7DDF" w:rsidRPr="00B3142E" w:rsidRDefault="007A7DDF" w:rsidP="00363A3A">
            <w:r>
              <w:t>AS/NZS 5601.1</w:t>
            </w:r>
          </w:p>
        </w:tc>
        <w:tc>
          <w:tcPr>
            <w:tcW w:w="1701" w:type="dxa"/>
            <w:shd w:val="clear" w:color="auto" w:fill="BFBFBF" w:themeFill="background1" w:themeFillShade="BF"/>
          </w:tcPr>
          <w:p w14:paraId="0E92C876" w14:textId="77777777" w:rsidR="007A7DDF" w:rsidRPr="00C0511E" w:rsidRDefault="007A7DDF" w:rsidP="00363A3A">
            <w:pPr>
              <w:rPr>
                <w:b/>
              </w:rPr>
            </w:pPr>
            <w:r w:rsidRPr="00C0511E">
              <w:rPr>
                <w:b/>
              </w:rPr>
              <w:t>Standards Committee</w:t>
            </w:r>
          </w:p>
        </w:tc>
        <w:tc>
          <w:tcPr>
            <w:tcW w:w="4059" w:type="dxa"/>
            <w:gridSpan w:val="4"/>
          </w:tcPr>
          <w:p w14:paraId="302103D3" w14:textId="77777777" w:rsidR="007A7DDF" w:rsidRPr="00B3142E" w:rsidRDefault="007A7DDF" w:rsidP="00363A3A">
            <w:r>
              <w:t xml:space="preserve">AG-006 – Gas Installations </w:t>
            </w:r>
          </w:p>
        </w:tc>
      </w:tr>
      <w:tr w:rsidR="007A7DDF" w14:paraId="57FE47B2" w14:textId="77777777" w:rsidTr="00363A3A">
        <w:tc>
          <w:tcPr>
            <w:tcW w:w="1664" w:type="dxa"/>
            <w:shd w:val="clear" w:color="auto" w:fill="BFBFBF" w:themeFill="background1" w:themeFillShade="BF"/>
          </w:tcPr>
          <w:p w14:paraId="7A22A77A" w14:textId="77777777" w:rsidR="007A7DDF" w:rsidRPr="00C0511E" w:rsidRDefault="007A7DDF" w:rsidP="00363A3A">
            <w:pPr>
              <w:rPr>
                <w:b/>
              </w:rPr>
            </w:pPr>
            <w:r w:rsidRPr="00C0511E">
              <w:rPr>
                <w:b/>
              </w:rPr>
              <w:t>Latest Revision</w:t>
            </w:r>
          </w:p>
        </w:tc>
        <w:tc>
          <w:tcPr>
            <w:tcW w:w="1592" w:type="dxa"/>
            <w:gridSpan w:val="3"/>
          </w:tcPr>
          <w:p w14:paraId="1E7FEDD5" w14:textId="77777777" w:rsidR="007A7DDF" w:rsidRPr="00B3142E" w:rsidRDefault="007A7DDF" w:rsidP="00363A3A">
            <w:r>
              <w:t>2013</w:t>
            </w:r>
          </w:p>
        </w:tc>
        <w:tc>
          <w:tcPr>
            <w:tcW w:w="1701" w:type="dxa"/>
            <w:shd w:val="clear" w:color="auto" w:fill="BFBFBF" w:themeFill="background1" w:themeFillShade="BF"/>
          </w:tcPr>
          <w:p w14:paraId="2CD3B742" w14:textId="77777777" w:rsidR="007A7DDF" w:rsidRPr="00C0511E" w:rsidRDefault="007A7DDF" w:rsidP="00363A3A">
            <w:pPr>
              <w:rPr>
                <w:b/>
              </w:rPr>
            </w:pPr>
            <w:r w:rsidRPr="00C0511E">
              <w:rPr>
                <w:b/>
              </w:rPr>
              <w:t>Next Planned revision</w:t>
            </w:r>
          </w:p>
        </w:tc>
        <w:tc>
          <w:tcPr>
            <w:tcW w:w="4059" w:type="dxa"/>
            <w:gridSpan w:val="4"/>
          </w:tcPr>
          <w:p w14:paraId="512A1F44" w14:textId="0351CFFB" w:rsidR="007A7DDF" w:rsidRDefault="00A57B44" w:rsidP="00363A3A">
            <w:r>
              <w:t>No revision planned</w:t>
            </w:r>
          </w:p>
        </w:tc>
      </w:tr>
      <w:tr w:rsidR="007A7DDF" w14:paraId="23FFCA8A" w14:textId="77777777" w:rsidTr="00363A3A">
        <w:trPr>
          <w:trHeight w:val="180"/>
        </w:trPr>
        <w:tc>
          <w:tcPr>
            <w:tcW w:w="9016" w:type="dxa"/>
            <w:gridSpan w:val="9"/>
            <w:shd w:val="clear" w:color="auto" w:fill="BFBFBF" w:themeFill="background1" w:themeFillShade="BF"/>
          </w:tcPr>
          <w:p w14:paraId="51116941" w14:textId="77777777" w:rsidR="007A7DDF" w:rsidRPr="0072098F" w:rsidRDefault="007A7DDF" w:rsidP="00363A3A">
            <w:pPr>
              <w:spacing w:before="120"/>
              <w:jc w:val="center"/>
              <w:rPr>
                <w:b/>
              </w:rPr>
            </w:pPr>
            <w:r w:rsidRPr="0072098F">
              <w:rPr>
                <w:b/>
              </w:rPr>
              <w:t>Scope</w:t>
            </w:r>
          </w:p>
        </w:tc>
      </w:tr>
      <w:tr w:rsidR="007A7DDF" w14:paraId="39E1031A" w14:textId="77777777" w:rsidTr="00363A3A">
        <w:tc>
          <w:tcPr>
            <w:tcW w:w="9016" w:type="dxa"/>
            <w:gridSpan w:val="9"/>
          </w:tcPr>
          <w:p w14:paraId="2709E780" w14:textId="77777777" w:rsidR="007A7DDF" w:rsidRPr="0099147C" w:rsidRDefault="007A7DDF" w:rsidP="00363A3A">
            <w:pPr>
              <w:spacing w:before="120"/>
            </w:pPr>
            <w:r w:rsidRPr="0099147C">
              <w:t>AS/NZS 5601.1</w:t>
            </w:r>
            <w:r>
              <w:t xml:space="preserve"> </w:t>
            </w:r>
            <w:r w:rsidRPr="0099147C">
              <w:t xml:space="preserve"> contains the mandatory requirements and means of compliance for the design, installation and commissioning of gas installations that are associated with the use or intended use of fuel gases such as natural gas, LP Gas, or biogas</w:t>
            </w:r>
            <w:r>
              <w:t>.</w:t>
            </w:r>
          </w:p>
          <w:p w14:paraId="4202EB66" w14:textId="77777777" w:rsidR="007A7DDF" w:rsidRDefault="007A7DDF" w:rsidP="00363A3A">
            <w:pPr>
              <w:spacing w:before="120"/>
              <w:ind w:left="720"/>
              <w:rPr>
                <w:i/>
              </w:rPr>
            </w:pPr>
            <w:r>
              <w:rPr>
                <w:i/>
              </w:rPr>
              <w:t>“</w:t>
            </w:r>
            <w:r w:rsidRPr="0099147C">
              <w:rPr>
                <w:i/>
              </w:rPr>
              <w:t>For Australia, these requirements cover gas installations downstream of the outlet of—</w:t>
            </w:r>
          </w:p>
          <w:p w14:paraId="050D6FFD" w14:textId="77777777" w:rsidR="007A7DDF" w:rsidRPr="0099147C" w:rsidRDefault="007A7DDF" w:rsidP="00AE7FD9">
            <w:pPr>
              <w:pStyle w:val="ListParagraph"/>
              <w:widowControl/>
              <w:numPr>
                <w:ilvl w:val="0"/>
                <w:numId w:val="105"/>
              </w:numPr>
              <w:spacing w:before="120" w:after="0"/>
              <w:rPr>
                <w:i/>
              </w:rPr>
            </w:pPr>
            <w:r w:rsidRPr="0099147C">
              <w:rPr>
                <w:i/>
              </w:rPr>
              <w:t>the consumer billing meter installation;</w:t>
            </w:r>
          </w:p>
          <w:p w14:paraId="6F8DFEC5" w14:textId="77777777" w:rsidR="007A7DDF" w:rsidRDefault="007A7DDF" w:rsidP="00AE7FD9">
            <w:pPr>
              <w:pStyle w:val="ListParagraph"/>
              <w:widowControl/>
              <w:numPr>
                <w:ilvl w:val="0"/>
                <w:numId w:val="105"/>
              </w:numPr>
              <w:spacing w:before="120" w:after="0"/>
              <w:rPr>
                <w:i/>
              </w:rPr>
            </w:pPr>
            <w:r w:rsidRPr="0099147C">
              <w:rPr>
                <w:i/>
              </w:rPr>
              <w:t>the first regulator on a fixed gas installation where an LP Gas tank or cylinder(s) is</w:t>
            </w:r>
            <w:r>
              <w:rPr>
                <w:i/>
              </w:rPr>
              <w:t xml:space="preserve"> </w:t>
            </w:r>
            <w:r w:rsidRPr="0099147C">
              <w:rPr>
                <w:i/>
              </w:rPr>
              <w:t>installed on site; or</w:t>
            </w:r>
          </w:p>
          <w:p w14:paraId="3573BECF" w14:textId="77777777" w:rsidR="007A7DDF" w:rsidRDefault="007A7DDF" w:rsidP="00AE7FD9">
            <w:pPr>
              <w:pStyle w:val="ListParagraph"/>
              <w:widowControl/>
              <w:numPr>
                <w:ilvl w:val="0"/>
                <w:numId w:val="105"/>
              </w:numPr>
              <w:spacing w:before="120" w:after="0"/>
              <w:rPr>
                <w:i/>
              </w:rPr>
            </w:pPr>
            <w:r w:rsidRPr="0099147C">
              <w:rPr>
                <w:i/>
              </w:rPr>
              <w:t>the first regulator on site (if no meter is installed) where LP Gas is reticulated from</w:t>
            </w:r>
            <w:r>
              <w:rPr>
                <w:i/>
              </w:rPr>
              <w:t xml:space="preserve"> </w:t>
            </w:r>
            <w:r w:rsidRPr="0099147C">
              <w:rPr>
                <w:i/>
              </w:rPr>
              <w:t>offsite storage</w:t>
            </w:r>
            <w:r>
              <w:rPr>
                <w:i/>
              </w:rPr>
              <w:t>.”</w:t>
            </w:r>
          </w:p>
          <w:p w14:paraId="346BCCC3" w14:textId="77777777" w:rsidR="007A7DDF" w:rsidRPr="0099147C" w:rsidRDefault="007A7DDF" w:rsidP="00363A3A">
            <w:pPr>
              <w:spacing w:before="120"/>
            </w:pPr>
            <w:r w:rsidRPr="0099147C">
              <w:t>Where “Installation</w:t>
            </w:r>
            <w:r>
              <w:t>”</w:t>
            </w:r>
            <w:r w:rsidRPr="0099147C">
              <w:t xml:space="preserve"> is:</w:t>
            </w:r>
          </w:p>
          <w:p w14:paraId="269B2C35" w14:textId="77777777" w:rsidR="007A7DDF" w:rsidRDefault="007A7DDF" w:rsidP="00363A3A">
            <w:pPr>
              <w:spacing w:before="120"/>
              <w:ind w:left="720"/>
              <w:rPr>
                <w:i/>
              </w:rPr>
            </w:pPr>
            <w:r>
              <w:rPr>
                <w:i/>
              </w:rPr>
              <w:t>“</w:t>
            </w:r>
            <w:r w:rsidRPr="0099147C">
              <w:rPr>
                <w:i/>
              </w:rPr>
              <w:t>deemed to include the pipework, appl</w:t>
            </w:r>
            <w:r>
              <w:rPr>
                <w:i/>
              </w:rPr>
              <w:t xml:space="preserve">iances, flues, </w:t>
            </w:r>
            <w:r w:rsidRPr="0099147C">
              <w:rPr>
                <w:i/>
              </w:rPr>
              <w:t>air ducts, ventilation and other ancillary items.</w:t>
            </w:r>
            <w:r>
              <w:rPr>
                <w:i/>
              </w:rPr>
              <w:t>”</w:t>
            </w:r>
          </w:p>
          <w:p w14:paraId="29FBBF27" w14:textId="77777777" w:rsidR="007A7DDF" w:rsidRPr="0099147C" w:rsidRDefault="007A7DDF" w:rsidP="00363A3A">
            <w:pPr>
              <w:spacing w:before="120"/>
              <w:rPr>
                <w:i/>
              </w:rPr>
            </w:pPr>
          </w:p>
        </w:tc>
      </w:tr>
      <w:tr w:rsidR="007A7DDF" w14:paraId="36D1A994" w14:textId="77777777" w:rsidTr="00363A3A">
        <w:tc>
          <w:tcPr>
            <w:tcW w:w="9016" w:type="dxa"/>
            <w:gridSpan w:val="9"/>
            <w:shd w:val="clear" w:color="auto" w:fill="BFBFBF" w:themeFill="background1" w:themeFillShade="BF"/>
          </w:tcPr>
          <w:p w14:paraId="0840BE50" w14:textId="77777777" w:rsidR="007A7DDF" w:rsidRPr="0072098F" w:rsidRDefault="007A7DDF" w:rsidP="00363A3A">
            <w:pPr>
              <w:spacing w:before="120"/>
              <w:jc w:val="center"/>
              <w:rPr>
                <w:b/>
              </w:rPr>
            </w:pPr>
            <w:r w:rsidRPr="0072098F">
              <w:rPr>
                <w:b/>
              </w:rPr>
              <w:t>Objective</w:t>
            </w:r>
          </w:p>
        </w:tc>
      </w:tr>
      <w:tr w:rsidR="007A7DDF" w14:paraId="700D6937" w14:textId="77777777" w:rsidTr="00363A3A">
        <w:tc>
          <w:tcPr>
            <w:tcW w:w="9016" w:type="dxa"/>
            <w:gridSpan w:val="9"/>
          </w:tcPr>
          <w:p w14:paraId="2463542E" w14:textId="77777777" w:rsidR="007A7DDF" w:rsidRDefault="007A7DDF" w:rsidP="00363A3A">
            <w:pPr>
              <w:spacing w:before="120"/>
            </w:pPr>
            <w:r>
              <w:t>The objective of this Standard is to provide essential requirements and deemed-to-comply solutions, and to promote uniform standards of gas installation.</w:t>
            </w:r>
          </w:p>
          <w:p w14:paraId="11A13225" w14:textId="77777777" w:rsidR="007A7DDF" w:rsidRPr="00B3142E" w:rsidRDefault="007A7DDF" w:rsidP="00363A3A">
            <w:pPr>
              <w:spacing w:before="120"/>
            </w:pPr>
          </w:p>
        </w:tc>
      </w:tr>
      <w:tr w:rsidR="007A7DDF" w14:paraId="4E401419" w14:textId="77777777" w:rsidTr="00363A3A">
        <w:tc>
          <w:tcPr>
            <w:tcW w:w="9016" w:type="dxa"/>
            <w:gridSpan w:val="9"/>
            <w:shd w:val="clear" w:color="auto" w:fill="BFBFBF" w:themeFill="background1" w:themeFillShade="BF"/>
          </w:tcPr>
          <w:p w14:paraId="4D8A5086" w14:textId="77777777" w:rsidR="007A7DDF" w:rsidRPr="0072098F" w:rsidRDefault="007A7DDF" w:rsidP="00363A3A">
            <w:pPr>
              <w:spacing w:before="120"/>
              <w:jc w:val="center"/>
              <w:rPr>
                <w:b/>
              </w:rPr>
            </w:pPr>
            <w:r w:rsidRPr="0072098F">
              <w:rPr>
                <w:b/>
              </w:rPr>
              <w:t>Referenced Australian Standards</w:t>
            </w:r>
          </w:p>
        </w:tc>
      </w:tr>
      <w:tr w:rsidR="007A7DDF" w14:paraId="126DB4D0" w14:textId="77777777" w:rsidTr="00363A3A">
        <w:tc>
          <w:tcPr>
            <w:tcW w:w="9016" w:type="dxa"/>
            <w:gridSpan w:val="9"/>
          </w:tcPr>
          <w:p w14:paraId="0B4FE0BF" w14:textId="77777777" w:rsidR="007A7DDF" w:rsidRDefault="007A7DDF" w:rsidP="00363A3A">
            <w:pPr>
              <w:tabs>
                <w:tab w:val="left" w:pos="912"/>
              </w:tabs>
              <w:spacing w:before="120"/>
            </w:pPr>
            <w:r>
              <w:t>AS 1074, AS 1210, AS 1345, AS 1357, AS 1397, AS 1432, AS 1464, AS 1530, AS 1572, AS2129, AS 2738, AS 2944, AS 3688, AS 3814, AS 4041, AS 4176, AS 4553, AS 4566, AS 4567, AS 4617, AS 4623, AS 4627, AS 4629, AS 4631, AS 5200, AS/NZS 1167, AS/NZS 1260, AS/NZS 1477, AS/NZS 1518, AS/NZS 1530, AS/NZS 1596, AS/NZS 1734  AS/NZS 1869, AS/NZS 2208, AS/NZS 2492, AS/NZS 2537, AS/NZS 2648, AS/NZS 2918, AS/NZS 4129, AS/NZS 4130, AS/NZS 4645, AS/NZS 60079</w:t>
            </w:r>
          </w:p>
        </w:tc>
      </w:tr>
      <w:tr w:rsidR="007A7DDF" w14:paraId="420CE68D" w14:textId="77777777" w:rsidTr="00363A3A">
        <w:tc>
          <w:tcPr>
            <w:tcW w:w="9016" w:type="dxa"/>
            <w:gridSpan w:val="9"/>
            <w:shd w:val="clear" w:color="auto" w:fill="BFBFBF" w:themeFill="background1" w:themeFillShade="BF"/>
          </w:tcPr>
          <w:p w14:paraId="15BE5699" w14:textId="77777777" w:rsidR="007A7DDF" w:rsidRDefault="007A7DDF" w:rsidP="00363A3A">
            <w:pPr>
              <w:spacing w:before="120"/>
              <w:jc w:val="center"/>
              <w:rPr>
                <w:b/>
              </w:rPr>
            </w:pPr>
            <w:r>
              <w:rPr>
                <w:b/>
              </w:rPr>
              <w:t>Legislation referencing this standard</w:t>
            </w:r>
          </w:p>
        </w:tc>
      </w:tr>
      <w:tr w:rsidR="007A7DDF" w14:paraId="7D501FB7" w14:textId="77777777" w:rsidTr="00363A3A">
        <w:tc>
          <w:tcPr>
            <w:tcW w:w="9016" w:type="dxa"/>
            <w:gridSpan w:val="9"/>
            <w:shd w:val="clear" w:color="auto" w:fill="auto"/>
          </w:tcPr>
          <w:p w14:paraId="2BC2B5B4" w14:textId="4A2EBF7B" w:rsidR="00A57B44" w:rsidRDefault="00A57B44" w:rsidP="00AE7FD9">
            <w:pPr>
              <w:pStyle w:val="ListParagraph"/>
              <w:numPr>
                <w:ilvl w:val="0"/>
                <w:numId w:val="108"/>
              </w:numPr>
              <w:spacing w:before="120"/>
              <w:rPr>
                <w:noProof/>
              </w:rPr>
            </w:pPr>
            <w:r>
              <w:rPr>
                <w:noProof/>
              </w:rPr>
              <w:t>Constructoin Occupations Regulatrion 2004 No. 36 (ACT)</w:t>
            </w:r>
          </w:p>
          <w:p w14:paraId="08EBB400" w14:textId="461F5EC9" w:rsidR="00A57B44" w:rsidRDefault="00A57B44" w:rsidP="00AE7FD9">
            <w:pPr>
              <w:pStyle w:val="ListParagraph"/>
              <w:numPr>
                <w:ilvl w:val="0"/>
                <w:numId w:val="108"/>
              </w:numPr>
              <w:spacing w:before="120"/>
              <w:rPr>
                <w:noProof/>
              </w:rPr>
            </w:pPr>
            <w:r>
              <w:rPr>
                <w:noProof/>
              </w:rPr>
              <w:t>Gas (Safety) Regulation 2014 No. 62 (TAS)</w:t>
            </w:r>
          </w:p>
          <w:p w14:paraId="7C49C1DC" w14:textId="53C0DE8F" w:rsidR="00A57B44" w:rsidRDefault="00A57B44" w:rsidP="00AE7FD9">
            <w:pPr>
              <w:pStyle w:val="ListParagraph"/>
              <w:numPr>
                <w:ilvl w:val="0"/>
                <w:numId w:val="108"/>
              </w:numPr>
              <w:spacing w:before="120"/>
              <w:rPr>
                <w:noProof/>
              </w:rPr>
            </w:pPr>
            <w:r>
              <w:rPr>
                <w:noProof/>
              </w:rPr>
              <w:t>Gas and Electrcity (Consumer Safety) Regulatrion 2018 (NSW)</w:t>
            </w:r>
          </w:p>
          <w:p w14:paraId="2926F00A" w14:textId="38253B97" w:rsidR="00A57B44" w:rsidRDefault="00A57B44" w:rsidP="00AE7FD9">
            <w:pPr>
              <w:pStyle w:val="ListParagraph"/>
              <w:numPr>
                <w:ilvl w:val="0"/>
                <w:numId w:val="108"/>
              </w:numPr>
              <w:spacing w:before="120"/>
              <w:rPr>
                <w:noProof/>
              </w:rPr>
            </w:pPr>
            <w:r>
              <w:rPr>
                <w:noProof/>
              </w:rPr>
              <w:t>Gas Regulations 2012 (SA)</w:t>
            </w:r>
          </w:p>
          <w:p w14:paraId="076BD757" w14:textId="7F83D8A2" w:rsidR="00A57B44" w:rsidRDefault="00A57B44" w:rsidP="00AE7FD9">
            <w:pPr>
              <w:pStyle w:val="ListParagraph"/>
              <w:numPr>
                <w:ilvl w:val="0"/>
                <w:numId w:val="108"/>
              </w:numPr>
              <w:spacing w:before="120"/>
              <w:rPr>
                <w:noProof/>
              </w:rPr>
            </w:pPr>
            <w:r>
              <w:rPr>
                <w:noProof/>
              </w:rPr>
              <w:t>Gas Safety (Gas installation) Regulations 2018 (VIC)</w:t>
            </w:r>
          </w:p>
          <w:p w14:paraId="001AB52B" w14:textId="454B72C0" w:rsidR="00A57B44" w:rsidRDefault="00A57B44" w:rsidP="00AE7FD9">
            <w:pPr>
              <w:pStyle w:val="ListParagraph"/>
              <w:numPr>
                <w:ilvl w:val="0"/>
                <w:numId w:val="108"/>
              </w:numPr>
              <w:spacing w:before="120"/>
              <w:rPr>
                <w:noProof/>
              </w:rPr>
            </w:pPr>
            <w:r>
              <w:rPr>
                <w:noProof/>
              </w:rPr>
              <w:t>Gas Safety (Gas installation) Regulations 2008 (VIC)</w:t>
            </w:r>
          </w:p>
          <w:p w14:paraId="7A7E126D" w14:textId="531EB8F9" w:rsidR="00A57B44" w:rsidRDefault="00A57B44" w:rsidP="00AE7FD9">
            <w:pPr>
              <w:pStyle w:val="ListParagraph"/>
              <w:numPr>
                <w:ilvl w:val="0"/>
                <w:numId w:val="108"/>
              </w:numPr>
              <w:spacing w:before="120"/>
              <w:rPr>
                <w:noProof/>
              </w:rPr>
            </w:pPr>
            <w:r>
              <w:rPr>
                <w:noProof/>
              </w:rPr>
              <w:t>Petroleum and Gas (Royalty) Regulation 2004 (QLD)</w:t>
            </w:r>
          </w:p>
          <w:p w14:paraId="03F58731" w14:textId="74A47FC3" w:rsidR="007A7DDF" w:rsidRPr="00762444" w:rsidRDefault="00A57B44" w:rsidP="00AE7FD9">
            <w:pPr>
              <w:pStyle w:val="ListParagraph"/>
              <w:numPr>
                <w:ilvl w:val="0"/>
                <w:numId w:val="108"/>
              </w:numPr>
              <w:spacing w:before="120"/>
              <w:rPr>
                <w:noProof/>
              </w:rPr>
            </w:pPr>
            <w:r>
              <w:rPr>
                <w:noProof/>
              </w:rPr>
              <w:t>Plumbing Regulations 2018 (VIC)</w:t>
            </w:r>
          </w:p>
        </w:tc>
      </w:tr>
      <w:tr w:rsidR="007A7DDF" w14:paraId="22C993D8" w14:textId="77777777" w:rsidTr="00363A3A">
        <w:tc>
          <w:tcPr>
            <w:tcW w:w="9016" w:type="dxa"/>
            <w:gridSpan w:val="9"/>
            <w:shd w:val="clear" w:color="auto" w:fill="BFBFBF" w:themeFill="background1" w:themeFillShade="BF"/>
          </w:tcPr>
          <w:p w14:paraId="05DDA32C" w14:textId="77777777" w:rsidR="007A7DDF" w:rsidRPr="0072098F" w:rsidRDefault="007A7DDF" w:rsidP="00363A3A">
            <w:pPr>
              <w:spacing w:before="120"/>
              <w:jc w:val="center"/>
              <w:rPr>
                <w:b/>
              </w:rPr>
            </w:pPr>
            <w:r>
              <w:rPr>
                <w:b/>
              </w:rPr>
              <w:t>History of the standard</w:t>
            </w:r>
          </w:p>
        </w:tc>
      </w:tr>
      <w:tr w:rsidR="007A7DDF" w14:paraId="4C99069E" w14:textId="77777777" w:rsidTr="00363A3A">
        <w:tc>
          <w:tcPr>
            <w:tcW w:w="9016" w:type="dxa"/>
            <w:gridSpan w:val="9"/>
            <w:shd w:val="clear" w:color="auto" w:fill="auto"/>
          </w:tcPr>
          <w:p w14:paraId="2A399C89" w14:textId="77777777" w:rsidR="007A7DDF" w:rsidRDefault="007A7DDF" w:rsidP="00363A3A">
            <w:pPr>
              <w:spacing w:before="120"/>
            </w:pPr>
            <w:r>
              <w:t>The second edition of AS/NZS 5601.1 was prepared by Joint Technical Committee (AG-006 - Gas Installations) and approved in 2013. This edition had minor updates from the previous.</w:t>
            </w:r>
          </w:p>
          <w:p w14:paraId="7F371027" w14:textId="77777777" w:rsidR="007A7DDF" w:rsidRDefault="007A7DDF" w:rsidP="00363A3A">
            <w:pPr>
              <w:spacing w:before="120"/>
            </w:pPr>
            <w:r>
              <w:t>Before this, the standard existed as AS 5601/ AG 601 – 2000 in Australia and NZS 5261:1996 in New Zealand. These standards were combined and the first edition of AS/NZS 5601.1 was released in 2010.</w:t>
            </w:r>
          </w:p>
          <w:p w14:paraId="7E73A6F1" w14:textId="77777777" w:rsidR="007A7DDF" w:rsidRDefault="007A7DDF" w:rsidP="00363A3A">
            <w:pPr>
              <w:spacing w:before="120"/>
            </w:pPr>
            <w:r>
              <w:t>For the first edition, all Australian and New Zealand Technical Regulators agree that AS/NZS 5601.1 should provide for particular appliances and components to be certified. It was also agreed that AS/NZS 5601.1 include a statement that this requirement would not apply retrospectively.</w:t>
            </w:r>
          </w:p>
          <w:p w14:paraId="35D878A4" w14:textId="77777777" w:rsidR="007A7DDF" w:rsidRPr="00E827B3" w:rsidRDefault="007A7DDF" w:rsidP="00363A3A">
            <w:pPr>
              <w:spacing w:before="120"/>
            </w:pPr>
          </w:p>
        </w:tc>
      </w:tr>
      <w:tr w:rsidR="007A7DDF" w14:paraId="79356B22" w14:textId="77777777" w:rsidTr="00363A3A">
        <w:tc>
          <w:tcPr>
            <w:tcW w:w="9016" w:type="dxa"/>
            <w:gridSpan w:val="9"/>
            <w:shd w:val="clear" w:color="auto" w:fill="BFBFBF" w:themeFill="background1" w:themeFillShade="BF"/>
          </w:tcPr>
          <w:p w14:paraId="259FA97A" w14:textId="77777777" w:rsidR="007A7DDF" w:rsidRPr="0072098F" w:rsidRDefault="007A7DDF" w:rsidP="00363A3A">
            <w:pPr>
              <w:spacing w:before="120"/>
              <w:jc w:val="center"/>
              <w:rPr>
                <w:b/>
              </w:rPr>
            </w:pPr>
            <w:r w:rsidRPr="0072098F">
              <w:rPr>
                <w:b/>
              </w:rPr>
              <w:t>Work being completed by the standards committee</w:t>
            </w:r>
            <w:r>
              <w:rPr>
                <w:b/>
              </w:rPr>
              <w:t xml:space="preserve"> with respect to hydrogen</w:t>
            </w:r>
          </w:p>
        </w:tc>
      </w:tr>
      <w:tr w:rsidR="007A7DDF" w14:paraId="0F5D3DF6" w14:textId="77777777" w:rsidTr="00363A3A">
        <w:tc>
          <w:tcPr>
            <w:tcW w:w="9016" w:type="dxa"/>
            <w:gridSpan w:val="9"/>
          </w:tcPr>
          <w:p w14:paraId="115BF1F0" w14:textId="65C642CB" w:rsidR="007A7DDF" w:rsidRDefault="008B76CD" w:rsidP="00363A3A">
            <w:pPr>
              <w:spacing w:before="120"/>
            </w:pPr>
            <w:r>
              <w:t xml:space="preserve">No work </w:t>
            </w:r>
            <w:r w:rsidR="00A57B44">
              <w:t>completed at this stage.</w:t>
            </w:r>
          </w:p>
        </w:tc>
      </w:tr>
      <w:tr w:rsidR="007A7DDF" w14:paraId="410E822B" w14:textId="77777777" w:rsidTr="00363A3A">
        <w:tc>
          <w:tcPr>
            <w:tcW w:w="9016" w:type="dxa"/>
            <w:gridSpan w:val="9"/>
            <w:shd w:val="clear" w:color="auto" w:fill="BFBFBF" w:themeFill="background1" w:themeFillShade="BF"/>
          </w:tcPr>
          <w:p w14:paraId="071EBB92" w14:textId="77777777" w:rsidR="007A7DDF" w:rsidRPr="0072098F" w:rsidRDefault="007A7DDF" w:rsidP="00363A3A">
            <w:pPr>
              <w:spacing w:before="120"/>
              <w:jc w:val="center"/>
              <w:rPr>
                <w:b/>
              </w:rPr>
            </w:pPr>
            <w:r>
              <w:rPr>
                <w:b/>
              </w:rPr>
              <w:t>Methodology</w:t>
            </w:r>
          </w:p>
        </w:tc>
      </w:tr>
      <w:tr w:rsidR="007A7DDF" w14:paraId="38828B93" w14:textId="77777777" w:rsidTr="00363A3A">
        <w:tc>
          <w:tcPr>
            <w:tcW w:w="9016" w:type="dxa"/>
            <w:gridSpan w:val="9"/>
          </w:tcPr>
          <w:p w14:paraId="64A472F3" w14:textId="77777777" w:rsidR="007A7DDF" w:rsidRDefault="007A7DDF" w:rsidP="00363A3A">
            <w:pPr>
              <w:spacing w:before="120"/>
            </w:pPr>
            <w:r>
              <w:t xml:space="preserve">This standard has been adopted by regulatory bodies (Technical regulators) in some states (and territories) of Australia.  The Standard accommodates some variation of requirements among the regulatory jurisdictions. Appendix N sets out the detail of these variations. Where adopted by regulation the requirements set out in this standard become mandatory and shall be adhered to for gas installations. </w:t>
            </w:r>
          </w:p>
          <w:p w14:paraId="13DAD17C" w14:textId="77777777" w:rsidR="007A7DDF" w:rsidRDefault="007A7DDF" w:rsidP="00363A3A">
            <w:pPr>
              <w:spacing w:before="120"/>
            </w:pPr>
            <w:r>
              <w:t xml:space="preserve">The standard has a mixture of performance based and prescriptive elements. </w:t>
            </w:r>
          </w:p>
          <w:p w14:paraId="4CA34987" w14:textId="52F9A5C6" w:rsidR="007A7DDF" w:rsidRDefault="007A7DDF" w:rsidP="00363A3A">
            <w:pPr>
              <w:spacing w:before="120"/>
            </w:pPr>
            <w:r w:rsidRPr="0099147C">
              <w:t xml:space="preserve">The user of </w:t>
            </w:r>
            <w:r>
              <w:t>AS/NZS 5601.1</w:t>
            </w:r>
            <w:r w:rsidRPr="0099147C">
              <w:t xml:space="preserve"> is expected to be familiar with the properties and characteristics</w:t>
            </w:r>
            <w:r w:rsidRPr="0099147C">
              <w:br/>
              <w:t xml:space="preserve">of those fuel gases and the principles of combustion, ventilation and </w:t>
            </w:r>
            <w:r w:rsidR="00C62E26" w:rsidRPr="0099147C">
              <w:t>fluing</w:t>
            </w:r>
            <w:r w:rsidRPr="0099147C">
              <w:t xml:space="preserve"> applicable to</w:t>
            </w:r>
            <w:r w:rsidRPr="0099147C">
              <w:br/>
              <w:t>the safe installation and operation of gas appliances.</w:t>
            </w:r>
          </w:p>
          <w:p w14:paraId="2F48A4D3" w14:textId="77777777" w:rsidR="007A7DDF" w:rsidRPr="008D4B8D" w:rsidRDefault="007A7DDF" w:rsidP="00363A3A">
            <w:pPr>
              <w:spacing w:before="120"/>
              <w:rPr>
                <w:u w:val="single"/>
              </w:rPr>
            </w:pPr>
            <w:r w:rsidRPr="008D4B8D">
              <w:rPr>
                <w:u w:val="single"/>
              </w:rPr>
              <w:t>For pressure less than 200 kPa</w:t>
            </w:r>
          </w:p>
          <w:p w14:paraId="10E7F1E5" w14:textId="77777777" w:rsidR="007A7DDF" w:rsidRDefault="007A7DDF" w:rsidP="00363A3A">
            <w:pPr>
              <w:spacing w:before="120"/>
            </w:pPr>
            <w:r w:rsidRPr="008D4B8D">
              <w:t>Sections 3 to 6 give takes a prescriptive approach. These sections provide more detailed information as a “means of compliance” with installations designed to operate with a gas supply pressure not exceeding 200 kPa.</w:t>
            </w:r>
          </w:p>
          <w:p w14:paraId="2D379D5C" w14:textId="77777777" w:rsidR="007A7DDF" w:rsidRPr="008D4B8D" w:rsidRDefault="007A7DDF" w:rsidP="00363A3A">
            <w:pPr>
              <w:spacing w:before="120"/>
              <w:rPr>
                <w:u w:val="single"/>
              </w:rPr>
            </w:pPr>
            <w:r w:rsidRPr="008D4B8D">
              <w:rPr>
                <w:u w:val="single"/>
              </w:rPr>
              <w:t>For pressure exceeding 200 kPa</w:t>
            </w:r>
          </w:p>
          <w:p w14:paraId="499C8A9E" w14:textId="4E59708D" w:rsidR="007A7DDF" w:rsidRDefault="007A7DDF" w:rsidP="00363A3A">
            <w:pPr>
              <w:spacing w:before="120"/>
            </w:pPr>
            <w:r w:rsidRPr="008D4B8D">
              <w:t>Section 2 of</w:t>
            </w:r>
            <w:r>
              <w:t xml:space="preserve"> AS/NZS 5601.1 takes a performance and risk</w:t>
            </w:r>
            <w:r w:rsidR="008F54D5">
              <w:t>-</w:t>
            </w:r>
            <w:r>
              <w:t xml:space="preserve">based approach. Section 2 details the various aspects of a gas installation that contribute to its safety, stating performance criteria for compliance with legislative requirements for safety of gas installations. This includes applications where the operating pressure </w:t>
            </w:r>
            <w:r w:rsidRPr="008D4B8D">
              <w:t>exceeds 200 kPa</w:t>
            </w:r>
          </w:p>
          <w:p w14:paraId="157EB215" w14:textId="77777777" w:rsidR="007A7DDF" w:rsidRDefault="007A7DDF" w:rsidP="00363A3A">
            <w:pPr>
              <w:spacing w:before="120"/>
            </w:pPr>
          </w:p>
        </w:tc>
      </w:tr>
      <w:tr w:rsidR="007A7DDF" w14:paraId="145229B9" w14:textId="77777777" w:rsidTr="00363A3A">
        <w:tc>
          <w:tcPr>
            <w:tcW w:w="9016" w:type="dxa"/>
            <w:gridSpan w:val="9"/>
            <w:shd w:val="clear" w:color="auto" w:fill="BFBFBF" w:themeFill="background1" w:themeFillShade="BF"/>
          </w:tcPr>
          <w:p w14:paraId="033145DF" w14:textId="77777777" w:rsidR="007A7DDF" w:rsidRPr="0072098F" w:rsidRDefault="007A7DDF" w:rsidP="00363A3A">
            <w:pPr>
              <w:spacing w:before="120"/>
              <w:jc w:val="center"/>
              <w:rPr>
                <w:b/>
              </w:rPr>
            </w:pPr>
            <w:r>
              <w:rPr>
                <w:b/>
              </w:rPr>
              <w:t>General t</w:t>
            </w:r>
            <w:r w:rsidRPr="0072098F">
              <w:rPr>
                <w:b/>
              </w:rPr>
              <w:t>echnical impacts</w:t>
            </w:r>
            <w:r>
              <w:rPr>
                <w:b/>
              </w:rPr>
              <w:t xml:space="preserve"> of hydrogen</w:t>
            </w:r>
          </w:p>
        </w:tc>
      </w:tr>
      <w:tr w:rsidR="007A7DDF" w14:paraId="6EB893C4" w14:textId="77777777" w:rsidTr="00363A3A">
        <w:trPr>
          <w:trHeight w:val="175"/>
        </w:trPr>
        <w:tc>
          <w:tcPr>
            <w:tcW w:w="9016" w:type="dxa"/>
            <w:gridSpan w:val="9"/>
          </w:tcPr>
          <w:p w14:paraId="2F174A0B" w14:textId="583F9FF9" w:rsidR="007A7DDF" w:rsidRDefault="007A7DDF" w:rsidP="00363A3A">
            <w:pPr>
              <w:spacing w:before="120"/>
            </w:pPr>
            <w:r>
              <w:t xml:space="preserve">The parameters and characteristics listed below have been identified as impacted by the addition of up to 10% hydrogen in a typical natural gas blend. The extent of the impacts </w:t>
            </w:r>
            <w:r w:rsidR="008F54D5">
              <w:t xml:space="preserve">is </w:t>
            </w:r>
            <w:r>
              <w:t>outlined in the “summary of technical implications” section of the report.</w:t>
            </w:r>
          </w:p>
          <w:p w14:paraId="2B805C71" w14:textId="77777777" w:rsidR="007A7DDF" w:rsidRDefault="007A7DDF" w:rsidP="00363A3A">
            <w:pPr>
              <w:spacing w:before="120"/>
            </w:pPr>
            <w:r>
              <w:t>“x” = specifically reference in AS/NZS 5601.1.</w:t>
            </w:r>
          </w:p>
          <w:p w14:paraId="766729B9" w14:textId="77777777" w:rsidR="007A7DDF" w:rsidRDefault="007A7DDF" w:rsidP="00363A3A">
            <w:pPr>
              <w:spacing w:before="120"/>
            </w:pPr>
          </w:p>
        </w:tc>
      </w:tr>
      <w:tr w:rsidR="007A7DDF" w14:paraId="0E466ABE" w14:textId="77777777" w:rsidTr="00363A3A">
        <w:trPr>
          <w:trHeight w:val="440"/>
        </w:trPr>
        <w:tc>
          <w:tcPr>
            <w:tcW w:w="2321" w:type="dxa"/>
            <w:gridSpan w:val="2"/>
          </w:tcPr>
          <w:p w14:paraId="3A09C642" w14:textId="77777777" w:rsidR="007A7DDF" w:rsidRDefault="007A7DDF" w:rsidP="00363A3A">
            <w:pPr>
              <w:spacing w:before="120"/>
            </w:pPr>
            <w:r>
              <w:t>Thermal Radiation</w:t>
            </w:r>
          </w:p>
        </w:tc>
        <w:tc>
          <w:tcPr>
            <w:tcW w:w="458" w:type="dxa"/>
          </w:tcPr>
          <w:p w14:paraId="240795CA" w14:textId="77777777" w:rsidR="007A7DDF" w:rsidRDefault="007A7DDF" w:rsidP="00363A3A">
            <w:pPr>
              <w:spacing w:before="120"/>
              <w:jc w:val="center"/>
            </w:pPr>
          </w:p>
        </w:tc>
        <w:tc>
          <w:tcPr>
            <w:tcW w:w="2745" w:type="dxa"/>
            <w:gridSpan w:val="3"/>
          </w:tcPr>
          <w:p w14:paraId="520A289E" w14:textId="77777777" w:rsidR="007A7DDF" w:rsidRDefault="007A7DDF" w:rsidP="00363A3A">
            <w:pPr>
              <w:spacing w:before="120"/>
            </w:pPr>
            <w:r>
              <w:t>Wobbe Index</w:t>
            </w:r>
          </w:p>
        </w:tc>
        <w:tc>
          <w:tcPr>
            <w:tcW w:w="567" w:type="dxa"/>
          </w:tcPr>
          <w:p w14:paraId="6AC5251D" w14:textId="77777777" w:rsidR="007A7DDF" w:rsidRDefault="007A7DDF" w:rsidP="00363A3A">
            <w:pPr>
              <w:spacing w:before="120"/>
              <w:jc w:val="center"/>
            </w:pPr>
            <w:r>
              <w:t>x</w:t>
            </w:r>
          </w:p>
        </w:tc>
        <w:tc>
          <w:tcPr>
            <w:tcW w:w="2473" w:type="dxa"/>
          </w:tcPr>
          <w:p w14:paraId="282DC312" w14:textId="77777777" w:rsidR="007A7DDF" w:rsidRDefault="007A7DDF" w:rsidP="00363A3A">
            <w:pPr>
              <w:spacing w:before="120"/>
            </w:pPr>
            <w:r>
              <w:t>Stratification</w:t>
            </w:r>
          </w:p>
        </w:tc>
        <w:tc>
          <w:tcPr>
            <w:tcW w:w="452" w:type="dxa"/>
          </w:tcPr>
          <w:p w14:paraId="7EA154FD" w14:textId="77777777" w:rsidR="007A7DDF" w:rsidRDefault="007A7DDF" w:rsidP="00363A3A">
            <w:pPr>
              <w:spacing w:before="120"/>
              <w:jc w:val="center"/>
            </w:pPr>
          </w:p>
        </w:tc>
      </w:tr>
      <w:tr w:rsidR="007A7DDF" w14:paraId="399A438E" w14:textId="77777777" w:rsidTr="00363A3A">
        <w:trPr>
          <w:trHeight w:val="440"/>
        </w:trPr>
        <w:tc>
          <w:tcPr>
            <w:tcW w:w="2321" w:type="dxa"/>
            <w:gridSpan w:val="2"/>
          </w:tcPr>
          <w:p w14:paraId="3E79C62D" w14:textId="77777777" w:rsidR="007A7DDF" w:rsidRDefault="007A7DDF" w:rsidP="00363A3A">
            <w:pPr>
              <w:spacing w:before="120"/>
            </w:pPr>
            <w:r>
              <w:t>Light back</w:t>
            </w:r>
          </w:p>
        </w:tc>
        <w:tc>
          <w:tcPr>
            <w:tcW w:w="458" w:type="dxa"/>
          </w:tcPr>
          <w:p w14:paraId="60B48D4E" w14:textId="77777777" w:rsidR="007A7DDF" w:rsidRDefault="007A7DDF" w:rsidP="00363A3A">
            <w:pPr>
              <w:spacing w:before="120"/>
              <w:jc w:val="center"/>
            </w:pPr>
          </w:p>
        </w:tc>
        <w:tc>
          <w:tcPr>
            <w:tcW w:w="2745" w:type="dxa"/>
            <w:gridSpan w:val="3"/>
          </w:tcPr>
          <w:p w14:paraId="099DC4D4" w14:textId="77777777" w:rsidR="007A7DDF" w:rsidRDefault="007A7DDF" w:rsidP="00363A3A">
            <w:pPr>
              <w:spacing w:before="120"/>
            </w:pPr>
            <w:r>
              <w:t>Methane Number</w:t>
            </w:r>
          </w:p>
        </w:tc>
        <w:tc>
          <w:tcPr>
            <w:tcW w:w="567" w:type="dxa"/>
          </w:tcPr>
          <w:p w14:paraId="0494A42E" w14:textId="77777777" w:rsidR="007A7DDF" w:rsidRDefault="007A7DDF" w:rsidP="00363A3A">
            <w:pPr>
              <w:spacing w:before="120"/>
              <w:jc w:val="center"/>
            </w:pPr>
          </w:p>
        </w:tc>
        <w:tc>
          <w:tcPr>
            <w:tcW w:w="2473" w:type="dxa"/>
          </w:tcPr>
          <w:p w14:paraId="556B1DCD" w14:textId="77777777" w:rsidR="007A7DDF" w:rsidRDefault="007A7DDF" w:rsidP="00363A3A">
            <w:pPr>
              <w:spacing w:before="120"/>
            </w:pPr>
            <w:r>
              <w:t>Air dilution ratios</w:t>
            </w:r>
          </w:p>
        </w:tc>
        <w:tc>
          <w:tcPr>
            <w:tcW w:w="452" w:type="dxa"/>
          </w:tcPr>
          <w:p w14:paraId="096317F2" w14:textId="77777777" w:rsidR="007A7DDF" w:rsidRDefault="007A7DDF" w:rsidP="00363A3A">
            <w:pPr>
              <w:spacing w:before="120"/>
              <w:jc w:val="center"/>
            </w:pPr>
            <w:r>
              <w:t>x</w:t>
            </w:r>
          </w:p>
        </w:tc>
      </w:tr>
      <w:tr w:rsidR="007A7DDF" w14:paraId="6189C413" w14:textId="77777777" w:rsidTr="00363A3A">
        <w:trPr>
          <w:trHeight w:val="440"/>
        </w:trPr>
        <w:tc>
          <w:tcPr>
            <w:tcW w:w="2321" w:type="dxa"/>
            <w:gridSpan w:val="2"/>
          </w:tcPr>
          <w:p w14:paraId="6E1E719B" w14:textId="77777777" w:rsidR="007A7DDF" w:rsidRDefault="007A7DDF" w:rsidP="00363A3A">
            <w:pPr>
              <w:spacing w:before="120"/>
            </w:pPr>
            <w:r>
              <w:t>Flame speed</w:t>
            </w:r>
          </w:p>
        </w:tc>
        <w:tc>
          <w:tcPr>
            <w:tcW w:w="458" w:type="dxa"/>
          </w:tcPr>
          <w:p w14:paraId="20F92B0A" w14:textId="77777777" w:rsidR="007A7DDF" w:rsidRDefault="007A7DDF" w:rsidP="00363A3A">
            <w:pPr>
              <w:spacing w:before="120"/>
              <w:jc w:val="center"/>
            </w:pPr>
          </w:p>
        </w:tc>
        <w:tc>
          <w:tcPr>
            <w:tcW w:w="2745" w:type="dxa"/>
            <w:gridSpan w:val="3"/>
          </w:tcPr>
          <w:p w14:paraId="11F4EF7C" w14:textId="77777777" w:rsidR="007A7DDF" w:rsidRDefault="007A7DDF" w:rsidP="00363A3A">
            <w:pPr>
              <w:spacing w:before="120"/>
            </w:pPr>
            <w:r>
              <w:t>Sooting Index</w:t>
            </w:r>
          </w:p>
        </w:tc>
        <w:tc>
          <w:tcPr>
            <w:tcW w:w="567" w:type="dxa"/>
          </w:tcPr>
          <w:p w14:paraId="7C941B25" w14:textId="77777777" w:rsidR="007A7DDF" w:rsidRDefault="007A7DDF" w:rsidP="00363A3A">
            <w:pPr>
              <w:spacing w:before="120"/>
              <w:jc w:val="center"/>
            </w:pPr>
          </w:p>
        </w:tc>
        <w:tc>
          <w:tcPr>
            <w:tcW w:w="2473" w:type="dxa"/>
          </w:tcPr>
          <w:p w14:paraId="58E255FF" w14:textId="77777777" w:rsidR="007A7DDF" w:rsidRDefault="007A7DDF" w:rsidP="00363A3A">
            <w:pPr>
              <w:spacing w:before="120"/>
            </w:pPr>
            <w:r>
              <w:t>Measurement of gas</w:t>
            </w:r>
          </w:p>
        </w:tc>
        <w:tc>
          <w:tcPr>
            <w:tcW w:w="452" w:type="dxa"/>
          </w:tcPr>
          <w:p w14:paraId="7E0A05B4" w14:textId="77777777" w:rsidR="007A7DDF" w:rsidRDefault="007A7DDF" w:rsidP="00363A3A">
            <w:pPr>
              <w:spacing w:before="120"/>
              <w:jc w:val="center"/>
            </w:pPr>
            <w:r>
              <w:t>x</w:t>
            </w:r>
          </w:p>
        </w:tc>
      </w:tr>
      <w:tr w:rsidR="007A7DDF" w14:paraId="0EB09E4E" w14:textId="77777777" w:rsidTr="00363A3A">
        <w:trPr>
          <w:trHeight w:val="440"/>
        </w:trPr>
        <w:tc>
          <w:tcPr>
            <w:tcW w:w="2321" w:type="dxa"/>
            <w:gridSpan w:val="2"/>
          </w:tcPr>
          <w:p w14:paraId="7D33E623" w14:textId="77777777" w:rsidR="007A7DDF" w:rsidRDefault="007A7DDF" w:rsidP="00363A3A">
            <w:pPr>
              <w:spacing w:before="120"/>
            </w:pPr>
            <w:r>
              <w:t>Yellow tipping</w:t>
            </w:r>
          </w:p>
        </w:tc>
        <w:tc>
          <w:tcPr>
            <w:tcW w:w="458" w:type="dxa"/>
          </w:tcPr>
          <w:p w14:paraId="4B10D9BB" w14:textId="77777777" w:rsidR="007A7DDF" w:rsidRDefault="007A7DDF" w:rsidP="00363A3A">
            <w:pPr>
              <w:spacing w:before="120"/>
              <w:jc w:val="center"/>
            </w:pPr>
          </w:p>
        </w:tc>
        <w:tc>
          <w:tcPr>
            <w:tcW w:w="2745" w:type="dxa"/>
            <w:gridSpan w:val="3"/>
          </w:tcPr>
          <w:p w14:paraId="607DAF14" w14:textId="77777777" w:rsidR="007A7DDF" w:rsidRDefault="007A7DDF" w:rsidP="00363A3A">
            <w:pPr>
              <w:spacing w:before="120"/>
            </w:pPr>
            <w:r>
              <w:t>Flammability limit</w:t>
            </w:r>
          </w:p>
        </w:tc>
        <w:tc>
          <w:tcPr>
            <w:tcW w:w="567" w:type="dxa"/>
          </w:tcPr>
          <w:p w14:paraId="50B26B6E" w14:textId="77777777" w:rsidR="007A7DDF" w:rsidRDefault="007A7DDF" w:rsidP="00363A3A">
            <w:pPr>
              <w:spacing w:before="120"/>
              <w:jc w:val="center"/>
            </w:pPr>
            <w:r>
              <w:t>x</w:t>
            </w:r>
          </w:p>
        </w:tc>
        <w:tc>
          <w:tcPr>
            <w:tcW w:w="2473" w:type="dxa"/>
          </w:tcPr>
          <w:p w14:paraId="67D03AA4" w14:textId="77777777" w:rsidR="007A7DDF" w:rsidRDefault="007A7DDF" w:rsidP="00363A3A">
            <w:pPr>
              <w:spacing w:before="120"/>
            </w:pPr>
            <w:r>
              <w:t>Gas detection</w:t>
            </w:r>
          </w:p>
        </w:tc>
        <w:tc>
          <w:tcPr>
            <w:tcW w:w="452" w:type="dxa"/>
          </w:tcPr>
          <w:p w14:paraId="3A66A40F" w14:textId="77777777" w:rsidR="007A7DDF" w:rsidRDefault="007A7DDF" w:rsidP="00363A3A">
            <w:pPr>
              <w:spacing w:before="120"/>
              <w:jc w:val="center"/>
            </w:pPr>
            <w:r>
              <w:t>x</w:t>
            </w:r>
          </w:p>
        </w:tc>
      </w:tr>
      <w:tr w:rsidR="007A7DDF" w14:paraId="6EA921DA" w14:textId="77777777" w:rsidTr="00363A3A">
        <w:trPr>
          <w:trHeight w:val="440"/>
        </w:trPr>
        <w:tc>
          <w:tcPr>
            <w:tcW w:w="2321" w:type="dxa"/>
            <w:gridSpan w:val="2"/>
          </w:tcPr>
          <w:p w14:paraId="28B5DB6C" w14:textId="77777777" w:rsidR="007A7DDF" w:rsidRDefault="007A7DDF" w:rsidP="00363A3A">
            <w:pPr>
              <w:spacing w:before="120"/>
            </w:pPr>
            <w:r>
              <w:t>Moisture</w:t>
            </w:r>
          </w:p>
        </w:tc>
        <w:tc>
          <w:tcPr>
            <w:tcW w:w="458" w:type="dxa"/>
          </w:tcPr>
          <w:p w14:paraId="63AF83D7" w14:textId="77777777" w:rsidR="007A7DDF" w:rsidRDefault="007A7DDF" w:rsidP="00363A3A">
            <w:pPr>
              <w:spacing w:before="120"/>
              <w:jc w:val="center"/>
            </w:pPr>
            <w:r>
              <w:t>x</w:t>
            </w:r>
          </w:p>
        </w:tc>
        <w:tc>
          <w:tcPr>
            <w:tcW w:w="2745" w:type="dxa"/>
            <w:gridSpan w:val="3"/>
          </w:tcPr>
          <w:p w14:paraId="5F61C57E" w14:textId="77777777" w:rsidR="007A7DDF" w:rsidRDefault="007A7DDF" w:rsidP="00363A3A">
            <w:pPr>
              <w:spacing w:before="120"/>
            </w:pPr>
            <w:r>
              <w:t>Higher heating value</w:t>
            </w:r>
          </w:p>
        </w:tc>
        <w:tc>
          <w:tcPr>
            <w:tcW w:w="567" w:type="dxa"/>
          </w:tcPr>
          <w:p w14:paraId="44E24C50" w14:textId="77777777" w:rsidR="007A7DDF" w:rsidRDefault="007A7DDF" w:rsidP="00363A3A">
            <w:pPr>
              <w:spacing w:before="120"/>
              <w:jc w:val="center"/>
            </w:pPr>
          </w:p>
        </w:tc>
        <w:tc>
          <w:tcPr>
            <w:tcW w:w="2473" w:type="dxa"/>
          </w:tcPr>
          <w:p w14:paraId="3896753A" w14:textId="77777777" w:rsidR="007A7DDF" w:rsidRDefault="007A7DDF" w:rsidP="00363A3A">
            <w:pPr>
              <w:spacing w:before="120"/>
            </w:pPr>
            <w:r>
              <w:t>Hazardous Area</w:t>
            </w:r>
          </w:p>
        </w:tc>
        <w:tc>
          <w:tcPr>
            <w:tcW w:w="452" w:type="dxa"/>
          </w:tcPr>
          <w:p w14:paraId="7F1BF594" w14:textId="77777777" w:rsidR="007A7DDF" w:rsidRDefault="007A7DDF" w:rsidP="00363A3A">
            <w:pPr>
              <w:spacing w:before="120"/>
              <w:jc w:val="center"/>
            </w:pPr>
            <w:r>
              <w:t>x</w:t>
            </w:r>
          </w:p>
        </w:tc>
      </w:tr>
      <w:tr w:rsidR="007A7DDF" w14:paraId="4FFE9D30" w14:textId="77777777" w:rsidTr="00363A3A">
        <w:trPr>
          <w:trHeight w:val="440"/>
        </w:trPr>
        <w:tc>
          <w:tcPr>
            <w:tcW w:w="2321" w:type="dxa"/>
            <w:gridSpan w:val="2"/>
          </w:tcPr>
          <w:p w14:paraId="6984A865" w14:textId="77777777" w:rsidR="007A7DDF" w:rsidRDefault="007A7DDF" w:rsidP="00363A3A">
            <w:pPr>
              <w:spacing w:before="120"/>
            </w:pPr>
            <w:r>
              <w:t>NO</w:t>
            </w:r>
            <w:r w:rsidRPr="00DE211E">
              <w:rPr>
                <w:vertAlign w:val="subscript"/>
              </w:rPr>
              <w:t>x</w:t>
            </w:r>
            <w:r>
              <w:t xml:space="preserve"> emissions</w:t>
            </w:r>
          </w:p>
        </w:tc>
        <w:tc>
          <w:tcPr>
            <w:tcW w:w="458" w:type="dxa"/>
          </w:tcPr>
          <w:p w14:paraId="213D22CE" w14:textId="77777777" w:rsidR="007A7DDF" w:rsidRDefault="007A7DDF" w:rsidP="00363A3A">
            <w:pPr>
              <w:spacing w:before="120"/>
              <w:jc w:val="center"/>
            </w:pPr>
          </w:p>
        </w:tc>
        <w:tc>
          <w:tcPr>
            <w:tcW w:w="2745" w:type="dxa"/>
            <w:gridSpan w:val="3"/>
          </w:tcPr>
          <w:p w14:paraId="416CF2D5" w14:textId="77777777" w:rsidR="007A7DDF" w:rsidRDefault="007A7DDF" w:rsidP="00363A3A">
            <w:pPr>
              <w:spacing w:before="120"/>
            </w:pPr>
            <w:r>
              <w:t>Flame emissivity</w:t>
            </w:r>
          </w:p>
        </w:tc>
        <w:tc>
          <w:tcPr>
            <w:tcW w:w="567" w:type="dxa"/>
          </w:tcPr>
          <w:p w14:paraId="0BAC9F7D" w14:textId="77777777" w:rsidR="007A7DDF" w:rsidRDefault="007A7DDF" w:rsidP="00363A3A">
            <w:pPr>
              <w:spacing w:before="120"/>
              <w:jc w:val="center"/>
            </w:pPr>
          </w:p>
        </w:tc>
        <w:tc>
          <w:tcPr>
            <w:tcW w:w="2473" w:type="dxa"/>
          </w:tcPr>
          <w:p w14:paraId="786F242C" w14:textId="77777777" w:rsidR="007A7DDF" w:rsidRDefault="007A7DDF" w:rsidP="00363A3A">
            <w:pPr>
              <w:spacing w:before="120"/>
            </w:pPr>
            <w:r>
              <w:t>Worker Safety</w:t>
            </w:r>
          </w:p>
        </w:tc>
        <w:tc>
          <w:tcPr>
            <w:tcW w:w="452" w:type="dxa"/>
          </w:tcPr>
          <w:p w14:paraId="5ACB9ACD" w14:textId="77777777" w:rsidR="007A7DDF" w:rsidRDefault="007A7DDF" w:rsidP="00363A3A">
            <w:pPr>
              <w:spacing w:before="120"/>
              <w:jc w:val="center"/>
            </w:pPr>
          </w:p>
        </w:tc>
      </w:tr>
      <w:tr w:rsidR="007A7DDF" w14:paraId="4B9AD1CF" w14:textId="77777777" w:rsidTr="00363A3A">
        <w:trPr>
          <w:trHeight w:val="440"/>
        </w:trPr>
        <w:tc>
          <w:tcPr>
            <w:tcW w:w="2321" w:type="dxa"/>
            <w:gridSpan w:val="2"/>
          </w:tcPr>
          <w:p w14:paraId="75E117CC" w14:textId="77777777" w:rsidR="007A7DDF" w:rsidRDefault="007A7DDF" w:rsidP="00363A3A">
            <w:pPr>
              <w:spacing w:before="120"/>
            </w:pPr>
            <w:r>
              <w:t>Flame Temperature</w:t>
            </w:r>
          </w:p>
        </w:tc>
        <w:tc>
          <w:tcPr>
            <w:tcW w:w="458" w:type="dxa"/>
          </w:tcPr>
          <w:p w14:paraId="575AD363" w14:textId="77777777" w:rsidR="007A7DDF" w:rsidRDefault="007A7DDF" w:rsidP="00363A3A">
            <w:pPr>
              <w:spacing w:before="120"/>
              <w:jc w:val="center"/>
            </w:pPr>
          </w:p>
        </w:tc>
        <w:tc>
          <w:tcPr>
            <w:tcW w:w="2745" w:type="dxa"/>
            <w:gridSpan w:val="3"/>
          </w:tcPr>
          <w:p w14:paraId="526C548E" w14:textId="77777777" w:rsidR="007A7DDF" w:rsidRDefault="007A7DDF" w:rsidP="00363A3A">
            <w:pPr>
              <w:spacing w:before="120"/>
            </w:pPr>
            <w:r>
              <w:t>JT cooling effect</w:t>
            </w:r>
          </w:p>
        </w:tc>
        <w:tc>
          <w:tcPr>
            <w:tcW w:w="567" w:type="dxa"/>
          </w:tcPr>
          <w:p w14:paraId="20F4B264" w14:textId="77777777" w:rsidR="007A7DDF" w:rsidRDefault="007A7DDF" w:rsidP="00363A3A">
            <w:pPr>
              <w:spacing w:before="120"/>
              <w:jc w:val="center"/>
            </w:pPr>
          </w:p>
        </w:tc>
        <w:tc>
          <w:tcPr>
            <w:tcW w:w="2473" w:type="dxa"/>
          </w:tcPr>
          <w:p w14:paraId="666C61E5" w14:textId="77777777" w:rsidR="007A7DDF" w:rsidRDefault="007A7DDF" w:rsidP="00363A3A">
            <w:pPr>
              <w:spacing w:before="120"/>
            </w:pPr>
            <w:r>
              <w:t>Gas build-up in buildings</w:t>
            </w:r>
          </w:p>
        </w:tc>
        <w:tc>
          <w:tcPr>
            <w:tcW w:w="452" w:type="dxa"/>
          </w:tcPr>
          <w:p w14:paraId="66F4778A" w14:textId="77777777" w:rsidR="007A7DDF" w:rsidRDefault="007A7DDF" w:rsidP="00363A3A">
            <w:pPr>
              <w:spacing w:before="120"/>
              <w:jc w:val="center"/>
            </w:pPr>
            <w:r>
              <w:t>x</w:t>
            </w:r>
          </w:p>
        </w:tc>
      </w:tr>
      <w:tr w:rsidR="007A7DDF" w14:paraId="3B6CC19B" w14:textId="77777777" w:rsidTr="00363A3A">
        <w:trPr>
          <w:trHeight w:val="440"/>
        </w:trPr>
        <w:tc>
          <w:tcPr>
            <w:tcW w:w="2321" w:type="dxa"/>
            <w:gridSpan w:val="2"/>
          </w:tcPr>
          <w:p w14:paraId="0D6FC287" w14:textId="77777777" w:rsidR="007A7DDF" w:rsidRDefault="007A7DDF" w:rsidP="00363A3A">
            <w:pPr>
              <w:spacing w:before="120"/>
            </w:pPr>
            <w:r>
              <w:t>Stoichiometric Composition</w:t>
            </w:r>
          </w:p>
        </w:tc>
        <w:tc>
          <w:tcPr>
            <w:tcW w:w="458" w:type="dxa"/>
          </w:tcPr>
          <w:p w14:paraId="13865DBB" w14:textId="77777777" w:rsidR="007A7DDF" w:rsidRDefault="007A7DDF" w:rsidP="00363A3A">
            <w:pPr>
              <w:spacing w:before="120"/>
              <w:jc w:val="center"/>
            </w:pPr>
          </w:p>
        </w:tc>
        <w:tc>
          <w:tcPr>
            <w:tcW w:w="2745" w:type="dxa"/>
            <w:gridSpan w:val="3"/>
          </w:tcPr>
          <w:p w14:paraId="24C69A9D" w14:textId="77777777" w:rsidR="007A7DDF" w:rsidRDefault="007A7DDF" w:rsidP="00363A3A">
            <w:pPr>
              <w:spacing w:before="120"/>
            </w:pPr>
            <w:r>
              <w:t>Minimum Ignition Energy</w:t>
            </w:r>
          </w:p>
        </w:tc>
        <w:tc>
          <w:tcPr>
            <w:tcW w:w="567" w:type="dxa"/>
          </w:tcPr>
          <w:p w14:paraId="72263E0B" w14:textId="77777777" w:rsidR="007A7DDF" w:rsidRDefault="007A7DDF" w:rsidP="00363A3A">
            <w:pPr>
              <w:spacing w:before="120"/>
              <w:jc w:val="center"/>
            </w:pPr>
          </w:p>
        </w:tc>
        <w:tc>
          <w:tcPr>
            <w:tcW w:w="2473" w:type="dxa"/>
          </w:tcPr>
          <w:p w14:paraId="40271100" w14:textId="77777777" w:rsidR="007A7DDF" w:rsidRDefault="007A7DDF" w:rsidP="00363A3A">
            <w:pPr>
              <w:spacing w:before="120"/>
            </w:pPr>
            <w:r>
              <w:t>Auto ignition temperature</w:t>
            </w:r>
          </w:p>
        </w:tc>
        <w:tc>
          <w:tcPr>
            <w:tcW w:w="452" w:type="dxa"/>
          </w:tcPr>
          <w:p w14:paraId="35C40125" w14:textId="77777777" w:rsidR="007A7DDF" w:rsidRDefault="007A7DDF" w:rsidP="00363A3A">
            <w:pPr>
              <w:spacing w:before="120"/>
              <w:jc w:val="center"/>
            </w:pPr>
          </w:p>
        </w:tc>
      </w:tr>
      <w:tr w:rsidR="007A7DDF" w14:paraId="52434101" w14:textId="77777777" w:rsidTr="00363A3A">
        <w:trPr>
          <w:trHeight w:val="440"/>
        </w:trPr>
        <w:tc>
          <w:tcPr>
            <w:tcW w:w="2321" w:type="dxa"/>
            <w:gridSpan w:val="2"/>
          </w:tcPr>
          <w:p w14:paraId="564C36FE" w14:textId="77777777" w:rsidR="007A7DDF" w:rsidRDefault="007A7DDF" w:rsidP="00363A3A">
            <w:pPr>
              <w:spacing w:before="120"/>
            </w:pPr>
            <w:r>
              <w:t>Flame lifting</w:t>
            </w:r>
          </w:p>
        </w:tc>
        <w:tc>
          <w:tcPr>
            <w:tcW w:w="458" w:type="dxa"/>
          </w:tcPr>
          <w:p w14:paraId="44E68664" w14:textId="77777777" w:rsidR="007A7DDF" w:rsidRDefault="007A7DDF" w:rsidP="00363A3A">
            <w:pPr>
              <w:spacing w:before="120"/>
              <w:jc w:val="center"/>
            </w:pPr>
          </w:p>
        </w:tc>
        <w:tc>
          <w:tcPr>
            <w:tcW w:w="2745" w:type="dxa"/>
            <w:gridSpan w:val="3"/>
          </w:tcPr>
          <w:p w14:paraId="5ABE752E" w14:textId="77777777" w:rsidR="007A7DDF" w:rsidRDefault="007A7DDF" w:rsidP="00363A3A">
            <w:pPr>
              <w:spacing w:before="120"/>
            </w:pPr>
          </w:p>
        </w:tc>
        <w:tc>
          <w:tcPr>
            <w:tcW w:w="567" w:type="dxa"/>
          </w:tcPr>
          <w:p w14:paraId="57A25128" w14:textId="77777777" w:rsidR="007A7DDF" w:rsidRDefault="007A7DDF" w:rsidP="00363A3A">
            <w:pPr>
              <w:spacing w:before="120"/>
              <w:jc w:val="center"/>
            </w:pPr>
          </w:p>
        </w:tc>
        <w:tc>
          <w:tcPr>
            <w:tcW w:w="2473" w:type="dxa"/>
          </w:tcPr>
          <w:p w14:paraId="09105782" w14:textId="77777777" w:rsidR="007A7DDF" w:rsidRDefault="007A7DDF" w:rsidP="00363A3A">
            <w:pPr>
              <w:spacing w:before="120"/>
            </w:pPr>
            <w:r>
              <w:t>Radiation and dispersion</w:t>
            </w:r>
          </w:p>
        </w:tc>
        <w:tc>
          <w:tcPr>
            <w:tcW w:w="452" w:type="dxa"/>
          </w:tcPr>
          <w:p w14:paraId="52F9BFE3" w14:textId="77777777" w:rsidR="007A7DDF" w:rsidRDefault="007A7DDF" w:rsidP="00363A3A">
            <w:pPr>
              <w:spacing w:before="120"/>
              <w:jc w:val="center"/>
            </w:pPr>
            <w:r>
              <w:t>x</w:t>
            </w:r>
          </w:p>
        </w:tc>
      </w:tr>
      <w:tr w:rsidR="007A7DDF" w14:paraId="19F1C18E" w14:textId="77777777" w:rsidTr="00363A3A">
        <w:trPr>
          <w:trHeight w:val="440"/>
        </w:trPr>
        <w:tc>
          <w:tcPr>
            <w:tcW w:w="9016" w:type="dxa"/>
            <w:gridSpan w:val="9"/>
          </w:tcPr>
          <w:p w14:paraId="79219F86" w14:textId="77777777" w:rsidR="007A7DDF" w:rsidRDefault="007A7DDF" w:rsidP="00363A3A">
            <w:pPr>
              <w:spacing w:before="120"/>
            </w:pPr>
          </w:p>
        </w:tc>
      </w:tr>
      <w:tr w:rsidR="007A7DDF" w14:paraId="5EC283C5" w14:textId="77777777" w:rsidTr="00363A3A">
        <w:tc>
          <w:tcPr>
            <w:tcW w:w="9016" w:type="dxa"/>
            <w:gridSpan w:val="9"/>
            <w:shd w:val="clear" w:color="auto" w:fill="BFBFBF" w:themeFill="background1" w:themeFillShade="BF"/>
          </w:tcPr>
          <w:p w14:paraId="6A9B3163" w14:textId="77777777" w:rsidR="007A7DDF" w:rsidRPr="0072098F" w:rsidRDefault="007A7DDF" w:rsidP="00363A3A">
            <w:pPr>
              <w:spacing w:before="120"/>
              <w:jc w:val="center"/>
              <w:rPr>
                <w:b/>
              </w:rPr>
            </w:pPr>
            <w:r>
              <w:rPr>
                <w:b/>
              </w:rPr>
              <w:t xml:space="preserve">Examples of specific </w:t>
            </w:r>
            <w:r w:rsidRPr="0072098F">
              <w:rPr>
                <w:b/>
              </w:rPr>
              <w:t>considerations</w:t>
            </w:r>
            <w:r>
              <w:rPr>
                <w:b/>
              </w:rPr>
              <w:t xml:space="preserve"> for hydrogen</w:t>
            </w:r>
          </w:p>
        </w:tc>
      </w:tr>
      <w:tr w:rsidR="007A7DDF" w14:paraId="7018F579" w14:textId="77777777" w:rsidTr="00363A3A">
        <w:tc>
          <w:tcPr>
            <w:tcW w:w="9016" w:type="dxa"/>
            <w:gridSpan w:val="9"/>
          </w:tcPr>
          <w:p w14:paraId="6746107A" w14:textId="77777777" w:rsidR="007A7DDF" w:rsidRPr="000C3A18" w:rsidRDefault="007A7DDF" w:rsidP="00363A3A">
            <w:pPr>
              <w:spacing w:before="120"/>
              <w:rPr>
                <w:u w:val="single"/>
              </w:rPr>
            </w:pPr>
            <w:r w:rsidRPr="000C3A18">
              <w:rPr>
                <w:u w:val="single"/>
              </w:rPr>
              <w:t>Interpretation (Section 1.7)</w:t>
            </w:r>
          </w:p>
          <w:p w14:paraId="05F31874" w14:textId="77777777" w:rsidR="007A7DDF" w:rsidRDefault="007A7DDF" w:rsidP="00363A3A">
            <w:pPr>
              <w:spacing w:before="120"/>
            </w:pPr>
            <w:r>
              <w:t>This section outlines the average Wobbe Index for practically available gases. The range given for natural gas is most likely suitable for up to 10% hydrogen in natural gas (based on a typical Australian natural gas composition).</w:t>
            </w:r>
          </w:p>
          <w:p w14:paraId="59FDBE7B" w14:textId="77777777" w:rsidR="007A7DDF" w:rsidRPr="000C3A18" w:rsidRDefault="007A7DDF" w:rsidP="00363A3A">
            <w:pPr>
              <w:spacing w:before="120"/>
              <w:rPr>
                <w:u w:val="single"/>
              </w:rPr>
            </w:pPr>
            <w:r w:rsidRPr="000C3A18">
              <w:rPr>
                <w:u w:val="single"/>
              </w:rPr>
              <w:t>Explosive Limit (Section 1.8.32)</w:t>
            </w:r>
          </w:p>
          <w:p w14:paraId="76815231" w14:textId="77777777" w:rsidR="007A7DDF" w:rsidRDefault="007A7DDF" w:rsidP="00363A3A">
            <w:pPr>
              <w:spacing w:before="120"/>
            </w:pPr>
            <w:r>
              <w:t xml:space="preserve">This section outlines the Upper explosive limit (UEL) and Lower explosive limit (LEL) for Natural Gas, Synthetic Natural Gas and LP gas. The limits given for natural gas are not correct for a natural gas blend with up to 10% hydrogen. </w:t>
            </w:r>
          </w:p>
          <w:p w14:paraId="5A3B1603" w14:textId="77777777" w:rsidR="007A7DDF" w:rsidRPr="00C94C81" w:rsidRDefault="007A7DDF" w:rsidP="00363A3A">
            <w:pPr>
              <w:spacing w:before="120"/>
              <w:rPr>
                <w:u w:val="single"/>
              </w:rPr>
            </w:pPr>
            <w:r w:rsidRPr="00C94C81">
              <w:rPr>
                <w:u w:val="single"/>
              </w:rPr>
              <w:t>Gas (1.8.45)</w:t>
            </w:r>
          </w:p>
          <w:p w14:paraId="27C866CE" w14:textId="77777777" w:rsidR="007A7DDF" w:rsidRDefault="007A7DDF" w:rsidP="00363A3A">
            <w:pPr>
              <w:spacing w:before="120"/>
            </w:pPr>
            <w:r>
              <w:t xml:space="preserve">The definition for natural gas, that are given, would not apply for a hydrogen/natural gas mixture. </w:t>
            </w:r>
          </w:p>
          <w:p w14:paraId="4E1CAE06" w14:textId="77777777" w:rsidR="007A7DDF" w:rsidRPr="007861D3" w:rsidRDefault="007A7DDF" w:rsidP="00363A3A">
            <w:pPr>
              <w:spacing w:before="120"/>
              <w:rPr>
                <w:u w:val="single"/>
              </w:rPr>
            </w:pPr>
            <w:r w:rsidRPr="007861D3">
              <w:rPr>
                <w:u w:val="single"/>
              </w:rPr>
              <w:t>Consumer Piping Materials (Table 4.1)</w:t>
            </w:r>
          </w:p>
          <w:p w14:paraId="3D4CF711" w14:textId="77777777" w:rsidR="007A7DDF" w:rsidRDefault="007A7DDF" w:rsidP="00363A3A">
            <w:pPr>
              <w:spacing w:before="120"/>
            </w:pPr>
            <w:r>
              <w:t xml:space="preserve">This table outlines the materials that are suitability for operating pressures under 200 kPa but does not specify the suitability for gas composition. It is the installers responsibility to confirm the compatibility of material with the gas composition (Section 4.1.1). </w:t>
            </w:r>
          </w:p>
          <w:p w14:paraId="4CAF2DAD" w14:textId="77777777" w:rsidR="007A7DDF" w:rsidRPr="00E4130D" w:rsidRDefault="007A7DDF" w:rsidP="00363A3A">
            <w:pPr>
              <w:spacing w:before="120"/>
              <w:rPr>
                <w:u w:val="single"/>
              </w:rPr>
            </w:pPr>
            <w:r w:rsidRPr="00E4130D">
              <w:rPr>
                <w:u w:val="single"/>
              </w:rPr>
              <w:t>Minimum Pressure at appliance inlet (Table 5.1)</w:t>
            </w:r>
          </w:p>
          <w:p w14:paraId="77783244" w14:textId="77777777" w:rsidR="007A7DDF" w:rsidRDefault="007A7DDF" w:rsidP="00363A3A">
            <w:pPr>
              <w:spacing w:before="120"/>
            </w:pPr>
            <w:r>
              <w:t>This table outlines the minimum pressure for gases at the appliance inlet and does not consider hydrogen in natural gas mixture. No methodology for calculation of the minimum pressure is given. Due to the reduction in energy throughput, the minimum pressure would not be accurate for up to 10% hydrogen in natural gas mixture. However, it is likely that the minimum pressure would still be suitable. Further confirmation is required.</w:t>
            </w:r>
          </w:p>
          <w:p w14:paraId="592D5489" w14:textId="77777777" w:rsidR="007A7DDF" w:rsidRPr="006C4798" w:rsidRDefault="007A7DDF" w:rsidP="00363A3A">
            <w:pPr>
              <w:spacing w:before="120"/>
              <w:rPr>
                <w:u w:val="single"/>
              </w:rPr>
            </w:pPr>
            <w:r w:rsidRPr="008F54D5">
              <w:rPr>
                <w:u w:val="single"/>
              </w:rPr>
              <w:t>Venting  (</w:t>
            </w:r>
            <w:r w:rsidRPr="006C4798">
              <w:rPr>
                <w:u w:val="single"/>
              </w:rPr>
              <w:t>5.11.5)</w:t>
            </w:r>
          </w:p>
          <w:p w14:paraId="3B10F319" w14:textId="77777777" w:rsidR="007A7DDF" w:rsidRDefault="007A7DDF" w:rsidP="00363A3A">
            <w:pPr>
              <w:spacing w:before="120"/>
            </w:pPr>
            <w:r>
              <w:t xml:space="preserve">This section outlines the minimum requirements for venting. Although it is expected that the current minimum requirements set out should be applicable, these should be reviewed. </w:t>
            </w:r>
          </w:p>
          <w:p w14:paraId="144ACC11" w14:textId="77777777" w:rsidR="007A7DDF" w:rsidRDefault="007A7DDF" w:rsidP="00363A3A">
            <w:pPr>
              <w:spacing w:before="120"/>
            </w:pPr>
            <w:r>
              <w:t xml:space="preserve">Specifically, the calculation methodology for breather vent diameter (Section 5.11.5.7.1) does not define a K value for up to 10% hydrogen in natural gas mixture. Although, up to 10% hydrogen does not change the risk profile and allows suitable margin, hence existing installations should allow suitable safety margin.  </w:t>
            </w:r>
          </w:p>
          <w:p w14:paraId="148374AE" w14:textId="77777777" w:rsidR="007A7DDF" w:rsidRPr="00CB10D0" w:rsidRDefault="007A7DDF" w:rsidP="00363A3A">
            <w:pPr>
              <w:spacing w:before="120"/>
              <w:rPr>
                <w:u w:val="single"/>
              </w:rPr>
            </w:pPr>
            <w:r w:rsidRPr="00CB10D0">
              <w:rPr>
                <w:u w:val="single"/>
              </w:rPr>
              <w:t>Natural ventilation to outside (5.13.2)</w:t>
            </w:r>
          </w:p>
          <w:p w14:paraId="121FFC26" w14:textId="77777777" w:rsidR="007A7DDF" w:rsidRDefault="007A7DDF" w:rsidP="00363A3A">
            <w:pPr>
              <w:spacing w:before="120"/>
            </w:pPr>
            <w:r>
              <w:t>This section describes the requirements for natural (not forced) ventilation outside. The methodology is expected to be okay for up to 10% hydrogen due to the limited change in risk profile of hydrogen and natural gas however a detailed review should be completed.</w:t>
            </w:r>
          </w:p>
        </w:tc>
      </w:tr>
      <w:tr w:rsidR="007A7DDF" w14:paraId="4FAB506E" w14:textId="77777777" w:rsidTr="007A7DDF">
        <w:tc>
          <w:tcPr>
            <w:tcW w:w="9016" w:type="dxa"/>
            <w:gridSpan w:val="9"/>
            <w:shd w:val="clear" w:color="auto" w:fill="BFBFBF" w:themeFill="background1" w:themeFillShade="BF"/>
          </w:tcPr>
          <w:p w14:paraId="088E2197" w14:textId="77777777" w:rsidR="007A7DDF" w:rsidRPr="0072098F" w:rsidRDefault="007A7DDF" w:rsidP="00363A3A">
            <w:pPr>
              <w:spacing w:before="120"/>
              <w:jc w:val="center"/>
              <w:rPr>
                <w:b/>
              </w:rPr>
            </w:pPr>
            <w:r>
              <w:rPr>
                <w:b/>
              </w:rPr>
              <w:t>Suitability of the standard for up to 10% hydrogen</w:t>
            </w:r>
          </w:p>
        </w:tc>
      </w:tr>
      <w:tr w:rsidR="007A7DDF" w14:paraId="053DADA2" w14:textId="77777777" w:rsidTr="00363A3A">
        <w:tc>
          <w:tcPr>
            <w:tcW w:w="9016" w:type="dxa"/>
            <w:gridSpan w:val="9"/>
            <w:shd w:val="clear" w:color="auto" w:fill="auto"/>
          </w:tcPr>
          <w:p w14:paraId="7A397D19" w14:textId="77777777" w:rsidR="007A7DDF" w:rsidRDefault="007A7DDF" w:rsidP="00363A3A">
            <w:pPr>
              <w:spacing w:before="120"/>
              <w:rPr>
                <w:u w:val="single"/>
              </w:rPr>
            </w:pPr>
            <w:r w:rsidRPr="0056569A">
              <w:rPr>
                <w:u w:val="single"/>
              </w:rPr>
              <w:t>New Installations</w:t>
            </w:r>
          </w:p>
          <w:p w14:paraId="0A8132EE" w14:textId="77777777" w:rsidR="007A7DDF" w:rsidRDefault="007A7DDF" w:rsidP="00363A3A">
            <w:pPr>
              <w:spacing w:before="120"/>
            </w:pPr>
            <w:r>
              <w:t xml:space="preserve">For application under 200 kPa the standard uses means of compliance. This takes a prescriptive approach to compliance for materials, fittings and components, installation of consumer piping, installation of gas appliances. This gives detailed design criteria that need to be met. Addition of up to 10% in the natural gas will affect the materials, joints, ventilations and mixture. </w:t>
            </w:r>
          </w:p>
          <w:p w14:paraId="198B77E8" w14:textId="1BE8E9A1" w:rsidR="007A7DDF" w:rsidRDefault="007A7DDF" w:rsidP="00363A3A">
            <w:pPr>
              <w:spacing w:before="120"/>
            </w:pPr>
            <w:r>
              <w:t>For applications over 200 kPa the standard takes a performance</w:t>
            </w:r>
            <w:r w:rsidR="008F54D5">
              <w:t>-</w:t>
            </w:r>
            <w:r>
              <w:t>based approach. This method applies good engineering practice to design and installation. For applications over 200 kPa the standard will generally acceptable for up to 10% hydrogen for new installations as it is the installers responsible to ensure the compatibility with the selected gas.</w:t>
            </w:r>
          </w:p>
          <w:p w14:paraId="1683AF8A" w14:textId="77777777" w:rsidR="007A7DDF" w:rsidRPr="0056569A" w:rsidRDefault="007A7DDF" w:rsidP="00363A3A">
            <w:pPr>
              <w:spacing w:before="120"/>
              <w:rPr>
                <w:u w:val="single"/>
              </w:rPr>
            </w:pPr>
            <w:r>
              <w:rPr>
                <w:u w:val="single"/>
              </w:rPr>
              <w:t xml:space="preserve">Compatibility with </w:t>
            </w:r>
            <w:r w:rsidRPr="0056569A">
              <w:rPr>
                <w:u w:val="single"/>
              </w:rPr>
              <w:t>Existing Installations</w:t>
            </w:r>
          </w:p>
          <w:p w14:paraId="54F1F3B5" w14:textId="77777777" w:rsidR="007A7DDF" w:rsidRDefault="007A7DDF" w:rsidP="00363A3A">
            <w:pPr>
              <w:spacing w:before="120"/>
            </w:pPr>
            <w:r>
              <w:t>Generally, the suitability of materials, components, fittings and seals referenced by AS 5601 complaint installations under 200 kPa will be suitable for up to 10% hydrogen although a detailed review of AS/NZS 5601.1 Table 4.1 for compatibility is required. Testing being completed by industry (Evoenergy) will contribute to this.</w:t>
            </w:r>
          </w:p>
          <w:p w14:paraId="611F57E5" w14:textId="77777777" w:rsidR="007A7DDF" w:rsidRDefault="007A7DDF" w:rsidP="00363A3A">
            <w:pPr>
              <w:spacing w:before="120"/>
            </w:pPr>
            <w:r>
              <w:t>To achieve the same energy throughput an increase in flow rate will be required. For consumer piping systems that have limited capacity this could become an issue (although for up to 10% hydrogen in natural gas the Wobbe decreases about 2% so it is unlikely to lead to capacity restraints).</w:t>
            </w:r>
          </w:p>
          <w:p w14:paraId="0A7BD0AD" w14:textId="77777777" w:rsidR="007A7DDF" w:rsidRDefault="007A7DDF" w:rsidP="00363A3A">
            <w:pPr>
              <w:spacing w:before="120"/>
            </w:pPr>
            <w:r>
              <w:t xml:space="preserve">Section 6.1.3 does outline a methodology for appliance “gas type” conversion that requires approval from the technical regulator. The exact detailed that a regulator would require would be on a case-by-case basis. For up to 10% hydrogen in natural gas significant technical regulator involvement would be required. </w:t>
            </w:r>
          </w:p>
          <w:p w14:paraId="4B012037" w14:textId="77777777" w:rsidR="007A7DDF" w:rsidRPr="00D53B73" w:rsidRDefault="007A7DDF" w:rsidP="00363A3A">
            <w:pPr>
              <w:spacing w:before="120"/>
            </w:pPr>
          </w:p>
        </w:tc>
      </w:tr>
      <w:tr w:rsidR="007A7DDF" w14:paraId="2E45A9A1" w14:textId="77777777" w:rsidTr="007A7DDF">
        <w:tc>
          <w:tcPr>
            <w:tcW w:w="9016" w:type="dxa"/>
            <w:gridSpan w:val="9"/>
            <w:shd w:val="clear" w:color="auto" w:fill="BFBFBF" w:themeFill="background1" w:themeFillShade="BF"/>
          </w:tcPr>
          <w:p w14:paraId="2A3AD68D" w14:textId="77777777" w:rsidR="007A7DDF" w:rsidRPr="0072098F" w:rsidRDefault="007A7DDF" w:rsidP="00363A3A">
            <w:pPr>
              <w:spacing w:before="120"/>
              <w:jc w:val="center"/>
              <w:rPr>
                <w:b/>
              </w:rPr>
            </w:pPr>
            <w:r w:rsidRPr="0072098F">
              <w:rPr>
                <w:b/>
              </w:rPr>
              <w:t>Research currently being completed</w:t>
            </w:r>
            <w:r>
              <w:rPr>
                <w:b/>
              </w:rPr>
              <w:t xml:space="preserve"> with respect to hydrogen</w:t>
            </w:r>
            <w:r w:rsidRPr="0072098F">
              <w:rPr>
                <w:b/>
              </w:rPr>
              <w:t xml:space="preserve"> </w:t>
            </w:r>
            <w:r>
              <w:rPr>
                <w:b/>
              </w:rPr>
              <w:t>that will support this standard</w:t>
            </w:r>
          </w:p>
        </w:tc>
      </w:tr>
      <w:tr w:rsidR="007A7DDF" w14:paraId="56E5CF24" w14:textId="77777777" w:rsidTr="00363A3A">
        <w:tc>
          <w:tcPr>
            <w:tcW w:w="9016" w:type="dxa"/>
            <w:gridSpan w:val="9"/>
          </w:tcPr>
          <w:p w14:paraId="41894720" w14:textId="77777777" w:rsidR="007A7DDF" w:rsidRPr="00BC3351" w:rsidRDefault="007A7DDF" w:rsidP="00363A3A">
            <w:pPr>
              <w:spacing w:before="120"/>
              <w:rPr>
                <w:u w:val="single"/>
              </w:rPr>
            </w:pPr>
            <w:r w:rsidRPr="00BC3351">
              <w:rPr>
                <w:u w:val="single"/>
              </w:rPr>
              <w:t xml:space="preserve">Evoenergy </w:t>
            </w:r>
            <w:r>
              <w:rPr>
                <w:u w:val="single"/>
              </w:rPr>
              <w:t xml:space="preserve">test </w:t>
            </w:r>
            <w:r w:rsidRPr="00BC3351">
              <w:rPr>
                <w:u w:val="single"/>
              </w:rPr>
              <w:t>facility</w:t>
            </w:r>
          </w:p>
          <w:p w14:paraId="4A7A74F6" w14:textId="77777777" w:rsidR="007A7DDF" w:rsidRDefault="007A7DDF" w:rsidP="00363A3A">
            <w:pPr>
              <w:spacing w:before="120"/>
            </w:pPr>
            <w:r>
              <w:t>Evoenergy constructed a test facility. This is testing a variety of distribution and consumer piping materials and components. This testing is currently underway and preliminary results are expected at the end of 2019.</w:t>
            </w:r>
          </w:p>
        </w:tc>
      </w:tr>
    </w:tbl>
    <w:p w14:paraId="07DB9D02" w14:textId="77777777" w:rsidR="007A7DDF" w:rsidRPr="00B3142E" w:rsidRDefault="007A7DDF" w:rsidP="007A7DDF">
      <w:pPr>
        <w:rPr>
          <w:b/>
        </w:rPr>
      </w:pPr>
    </w:p>
    <w:p w14:paraId="79FCA408" w14:textId="77777777" w:rsidR="007A7DDF" w:rsidRPr="007A7DDF" w:rsidRDefault="007A7DDF" w:rsidP="007A7DDF"/>
    <w:p w14:paraId="5069BFFA" w14:textId="77777777" w:rsidR="005E04AD" w:rsidRDefault="005E04AD">
      <w:pPr>
        <w:widowControl/>
        <w:rPr>
          <w:rFonts w:cs="Arial"/>
          <w:b/>
          <w:sz w:val="24"/>
        </w:rPr>
      </w:pPr>
      <w:r>
        <w:br w:type="page"/>
      </w:r>
    </w:p>
    <w:p w14:paraId="486EEBAB" w14:textId="77777777" w:rsidR="007A7DDF" w:rsidRDefault="007A7DDF" w:rsidP="007A7DDF">
      <w:pPr>
        <w:pStyle w:val="Heading7"/>
      </w:pPr>
      <w:r>
        <w:t>AS/NZS 4563:2004 – Commercial catering gas equipment</w:t>
      </w:r>
    </w:p>
    <w:tbl>
      <w:tblPr>
        <w:tblStyle w:val="TableGrid"/>
        <w:tblW w:w="0" w:type="auto"/>
        <w:tblLook w:val="04A0" w:firstRow="1" w:lastRow="0" w:firstColumn="1" w:lastColumn="0" w:noHBand="0" w:noVBand="1"/>
        <w:tblCaption w:val="Appendix 3D"/>
        <w:tblDescription w:val="AS/NZS 4563:2004 – Commercial catering gas equipment"/>
      </w:tblPr>
      <w:tblGrid>
        <w:gridCol w:w="1664"/>
        <w:gridCol w:w="657"/>
        <w:gridCol w:w="458"/>
        <w:gridCol w:w="477"/>
        <w:gridCol w:w="1701"/>
        <w:gridCol w:w="567"/>
        <w:gridCol w:w="567"/>
        <w:gridCol w:w="2473"/>
        <w:gridCol w:w="452"/>
      </w:tblGrid>
      <w:tr w:rsidR="007A7DDF" w14:paraId="6E62BF4F" w14:textId="77777777" w:rsidTr="00A357ED">
        <w:trPr>
          <w:tblHeader/>
        </w:trPr>
        <w:tc>
          <w:tcPr>
            <w:tcW w:w="1664" w:type="dxa"/>
            <w:shd w:val="clear" w:color="auto" w:fill="BFBFBF" w:themeFill="background1" w:themeFillShade="BF"/>
          </w:tcPr>
          <w:p w14:paraId="08E030D0" w14:textId="77777777" w:rsidR="007A7DDF" w:rsidRPr="00C0511E" w:rsidRDefault="007A7DDF" w:rsidP="00363A3A">
            <w:pPr>
              <w:rPr>
                <w:b/>
              </w:rPr>
            </w:pPr>
            <w:r w:rsidRPr="00C0511E">
              <w:rPr>
                <w:b/>
              </w:rPr>
              <w:t>Standard</w:t>
            </w:r>
          </w:p>
        </w:tc>
        <w:tc>
          <w:tcPr>
            <w:tcW w:w="1592" w:type="dxa"/>
            <w:gridSpan w:val="3"/>
          </w:tcPr>
          <w:p w14:paraId="1BBD5230" w14:textId="77777777" w:rsidR="007A7DDF" w:rsidRPr="00B3142E" w:rsidRDefault="007A7DDF" w:rsidP="00363A3A">
            <w:r>
              <w:t>AS/NZS 4563</w:t>
            </w:r>
          </w:p>
        </w:tc>
        <w:tc>
          <w:tcPr>
            <w:tcW w:w="1701" w:type="dxa"/>
            <w:shd w:val="clear" w:color="auto" w:fill="BFBFBF" w:themeFill="background1" w:themeFillShade="BF"/>
          </w:tcPr>
          <w:p w14:paraId="4906BEDF" w14:textId="77777777" w:rsidR="007A7DDF" w:rsidRPr="00C0511E" w:rsidRDefault="007A7DDF" w:rsidP="00363A3A">
            <w:pPr>
              <w:rPr>
                <w:b/>
              </w:rPr>
            </w:pPr>
            <w:r w:rsidRPr="00C0511E">
              <w:rPr>
                <w:b/>
              </w:rPr>
              <w:t>Standards Committee</w:t>
            </w:r>
          </w:p>
        </w:tc>
        <w:tc>
          <w:tcPr>
            <w:tcW w:w="4059" w:type="dxa"/>
            <w:gridSpan w:val="4"/>
          </w:tcPr>
          <w:p w14:paraId="22D55D23" w14:textId="77777777" w:rsidR="007A7DDF" w:rsidRPr="00B3142E" w:rsidRDefault="007A7DDF" w:rsidP="00363A3A">
            <w:pPr>
              <w:tabs>
                <w:tab w:val="left" w:pos="1065"/>
              </w:tabs>
            </w:pPr>
            <w:r>
              <w:t>AG-001 – Gas appliances</w:t>
            </w:r>
          </w:p>
        </w:tc>
      </w:tr>
      <w:tr w:rsidR="007A7DDF" w14:paraId="4DCDED80" w14:textId="77777777" w:rsidTr="00363A3A">
        <w:tc>
          <w:tcPr>
            <w:tcW w:w="1664" w:type="dxa"/>
            <w:shd w:val="clear" w:color="auto" w:fill="BFBFBF" w:themeFill="background1" w:themeFillShade="BF"/>
          </w:tcPr>
          <w:p w14:paraId="5D52315C" w14:textId="77777777" w:rsidR="007A7DDF" w:rsidRPr="00C0511E" w:rsidRDefault="007A7DDF" w:rsidP="00363A3A">
            <w:pPr>
              <w:rPr>
                <w:b/>
              </w:rPr>
            </w:pPr>
            <w:r w:rsidRPr="00C0511E">
              <w:rPr>
                <w:b/>
              </w:rPr>
              <w:t>Latest Revision</w:t>
            </w:r>
          </w:p>
        </w:tc>
        <w:tc>
          <w:tcPr>
            <w:tcW w:w="1592" w:type="dxa"/>
            <w:gridSpan w:val="3"/>
          </w:tcPr>
          <w:p w14:paraId="353C7369" w14:textId="77777777" w:rsidR="007A7DDF" w:rsidRPr="00B3142E" w:rsidRDefault="007A7DDF" w:rsidP="00363A3A">
            <w:r>
              <w:t>2004 (Reconfirmed in 2016)</w:t>
            </w:r>
          </w:p>
        </w:tc>
        <w:tc>
          <w:tcPr>
            <w:tcW w:w="1701" w:type="dxa"/>
            <w:shd w:val="clear" w:color="auto" w:fill="BFBFBF" w:themeFill="background1" w:themeFillShade="BF"/>
          </w:tcPr>
          <w:p w14:paraId="6B244694" w14:textId="77777777" w:rsidR="007A7DDF" w:rsidRPr="00C0511E" w:rsidRDefault="007A7DDF" w:rsidP="00363A3A">
            <w:pPr>
              <w:rPr>
                <w:b/>
              </w:rPr>
            </w:pPr>
            <w:r w:rsidRPr="00C0511E">
              <w:rPr>
                <w:b/>
              </w:rPr>
              <w:t>Next Planned revision</w:t>
            </w:r>
          </w:p>
        </w:tc>
        <w:tc>
          <w:tcPr>
            <w:tcW w:w="4059" w:type="dxa"/>
            <w:gridSpan w:val="4"/>
          </w:tcPr>
          <w:p w14:paraId="69B487E3" w14:textId="01FD4655" w:rsidR="007A7DDF" w:rsidRDefault="00A57B44" w:rsidP="00363A3A">
            <w:r>
              <w:t>No revision planned</w:t>
            </w:r>
          </w:p>
        </w:tc>
      </w:tr>
      <w:tr w:rsidR="007A7DDF" w14:paraId="28587AFF" w14:textId="77777777" w:rsidTr="00363A3A">
        <w:trPr>
          <w:trHeight w:val="180"/>
        </w:trPr>
        <w:tc>
          <w:tcPr>
            <w:tcW w:w="9016" w:type="dxa"/>
            <w:gridSpan w:val="9"/>
            <w:shd w:val="clear" w:color="auto" w:fill="BFBFBF" w:themeFill="background1" w:themeFillShade="BF"/>
          </w:tcPr>
          <w:p w14:paraId="701D1FC3" w14:textId="77777777" w:rsidR="007A7DDF" w:rsidRPr="0072098F" w:rsidRDefault="007A7DDF" w:rsidP="00363A3A">
            <w:pPr>
              <w:spacing w:before="120"/>
              <w:jc w:val="center"/>
              <w:rPr>
                <w:b/>
              </w:rPr>
            </w:pPr>
            <w:r w:rsidRPr="0072098F">
              <w:rPr>
                <w:b/>
              </w:rPr>
              <w:t>Scope</w:t>
            </w:r>
          </w:p>
        </w:tc>
      </w:tr>
      <w:tr w:rsidR="007A7DDF" w14:paraId="3B6DB3E1" w14:textId="77777777" w:rsidTr="00363A3A">
        <w:tc>
          <w:tcPr>
            <w:tcW w:w="9016" w:type="dxa"/>
            <w:gridSpan w:val="9"/>
          </w:tcPr>
          <w:p w14:paraId="6573458D" w14:textId="77777777" w:rsidR="007A7DDF" w:rsidRDefault="007A7DDF" w:rsidP="00363A3A">
            <w:pPr>
              <w:spacing w:before="120"/>
            </w:pPr>
            <w:r>
              <w:t>AS 4563 applies to various types of commercial catering equipment intended for use with natural gas, town gas, liquefied petroleum gas and tempered liquefied petroleum gas. In particular the following appliances</w:t>
            </w:r>
          </w:p>
          <w:p w14:paraId="124025EA" w14:textId="77777777" w:rsidR="007A7DDF" w:rsidRDefault="007A7DDF" w:rsidP="00AE7FD9">
            <w:pPr>
              <w:pStyle w:val="ListParagraph"/>
              <w:widowControl/>
              <w:numPr>
                <w:ilvl w:val="0"/>
                <w:numId w:val="106"/>
              </w:numPr>
              <w:spacing w:before="120" w:after="0"/>
            </w:pPr>
            <w:r>
              <w:t>Boiling tables – Open and closed top, Chinese cooking tables</w:t>
            </w:r>
          </w:p>
          <w:p w14:paraId="41FB46DE" w14:textId="77777777" w:rsidR="007A7DDF" w:rsidRDefault="007A7DDF" w:rsidP="00AE7FD9">
            <w:pPr>
              <w:pStyle w:val="ListParagraph"/>
              <w:widowControl/>
              <w:numPr>
                <w:ilvl w:val="0"/>
                <w:numId w:val="106"/>
              </w:numPr>
              <w:spacing w:before="120" w:after="0"/>
            </w:pPr>
            <w:r>
              <w:t>Salamanders, grillers and toasters</w:t>
            </w:r>
          </w:p>
          <w:p w14:paraId="5FDA89B7" w14:textId="77777777" w:rsidR="007A7DDF" w:rsidRDefault="007A7DDF" w:rsidP="00AE7FD9">
            <w:pPr>
              <w:pStyle w:val="ListParagraph"/>
              <w:widowControl/>
              <w:numPr>
                <w:ilvl w:val="0"/>
                <w:numId w:val="106"/>
              </w:numPr>
              <w:spacing w:before="120" w:after="0"/>
            </w:pPr>
            <w:r>
              <w:t>Solid grill plates and griddles</w:t>
            </w:r>
          </w:p>
          <w:p w14:paraId="5DE20DDE" w14:textId="77777777" w:rsidR="007A7DDF" w:rsidRDefault="007A7DDF" w:rsidP="00AE7FD9">
            <w:pPr>
              <w:pStyle w:val="ListParagraph"/>
              <w:widowControl/>
              <w:numPr>
                <w:ilvl w:val="0"/>
                <w:numId w:val="106"/>
              </w:numPr>
              <w:spacing w:before="120" w:after="0"/>
            </w:pPr>
            <w:r>
              <w:t>Barbecue grillers</w:t>
            </w:r>
          </w:p>
          <w:p w14:paraId="443AD610" w14:textId="77777777" w:rsidR="007A7DDF" w:rsidRDefault="007A7DDF" w:rsidP="00AE7FD9">
            <w:pPr>
              <w:pStyle w:val="ListParagraph"/>
              <w:widowControl/>
              <w:numPr>
                <w:ilvl w:val="0"/>
                <w:numId w:val="106"/>
              </w:numPr>
              <w:spacing w:before="120" w:after="0"/>
            </w:pPr>
            <w:r>
              <w:t>Ovens</w:t>
            </w:r>
          </w:p>
          <w:p w14:paraId="20330A8B" w14:textId="77777777" w:rsidR="007A7DDF" w:rsidRDefault="007A7DDF" w:rsidP="00AE7FD9">
            <w:pPr>
              <w:pStyle w:val="ListParagraph"/>
              <w:widowControl/>
              <w:numPr>
                <w:ilvl w:val="0"/>
                <w:numId w:val="106"/>
              </w:numPr>
              <w:spacing w:before="120" w:after="0"/>
            </w:pPr>
            <w:r>
              <w:t>Boiling water units</w:t>
            </w:r>
          </w:p>
          <w:p w14:paraId="61282B18" w14:textId="77777777" w:rsidR="007A7DDF" w:rsidRDefault="007A7DDF" w:rsidP="00AE7FD9">
            <w:pPr>
              <w:pStyle w:val="ListParagraph"/>
              <w:widowControl/>
              <w:numPr>
                <w:ilvl w:val="0"/>
                <w:numId w:val="106"/>
              </w:numPr>
              <w:spacing w:before="120" w:after="0"/>
            </w:pPr>
            <w:r>
              <w:t>Stockpots and brat pans</w:t>
            </w:r>
          </w:p>
          <w:p w14:paraId="5D0A2530" w14:textId="77777777" w:rsidR="007A7DDF" w:rsidRDefault="007A7DDF" w:rsidP="00AE7FD9">
            <w:pPr>
              <w:pStyle w:val="ListParagraph"/>
              <w:widowControl/>
              <w:numPr>
                <w:ilvl w:val="0"/>
                <w:numId w:val="106"/>
              </w:numPr>
              <w:spacing w:before="120" w:after="0"/>
            </w:pPr>
            <w:r>
              <w:t>Atmospheric steamers</w:t>
            </w:r>
          </w:p>
          <w:p w14:paraId="69418ABC" w14:textId="77777777" w:rsidR="007A7DDF" w:rsidRDefault="007A7DDF" w:rsidP="00AE7FD9">
            <w:pPr>
              <w:pStyle w:val="ListParagraph"/>
              <w:widowControl/>
              <w:numPr>
                <w:ilvl w:val="0"/>
                <w:numId w:val="106"/>
              </w:numPr>
              <w:spacing w:before="120" w:after="0"/>
            </w:pPr>
            <w:r>
              <w:t>Fryers</w:t>
            </w:r>
          </w:p>
          <w:p w14:paraId="7719B499" w14:textId="5F25E426" w:rsidR="008F54D5" w:rsidRDefault="007A7DDF" w:rsidP="00AE7FD9">
            <w:pPr>
              <w:pStyle w:val="ListParagraph"/>
              <w:widowControl/>
              <w:numPr>
                <w:ilvl w:val="0"/>
                <w:numId w:val="106"/>
              </w:numPr>
              <w:spacing w:before="120" w:after="0"/>
            </w:pPr>
            <w:r>
              <w:t>Food warmers including bain</w:t>
            </w:r>
            <w:r w:rsidR="008F54D5">
              <w:t>-</w:t>
            </w:r>
            <w:r>
              <w:t>marie</w:t>
            </w:r>
            <w:r w:rsidR="008F54D5">
              <w:t>s</w:t>
            </w:r>
          </w:p>
          <w:p w14:paraId="120E6085" w14:textId="4BAE64AA" w:rsidR="007A7DDF" w:rsidRDefault="007A7DDF" w:rsidP="00AE7FD9">
            <w:pPr>
              <w:pStyle w:val="ListParagraph"/>
              <w:widowControl/>
              <w:numPr>
                <w:ilvl w:val="0"/>
                <w:numId w:val="106"/>
              </w:numPr>
              <w:spacing w:before="120" w:after="0"/>
            </w:pPr>
            <w:r>
              <w:t>Pasta cookers and rethermail</w:t>
            </w:r>
            <w:r w:rsidR="00B65CC2">
              <w:t>z</w:t>
            </w:r>
            <w:r>
              <w:t xml:space="preserve">ers. </w:t>
            </w:r>
          </w:p>
          <w:p w14:paraId="4C99981F" w14:textId="77777777" w:rsidR="007A7DDF" w:rsidRPr="00397E93" w:rsidRDefault="007A7DDF" w:rsidP="00363A3A">
            <w:pPr>
              <w:spacing w:before="120"/>
            </w:pPr>
          </w:p>
        </w:tc>
      </w:tr>
      <w:tr w:rsidR="007A7DDF" w14:paraId="17B9B8FE" w14:textId="77777777" w:rsidTr="00363A3A">
        <w:tc>
          <w:tcPr>
            <w:tcW w:w="9016" w:type="dxa"/>
            <w:gridSpan w:val="9"/>
            <w:shd w:val="clear" w:color="auto" w:fill="BFBFBF" w:themeFill="background1" w:themeFillShade="BF"/>
          </w:tcPr>
          <w:p w14:paraId="7A9A97AD" w14:textId="77777777" w:rsidR="007A7DDF" w:rsidRPr="0072098F" w:rsidRDefault="007A7DDF" w:rsidP="00363A3A">
            <w:pPr>
              <w:spacing w:before="120"/>
              <w:jc w:val="center"/>
              <w:rPr>
                <w:b/>
              </w:rPr>
            </w:pPr>
            <w:r w:rsidRPr="0072098F">
              <w:rPr>
                <w:b/>
              </w:rPr>
              <w:t>Objective</w:t>
            </w:r>
          </w:p>
        </w:tc>
      </w:tr>
      <w:tr w:rsidR="007A7DDF" w14:paraId="357126E1" w14:textId="77777777" w:rsidTr="00363A3A">
        <w:tc>
          <w:tcPr>
            <w:tcW w:w="9016" w:type="dxa"/>
            <w:gridSpan w:val="9"/>
          </w:tcPr>
          <w:p w14:paraId="4AFAA68A" w14:textId="77777777" w:rsidR="007A7DDF" w:rsidRDefault="007A7DDF" w:rsidP="00363A3A">
            <w:pPr>
              <w:spacing w:before="120"/>
            </w:pPr>
            <w:r>
              <w:t xml:space="preserve">The objective of AS 4563 is to provide manufactures, designers, regulatory authorities, testing laboratories and similar organisations with uniform minimum requirements for the safety, performance and use of commercial catering equipment.  </w:t>
            </w:r>
          </w:p>
          <w:p w14:paraId="0CD3D3CD" w14:textId="77777777" w:rsidR="007A7DDF" w:rsidRPr="00B3142E" w:rsidRDefault="007A7DDF" w:rsidP="00363A3A">
            <w:pPr>
              <w:spacing w:before="120"/>
            </w:pPr>
          </w:p>
        </w:tc>
      </w:tr>
      <w:tr w:rsidR="007A7DDF" w14:paraId="3E10DB95" w14:textId="77777777" w:rsidTr="00363A3A">
        <w:tc>
          <w:tcPr>
            <w:tcW w:w="9016" w:type="dxa"/>
            <w:gridSpan w:val="9"/>
            <w:shd w:val="clear" w:color="auto" w:fill="BFBFBF" w:themeFill="background1" w:themeFillShade="BF"/>
          </w:tcPr>
          <w:p w14:paraId="50ED638C" w14:textId="77777777" w:rsidR="007A7DDF" w:rsidRPr="0072098F" w:rsidRDefault="007A7DDF" w:rsidP="00363A3A">
            <w:pPr>
              <w:spacing w:before="120"/>
              <w:jc w:val="center"/>
              <w:rPr>
                <w:b/>
              </w:rPr>
            </w:pPr>
            <w:r w:rsidRPr="0072098F">
              <w:rPr>
                <w:b/>
              </w:rPr>
              <w:t>Referenced Australian Standards</w:t>
            </w:r>
          </w:p>
        </w:tc>
      </w:tr>
      <w:tr w:rsidR="007A7DDF" w14:paraId="2311FB10" w14:textId="77777777" w:rsidTr="00363A3A">
        <w:tc>
          <w:tcPr>
            <w:tcW w:w="9016" w:type="dxa"/>
            <w:gridSpan w:val="9"/>
          </w:tcPr>
          <w:p w14:paraId="27C4C849" w14:textId="77777777" w:rsidR="007A7DDF" w:rsidRDefault="007A7DDF" w:rsidP="00363A3A">
            <w:pPr>
              <w:tabs>
                <w:tab w:val="left" w:pos="912"/>
              </w:tabs>
              <w:spacing w:before="120"/>
            </w:pPr>
            <w:r>
              <w:t>AS 1074, AS 1167, AS 1375, AS 1432, AS 1450, AS 1722, AS 1751, AS 1769, AS 1832, AS 1881, AS 2129, AS 2768, AS 3688, AS 4646, AS 5601, AS 1869, AS 300, AS 3100, AS 3350, AS 3500</w:t>
            </w:r>
          </w:p>
          <w:p w14:paraId="4344543D" w14:textId="77777777" w:rsidR="007A7DDF" w:rsidRDefault="007A7DDF" w:rsidP="00363A3A">
            <w:pPr>
              <w:tabs>
                <w:tab w:val="left" w:pos="912"/>
              </w:tabs>
              <w:spacing w:before="120"/>
            </w:pPr>
            <w:r>
              <w:t xml:space="preserve">This standard is referred to in AS 345:2010 – Essential requirements for gas equipment. </w:t>
            </w:r>
          </w:p>
          <w:p w14:paraId="2F607916" w14:textId="77777777" w:rsidR="007A7DDF" w:rsidRDefault="007A7DDF" w:rsidP="00363A3A">
            <w:pPr>
              <w:tabs>
                <w:tab w:val="left" w:pos="912"/>
              </w:tabs>
              <w:spacing w:before="120"/>
            </w:pPr>
          </w:p>
        </w:tc>
      </w:tr>
      <w:tr w:rsidR="007A7DDF" w14:paraId="46267D79" w14:textId="77777777" w:rsidTr="00363A3A">
        <w:tc>
          <w:tcPr>
            <w:tcW w:w="9016" w:type="dxa"/>
            <w:gridSpan w:val="9"/>
            <w:shd w:val="clear" w:color="auto" w:fill="BFBFBF" w:themeFill="background1" w:themeFillShade="BF"/>
          </w:tcPr>
          <w:p w14:paraId="03D965E4" w14:textId="77777777" w:rsidR="007A7DDF" w:rsidRDefault="007A7DDF" w:rsidP="00363A3A">
            <w:pPr>
              <w:spacing w:before="120"/>
              <w:jc w:val="center"/>
              <w:rPr>
                <w:b/>
              </w:rPr>
            </w:pPr>
            <w:r>
              <w:rPr>
                <w:b/>
              </w:rPr>
              <w:t>Legislation referencing this standard</w:t>
            </w:r>
          </w:p>
        </w:tc>
      </w:tr>
      <w:tr w:rsidR="007A7DDF" w14:paraId="093A67DE" w14:textId="77777777" w:rsidTr="00363A3A">
        <w:tc>
          <w:tcPr>
            <w:tcW w:w="9016" w:type="dxa"/>
            <w:gridSpan w:val="9"/>
            <w:shd w:val="clear" w:color="auto" w:fill="auto"/>
          </w:tcPr>
          <w:p w14:paraId="4DA33523" w14:textId="6C7FE386" w:rsidR="007A7DDF" w:rsidRPr="00236EAA" w:rsidRDefault="007A7DDF" w:rsidP="00363A3A">
            <w:pPr>
              <w:spacing w:before="120"/>
            </w:pPr>
            <w:r w:rsidRPr="00236EAA">
              <w:t>This standard is not directly referenced in legislation.</w:t>
            </w:r>
            <w:r>
              <w:t xml:space="preserve"> </w:t>
            </w:r>
          </w:p>
        </w:tc>
      </w:tr>
      <w:tr w:rsidR="007A7DDF" w14:paraId="063DB47D" w14:textId="77777777" w:rsidTr="00363A3A">
        <w:tc>
          <w:tcPr>
            <w:tcW w:w="9016" w:type="dxa"/>
            <w:gridSpan w:val="9"/>
            <w:shd w:val="clear" w:color="auto" w:fill="BFBFBF" w:themeFill="background1" w:themeFillShade="BF"/>
          </w:tcPr>
          <w:p w14:paraId="20AF758F" w14:textId="77777777" w:rsidR="007A7DDF" w:rsidRPr="0072098F" w:rsidRDefault="007A7DDF" w:rsidP="00363A3A">
            <w:pPr>
              <w:spacing w:before="120"/>
              <w:jc w:val="center"/>
              <w:rPr>
                <w:b/>
              </w:rPr>
            </w:pPr>
            <w:r>
              <w:rPr>
                <w:b/>
              </w:rPr>
              <w:t>History of the standard</w:t>
            </w:r>
          </w:p>
        </w:tc>
      </w:tr>
      <w:tr w:rsidR="007A7DDF" w14:paraId="7E8A849C" w14:textId="77777777" w:rsidTr="00363A3A">
        <w:tc>
          <w:tcPr>
            <w:tcW w:w="9016" w:type="dxa"/>
            <w:gridSpan w:val="9"/>
            <w:shd w:val="clear" w:color="auto" w:fill="auto"/>
          </w:tcPr>
          <w:p w14:paraId="0841C21B" w14:textId="77777777" w:rsidR="007A7DDF" w:rsidRDefault="007A7DDF" w:rsidP="00363A3A">
            <w:pPr>
              <w:spacing w:before="120"/>
            </w:pPr>
            <w:r>
              <w:t xml:space="preserve">AS 4563 was prepared by AG-001 to supersede AS 4563/AG300-2003. There were minor amendments made during this revision. </w:t>
            </w:r>
          </w:p>
          <w:p w14:paraId="32F51099" w14:textId="014871D0" w:rsidR="007A7DDF" w:rsidRPr="00E827B3" w:rsidRDefault="007A7DDF" w:rsidP="00363A3A">
            <w:pPr>
              <w:spacing w:before="120"/>
            </w:pPr>
            <w:r>
              <w:t>The previous revision (AG300-2003) was a series of individual standards that were merged into a single standard encompassing multiple types of appliances.</w:t>
            </w:r>
          </w:p>
        </w:tc>
      </w:tr>
      <w:tr w:rsidR="007A7DDF" w14:paraId="78FA5A30" w14:textId="77777777" w:rsidTr="00363A3A">
        <w:tc>
          <w:tcPr>
            <w:tcW w:w="9016" w:type="dxa"/>
            <w:gridSpan w:val="9"/>
            <w:shd w:val="clear" w:color="auto" w:fill="BFBFBF" w:themeFill="background1" w:themeFillShade="BF"/>
          </w:tcPr>
          <w:p w14:paraId="230E5C5E" w14:textId="77777777" w:rsidR="007A7DDF" w:rsidRPr="0072098F" w:rsidRDefault="007A7DDF" w:rsidP="00363A3A">
            <w:pPr>
              <w:spacing w:before="120"/>
              <w:jc w:val="center"/>
              <w:rPr>
                <w:b/>
              </w:rPr>
            </w:pPr>
            <w:r w:rsidRPr="0072098F">
              <w:rPr>
                <w:b/>
              </w:rPr>
              <w:t>Work being completed by the standards committee</w:t>
            </w:r>
            <w:r>
              <w:rPr>
                <w:b/>
              </w:rPr>
              <w:t xml:space="preserve"> with respect to hydrogen</w:t>
            </w:r>
          </w:p>
        </w:tc>
      </w:tr>
      <w:tr w:rsidR="007A7DDF" w14:paraId="6479A24A" w14:textId="77777777" w:rsidTr="00363A3A">
        <w:tc>
          <w:tcPr>
            <w:tcW w:w="9016" w:type="dxa"/>
            <w:gridSpan w:val="9"/>
          </w:tcPr>
          <w:p w14:paraId="3762CDB0" w14:textId="5342F2C8" w:rsidR="007A7DDF" w:rsidRDefault="008B76CD" w:rsidP="00363A3A">
            <w:pPr>
              <w:spacing w:before="120"/>
            </w:pPr>
            <w:r>
              <w:t>No work completed at this stage.</w:t>
            </w:r>
          </w:p>
        </w:tc>
      </w:tr>
      <w:tr w:rsidR="007A7DDF" w14:paraId="1354D62D" w14:textId="77777777" w:rsidTr="00363A3A">
        <w:tc>
          <w:tcPr>
            <w:tcW w:w="9016" w:type="dxa"/>
            <w:gridSpan w:val="9"/>
            <w:shd w:val="clear" w:color="auto" w:fill="BFBFBF" w:themeFill="background1" w:themeFillShade="BF"/>
          </w:tcPr>
          <w:p w14:paraId="2953EA6B" w14:textId="77777777" w:rsidR="007A7DDF" w:rsidRPr="0072098F" w:rsidRDefault="007A7DDF" w:rsidP="00363A3A">
            <w:pPr>
              <w:spacing w:before="120"/>
              <w:jc w:val="center"/>
              <w:rPr>
                <w:b/>
              </w:rPr>
            </w:pPr>
            <w:r>
              <w:rPr>
                <w:b/>
              </w:rPr>
              <w:t>Methodology</w:t>
            </w:r>
          </w:p>
        </w:tc>
      </w:tr>
      <w:tr w:rsidR="007A7DDF" w14:paraId="1DC5A00F" w14:textId="77777777" w:rsidTr="00363A3A">
        <w:tc>
          <w:tcPr>
            <w:tcW w:w="9016" w:type="dxa"/>
            <w:gridSpan w:val="9"/>
          </w:tcPr>
          <w:p w14:paraId="38A944E1" w14:textId="7C58A5F2" w:rsidR="007A7DDF" w:rsidRDefault="007A7DDF" w:rsidP="00363A3A">
            <w:pPr>
              <w:spacing w:before="120"/>
            </w:pPr>
            <w:r>
              <w:t>AS 4563 is a performance</w:t>
            </w:r>
            <w:r w:rsidR="00B65CC2">
              <w:t>-</w:t>
            </w:r>
            <w:r>
              <w:t xml:space="preserve">based standard to meet the minimum requirements for safe design and construction of a commercial appliance. </w:t>
            </w:r>
          </w:p>
          <w:p w14:paraId="50C43EFC" w14:textId="77777777" w:rsidR="007A7DDF" w:rsidRDefault="007A7DDF" w:rsidP="00363A3A">
            <w:pPr>
              <w:spacing w:before="120"/>
            </w:pPr>
            <w:r>
              <w:t>Section 2 of the standard defines the performance-based approach for design and construction of the appliances.  There are minor prescriptive elements.</w:t>
            </w:r>
          </w:p>
          <w:p w14:paraId="13B11BD2" w14:textId="01A5AD09" w:rsidR="007A7DDF" w:rsidRDefault="007A7DDF" w:rsidP="00363A3A">
            <w:pPr>
              <w:spacing w:before="120"/>
            </w:pPr>
            <w:r>
              <w:t>Section</w:t>
            </w:r>
            <w:r w:rsidR="00B65CC2">
              <w:t>s</w:t>
            </w:r>
            <w:r>
              <w:t xml:space="preserve"> 3 and 4 give details on the requirements of the test gas and minimum requirements for tests using limit pressures. It details on how to perform the testing and the minimum requirements to ensure that the tests are completed accurately</w:t>
            </w:r>
          </w:p>
          <w:p w14:paraId="0C850BB4" w14:textId="53C94E62" w:rsidR="007A7DDF" w:rsidRDefault="007A7DDF" w:rsidP="00363A3A">
            <w:pPr>
              <w:spacing w:before="120"/>
            </w:pPr>
            <w:r>
              <w:t>Section</w:t>
            </w:r>
            <w:r w:rsidR="00B65CC2">
              <w:t>s</w:t>
            </w:r>
            <w:r>
              <w:t xml:space="preserve"> 5-15 gives specific prescriptive elements for particular appliances applications. These sections outline minimum design requirements for each appliance that is covered under the standard. </w:t>
            </w:r>
          </w:p>
          <w:p w14:paraId="671EA5A5" w14:textId="77777777" w:rsidR="007A7DDF" w:rsidRDefault="007A7DDF" w:rsidP="00363A3A">
            <w:pPr>
              <w:spacing w:before="120"/>
            </w:pPr>
            <w:r>
              <w:t>AS 4563 has both normative and informative sections. Normative sections and terms are considered mandatory.</w:t>
            </w:r>
          </w:p>
        </w:tc>
      </w:tr>
      <w:tr w:rsidR="007A7DDF" w14:paraId="4E48061B" w14:textId="77777777" w:rsidTr="00363A3A">
        <w:tc>
          <w:tcPr>
            <w:tcW w:w="9016" w:type="dxa"/>
            <w:gridSpan w:val="9"/>
            <w:shd w:val="clear" w:color="auto" w:fill="BFBFBF" w:themeFill="background1" w:themeFillShade="BF"/>
          </w:tcPr>
          <w:p w14:paraId="419A0F41" w14:textId="77777777" w:rsidR="007A7DDF" w:rsidRPr="0072098F" w:rsidRDefault="007A7DDF" w:rsidP="00363A3A">
            <w:pPr>
              <w:spacing w:before="120"/>
              <w:jc w:val="center"/>
              <w:rPr>
                <w:b/>
              </w:rPr>
            </w:pPr>
            <w:r>
              <w:rPr>
                <w:b/>
              </w:rPr>
              <w:t>General t</w:t>
            </w:r>
            <w:r w:rsidRPr="0072098F">
              <w:rPr>
                <w:b/>
              </w:rPr>
              <w:t>echnical impacts</w:t>
            </w:r>
            <w:r>
              <w:rPr>
                <w:b/>
              </w:rPr>
              <w:t xml:space="preserve"> of hydrogen</w:t>
            </w:r>
          </w:p>
        </w:tc>
      </w:tr>
      <w:tr w:rsidR="007A7DDF" w14:paraId="6D68B7FF" w14:textId="77777777" w:rsidTr="00363A3A">
        <w:trPr>
          <w:trHeight w:val="175"/>
        </w:trPr>
        <w:tc>
          <w:tcPr>
            <w:tcW w:w="9016" w:type="dxa"/>
            <w:gridSpan w:val="9"/>
          </w:tcPr>
          <w:p w14:paraId="3C1F1D50" w14:textId="6FE32D19" w:rsidR="007A7DDF" w:rsidRDefault="007A7DDF" w:rsidP="00363A3A">
            <w:pPr>
              <w:spacing w:before="120"/>
            </w:pPr>
            <w:r>
              <w:t xml:space="preserve">The parameters and characteristics listed below have been identified as impacted by the addition of up to 10% hydrogen in a typical natural gas blend. The extent of the impacts </w:t>
            </w:r>
            <w:r w:rsidR="00B65CC2">
              <w:t xml:space="preserve">is </w:t>
            </w:r>
            <w:r>
              <w:t>outlined in the “summary of technical implications” section of the report.</w:t>
            </w:r>
          </w:p>
          <w:p w14:paraId="10B4684C" w14:textId="77777777" w:rsidR="007A7DDF" w:rsidRDefault="007A7DDF" w:rsidP="00363A3A">
            <w:pPr>
              <w:spacing w:before="120"/>
            </w:pPr>
            <w:r>
              <w:t>“x” = specifically reference in AS/NZS 4563</w:t>
            </w:r>
          </w:p>
          <w:p w14:paraId="7411E41A" w14:textId="77777777" w:rsidR="007A7DDF" w:rsidRDefault="007A7DDF" w:rsidP="00363A3A">
            <w:pPr>
              <w:spacing w:before="120"/>
            </w:pPr>
          </w:p>
        </w:tc>
      </w:tr>
      <w:tr w:rsidR="007A7DDF" w14:paraId="5DF3C8C6" w14:textId="77777777" w:rsidTr="00363A3A">
        <w:trPr>
          <w:trHeight w:val="440"/>
        </w:trPr>
        <w:tc>
          <w:tcPr>
            <w:tcW w:w="2321" w:type="dxa"/>
            <w:gridSpan w:val="2"/>
          </w:tcPr>
          <w:p w14:paraId="6567A9E5" w14:textId="77777777" w:rsidR="007A7DDF" w:rsidRDefault="007A7DDF" w:rsidP="00363A3A">
            <w:pPr>
              <w:spacing w:before="120"/>
            </w:pPr>
            <w:r>
              <w:t>Thermal Radiation</w:t>
            </w:r>
          </w:p>
        </w:tc>
        <w:tc>
          <w:tcPr>
            <w:tcW w:w="458" w:type="dxa"/>
          </w:tcPr>
          <w:p w14:paraId="54EDA48F" w14:textId="77777777" w:rsidR="007A7DDF" w:rsidRDefault="007A7DDF" w:rsidP="00363A3A">
            <w:pPr>
              <w:spacing w:before="120"/>
              <w:jc w:val="center"/>
            </w:pPr>
          </w:p>
        </w:tc>
        <w:tc>
          <w:tcPr>
            <w:tcW w:w="2745" w:type="dxa"/>
            <w:gridSpan w:val="3"/>
          </w:tcPr>
          <w:p w14:paraId="3BCEF125" w14:textId="77777777" w:rsidR="007A7DDF" w:rsidRDefault="007A7DDF" w:rsidP="00363A3A">
            <w:pPr>
              <w:spacing w:before="120"/>
            </w:pPr>
            <w:r>
              <w:t>Wobbe Index</w:t>
            </w:r>
          </w:p>
        </w:tc>
        <w:tc>
          <w:tcPr>
            <w:tcW w:w="567" w:type="dxa"/>
          </w:tcPr>
          <w:p w14:paraId="0D05E133" w14:textId="77777777" w:rsidR="007A7DDF" w:rsidRDefault="007A7DDF" w:rsidP="00363A3A">
            <w:pPr>
              <w:spacing w:before="120"/>
              <w:jc w:val="center"/>
            </w:pPr>
            <w:r>
              <w:t>X</w:t>
            </w:r>
          </w:p>
        </w:tc>
        <w:tc>
          <w:tcPr>
            <w:tcW w:w="2473" w:type="dxa"/>
          </w:tcPr>
          <w:p w14:paraId="359D2351" w14:textId="77777777" w:rsidR="007A7DDF" w:rsidRDefault="007A7DDF" w:rsidP="00363A3A">
            <w:pPr>
              <w:spacing w:before="120"/>
            </w:pPr>
            <w:r>
              <w:t>Stratification</w:t>
            </w:r>
          </w:p>
        </w:tc>
        <w:tc>
          <w:tcPr>
            <w:tcW w:w="452" w:type="dxa"/>
          </w:tcPr>
          <w:p w14:paraId="6860A055" w14:textId="77777777" w:rsidR="007A7DDF" w:rsidRDefault="007A7DDF" w:rsidP="00363A3A">
            <w:pPr>
              <w:spacing w:before="120"/>
              <w:jc w:val="center"/>
            </w:pPr>
          </w:p>
        </w:tc>
      </w:tr>
      <w:tr w:rsidR="007A7DDF" w14:paraId="4F546BB4" w14:textId="77777777" w:rsidTr="00363A3A">
        <w:trPr>
          <w:trHeight w:val="440"/>
        </w:trPr>
        <w:tc>
          <w:tcPr>
            <w:tcW w:w="2321" w:type="dxa"/>
            <w:gridSpan w:val="2"/>
          </w:tcPr>
          <w:p w14:paraId="6C6A4358" w14:textId="77777777" w:rsidR="007A7DDF" w:rsidRDefault="007A7DDF" w:rsidP="00363A3A">
            <w:pPr>
              <w:spacing w:before="120"/>
            </w:pPr>
            <w:r>
              <w:t>Light back</w:t>
            </w:r>
          </w:p>
        </w:tc>
        <w:tc>
          <w:tcPr>
            <w:tcW w:w="458" w:type="dxa"/>
          </w:tcPr>
          <w:p w14:paraId="43A68AFE" w14:textId="77777777" w:rsidR="007A7DDF" w:rsidRDefault="007A7DDF" w:rsidP="00363A3A">
            <w:pPr>
              <w:spacing w:before="120"/>
              <w:jc w:val="center"/>
            </w:pPr>
            <w:r>
              <w:t>X</w:t>
            </w:r>
          </w:p>
        </w:tc>
        <w:tc>
          <w:tcPr>
            <w:tcW w:w="2745" w:type="dxa"/>
            <w:gridSpan w:val="3"/>
          </w:tcPr>
          <w:p w14:paraId="672F0E35" w14:textId="77777777" w:rsidR="007A7DDF" w:rsidRDefault="007A7DDF" w:rsidP="00363A3A">
            <w:pPr>
              <w:spacing w:before="120"/>
            </w:pPr>
            <w:r>
              <w:t>Methane Number</w:t>
            </w:r>
          </w:p>
        </w:tc>
        <w:tc>
          <w:tcPr>
            <w:tcW w:w="567" w:type="dxa"/>
          </w:tcPr>
          <w:p w14:paraId="13410297" w14:textId="77777777" w:rsidR="007A7DDF" w:rsidRDefault="007A7DDF" w:rsidP="00363A3A">
            <w:pPr>
              <w:spacing w:before="120"/>
              <w:jc w:val="center"/>
            </w:pPr>
          </w:p>
        </w:tc>
        <w:tc>
          <w:tcPr>
            <w:tcW w:w="2473" w:type="dxa"/>
          </w:tcPr>
          <w:p w14:paraId="400D0D95" w14:textId="77777777" w:rsidR="007A7DDF" w:rsidRDefault="007A7DDF" w:rsidP="00363A3A">
            <w:pPr>
              <w:spacing w:before="120"/>
            </w:pPr>
            <w:r>
              <w:t>Air dilution ratios</w:t>
            </w:r>
          </w:p>
        </w:tc>
        <w:tc>
          <w:tcPr>
            <w:tcW w:w="452" w:type="dxa"/>
          </w:tcPr>
          <w:p w14:paraId="4FCEE5D8" w14:textId="77777777" w:rsidR="007A7DDF" w:rsidRDefault="007A7DDF" w:rsidP="00363A3A">
            <w:pPr>
              <w:spacing w:before="120"/>
              <w:jc w:val="center"/>
            </w:pPr>
          </w:p>
        </w:tc>
      </w:tr>
      <w:tr w:rsidR="007A7DDF" w14:paraId="1F72A6CC" w14:textId="77777777" w:rsidTr="00363A3A">
        <w:trPr>
          <w:trHeight w:val="440"/>
        </w:trPr>
        <w:tc>
          <w:tcPr>
            <w:tcW w:w="2321" w:type="dxa"/>
            <w:gridSpan w:val="2"/>
          </w:tcPr>
          <w:p w14:paraId="74B4C93B" w14:textId="77777777" w:rsidR="007A7DDF" w:rsidRDefault="007A7DDF" w:rsidP="00363A3A">
            <w:pPr>
              <w:spacing w:before="120"/>
            </w:pPr>
            <w:r>
              <w:t>Flame speed</w:t>
            </w:r>
          </w:p>
        </w:tc>
        <w:tc>
          <w:tcPr>
            <w:tcW w:w="458" w:type="dxa"/>
          </w:tcPr>
          <w:p w14:paraId="5698CB67" w14:textId="77777777" w:rsidR="007A7DDF" w:rsidRDefault="007A7DDF" w:rsidP="00363A3A">
            <w:pPr>
              <w:spacing w:before="120"/>
              <w:jc w:val="center"/>
            </w:pPr>
            <w:r>
              <w:t>X</w:t>
            </w:r>
          </w:p>
        </w:tc>
        <w:tc>
          <w:tcPr>
            <w:tcW w:w="2745" w:type="dxa"/>
            <w:gridSpan w:val="3"/>
          </w:tcPr>
          <w:p w14:paraId="3EC008B5" w14:textId="77777777" w:rsidR="007A7DDF" w:rsidRDefault="007A7DDF" w:rsidP="00363A3A">
            <w:pPr>
              <w:spacing w:before="120"/>
            </w:pPr>
            <w:r>
              <w:t>Sooting Index</w:t>
            </w:r>
          </w:p>
        </w:tc>
        <w:tc>
          <w:tcPr>
            <w:tcW w:w="567" w:type="dxa"/>
          </w:tcPr>
          <w:p w14:paraId="681ADCDF" w14:textId="77777777" w:rsidR="007A7DDF" w:rsidRDefault="007A7DDF" w:rsidP="00363A3A">
            <w:pPr>
              <w:spacing w:before="120"/>
              <w:jc w:val="center"/>
            </w:pPr>
          </w:p>
        </w:tc>
        <w:tc>
          <w:tcPr>
            <w:tcW w:w="2473" w:type="dxa"/>
          </w:tcPr>
          <w:p w14:paraId="69983E09" w14:textId="77777777" w:rsidR="007A7DDF" w:rsidRDefault="007A7DDF" w:rsidP="00363A3A">
            <w:pPr>
              <w:spacing w:before="120"/>
            </w:pPr>
            <w:r>
              <w:t>Measurement of gas</w:t>
            </w:r>
          </w:p>
        </w:tc>
        <w:tc>
          <w:tcPr>
            <w:tcW w:w="452" w:type="dxa"/>
          </w:tcPr>
          <w:p w14:paraId="1090D61C" w14:textId="77777777" w:rsidR="007A7DDF" w:rsidRDefault="007A7DDF" w:rsidP="00363A3A">
            <w:pPr>
              <w:spacing w:before="120"/>
              <w:jc w:val="center"/>
            </w:pPr>
          </w:p>
        </w:tc>
      </w:tr>
      <w:tr w:rsidR="007A7DDF" w14:paraId="086A32DF" w14:textId="77777777" w:rsidTr="00363A3A">
        <w:trPr>
          <w:trHeight w:val="440"/>
        </w:trPr>
        <w:tc>
          <w:tcPr>
            <w:tcW w:w="2321" w:type="dxa"/>
            <w:gridSpan w:val="2"/>
          </w:tcPr>
          <w:p w14:paraId="0C75A38C" w14:textId="77777777" w:rsidR="007A7DDF" w:rsidRDefault="007A7DDF" w:rsidP="00363A3A">
            <w:pPr>
              <w:spacing w:before="120"/>
            </w:pPr>
            <w:r>
              <w:t>Yellow tipping</w:t>
            </w:r>
          </w:p>
        </w:tc>
        <w:tc>
          <w:tcPr>
            <w:tcW w:w="458" w:type="dxa"/>
          </w:tcPr>
          <w:p w14:paraId="180FF79F" w14:textId="77777777" w:rsidR="007A7DDF" w:rsidRDefault="007A7DDF" w:rsidP="00363A3A">
            <w:pPr>
              <w:spacing w:before="120"/>
              <w:jc w:val="center"/>
            </w:pPr>
          </w:p>
        </w:tc>
        <w:tc>
          <w:tcPr>
            <w:tcW w:w="2745" w:type="dxa"/>
            <w:gridSpan w:val="3"/>
          </w:tcPr>
          <w:p w14:paraId="379B465C" w14:textId="77777777" w:rsidR="007A7DDF" w:rsidRDefault="007A7DDF" w:rsidP="00363A3A">
            <w:pPr>
              <w:spacing w:before="120"/>
            </w:pPr>
            <w:r>
              <w:t>Flammability limit</w:t>
            </w:r>
          </w:p>
        </w:tc>
        <w:tc>
          <w:tcPr>
            <w:tcW w:w="567" w:type="dxa"/>
          </w:tcPr>
          <w:p w14:paraId="5AE708B8" w14:textId="77777777" w:rsidR="007A7DDF" w:rsidRDefault="007A7DDF" w:rsidP="00363A3A">
            <w:pPr>
              <w:spacing w:before="120"/>
              <w:jc w:val="center"/>
            </w:pPr>
            <w:r>
              <w:t>X</w:t>
            </w:r>
          </w:p>
        </w:tc>
        <w:tc>
          <w:tcPr>
            <w:tcW w:w="2473" w:type="dxa"/>
          </w:tcPr>
          <w:p w14:paraId="6C4657C1" w14:textId="77777777" w:rsidR="007A7DDF" w:rsidRDefault="007A7DDF" w:rsidP="00363A3A">
            <w:pPr>
              <w:spacing w:before="120"/>
            </w:pPr>
            <w:r>
              <w:t>Gas detection</w:t>
            </w:r>
          </w:p>
        </w:tc>
        <w:tc>
          <w:tcPr>
            <w:tcW w:w="452" w:type="dxa"/>
          </w:tcPr>
          <w:p w14:paraId="61A169F1" w14:textId="77777777" w:rsidR="007A7DDF" w:rsidRDefault="007A7DDF" w:rsidP="00363A3A">
            <w:pPr>
              <w:spacing w:before="120"/>
              <w:jc w:val="center"/>
            </w:pPr>
          </w:p>
        </w:tc>
      </w:tr>
      <w:tr w:rsidR="007A7DDF" w14:paraId="7C66D9E8" w14:textId="77777777" w:rsidTr="00363A3A">
        <w:trPr>
          <w:trHeight w:val="440"/>
        </w:trPr>
        <w:tc>
          <w:tcPr>
            <w:tcW w:w="2321" w:type="dxa"/>
            <w:gridSpan w:val="2"/>
          </w:tcPr>
          <w:p w14:paraId="6D2E5333" w14:textId="77777777" w:rsidR="007A7DDF" w:rsidRDefault="007A7DDF" w:rsidP="00363A3A">
            <w:pPr>
              <w:spacing w:before="120"/>
            </w:pPr>
            <w:r>
              <w:t>Moisture</w:t>
            </w:r>
          </w:p>
        </w:tc>
        <w:tc>
          <w:tcPr>
            <w:tcW w:w="458" w:type="dxa"/>
          </w:tcPr>
          <w:p w14:paraId="253AC297" w14:textId="77777777" w:rsidR="007A7DDF" w:rsidRDefault="007A7DDF" w:rsidP="00363A3A">
            <w:pPr>
              <w:spacing w:before="120"/>
              <w:jc w:val="center"/>
            </w:pPr>
            <w:r>
              <w:t>X</w:t>
            </w:r>
          </w:p>
        </w:tc>
        <w:tc>
          <w:tcPr>
            <w:tcW w:w="2745" w:type="dxa"/>
            <w:gridSpan w:val="3"/>
          </w:tcPr>
          <w:p w14:paraId="5A47E675" w14:textId="77777777" w:rsidR="007A7DDF" w:rsidRDefault="007A7DDF" w:rsidP="00363A3A">
            <w:pPr>
              <w:spacing w:before="120"/>
            </w:pPr>
            <w:r>
              <w:t>Higher heating value</w:t>
            </w:r>
          </w:p>
        </w:tc>
        <w:tc>
          <w:tcPr>
            <w:tcW w:w="567" w:type="dxa"/>
          </w:tcPr>
          <w:p w14:paraId="1360FAE9" w14:textId="77777777" w:rsidR="007A7DDF" w:rsidRDefault="007A7DDF" w:rsidP="00363A3A">
            <w:pPr>
              <w:spacing w:before="120"/>
              <w:jc w:val="center"/>
            </w:pPr>
          </w:p>
        </w:tc>
        <w:tc>
          <w:tcPr>
            <w:tcW w:w="2473" w:type="dxa"/>
          </w:tcPr>
          <w:p w14:paraId="0A867F69" w14:textId="77777777" w:rsidR="007A7DDF" w:rsidRDefault="007A7DDF" w:rsidP="00363A3A">
            <w:pPr>
              <w:spacing w:before="120"/>
            </w:pPr>
            <w:r>
              <w:t>Hazardous Area</w:t>
            </w:r>
          </w:p>
        </w:tc>
        <w:tc>
          <w:tcPr>
            <w:tcW w:w="452" w:type="dxa"/>
          </w:tcPr>
          <w:p w14:paraId="64D28C8D" w14:textId="77777777" w:rsidR="007A7DDF" w:rsidRDefault="007A7DDF" w:rsidP="00363A3A">
            <w:pPr>
              <w:spacing w:before="120"/>
              <w:jc w:val="center"/>
            </w:pPr>
          </w:p>
        </w:tc>
      </w:tr>
      <w:tr w:rsidR="007A7DDF" w14:paraId="07116CCD" w14:textId="77777777" w:rsidTr="00363A3A">
        <w:trPr>
          <w:trHeight w:val="440"/>
        </w:trPr>
        <w:tc>
          <w:tcPr>
            <w:tcW w:w="2321" w:type="dxa"/>
            <w:gridSpan w:val="2"/>
          </w:tcPr>
          <w:p w14:paraId="10C28D93" w14:textId="77777777" w:rsidR="007A7DDF" w:rsidRDefault="007A7DDF" w:rsidP="00363A3A">
            <w:pPr>
              <w:spacing w:before="120"/>
            </w:pPr>
            <w:r>
              <w:t>NO</w:t>
            </w:r>
            <w:r w:rsidRPr="00DE211E">
              <w:rPr>
                <w:vertAlign w:val="subscript"/>
              </w:rPr>
              <w:t>x</w:t>
            </w:r>
            <w:r>
              <w:t xml:space="preserve"> emissions</w:t>
            </w:r>
          </w:p>
        </w:tc>
        <w:tc>
          <w:tcPr>
            <w:tcW w:w="458" w:type="dxa"/>
          </w:tcPr>
          <w:p w14:paraId="12BDF049" w14:textId="77777777" w:rsidR="007A7DDF" w:rsidRDefault="007A7DDF" w:rsidP="00363A3A">
            <w:pPr>
              <w:spacing w:before="120"/>
              <w:jc w:val="center"/>
            </w:pPr>
          </w:p>
        </w:tc>
        <w:tc>
          <w:tcPr>
            <w:tcW w:w="2745" w:type="dxa"/>
            <w:gridSpan w:val="3"/>
          </w:tcPr>
          <w:p w14:paraId="1BB7D69F" w14:textId="77777777" w:rsidR="007A7DDF" w:rsidRDefault="007A7DDF" w:rsidP="00363A3A">
            <w:pPr>
              <w:spacing w:before="120"/>
            </w:pPr>
            <w:r>
              <w:t>Flame emissivity</w:t>
            </w:r>
          </w:p>
        </w:tc>
        <w:tc>
          <w:tcPr>
            <w:tcW w:w="567" w:type="dxa"/>
          </w:tcPr>
          <w:p w14:paraId="76B14AC7" w14:textId="77777777" w:rsidR="007A7DDF" w:rsidRDefault="007A7DDF" w:rsidP="00363A3A">
            <w:pPr>
              <w:spacing w:before="120"/>
              <w:jc w:val="center"/>
            </w:pPr>
          </w:p>
        </w:tc>
        <w:tc>
          <w:tcPr>
            <w:tcW w:w="2473" w:type="dxa"/>
          </w:tcPr>
          <w:p w14:paraId="0A8EBD44" w14:textId="77777777" w:rsidR="007A7DDF" w:rsidRDefault="007A7DDF" w:rsidP="00363A3A">
            <w:pPr>
              <w:spacing w:before="120"/>
            </w:pPr>
            <w:r>
              <w:t>Worker Safety</w:t>
            </w:r>
          </w:p>
        </w:tc>
        <w:tc>
          <w:tcPr>
            <w:tcW w:w="452" w:type="dxa"/>
          </w:tcPr>
          <w:p w14:paraId="20FF8EAE" w14:textId="77777777" w:rsidR="007A7DDF" w:rsidRDefault="007A7DDF" w:rsidP="00363A3A">
            <w:pPr>
              <w:spacing w:before="120"/>
              <w:jc w:val="center"/>
            </w:pPr>
          </w:p>
        </w:tc>
      </w:tr>
      <w:tr w:rsidR="007A7DDF" w14:paraId="38AE2618" w14:textId="77777777" w:rsidTr="00363A3A">
        <w:trPr>
          <w:trHeight w:val="440"/>
        </w:trPr>
        <w:tc>
          <w:tcPr>
            <w:tcW w:w="2321" w:type="dxa"/>
            <w:gridSpan w:val="2"/>
          </w:tcPr>
          <w:p w14:paraId="4287A1CE" w14:textId="77777777" w:rsidR="007A7DDF" w:rsidRDefault="007A7DDF" w:rsidP="00363A3A">
            <w:pPr>
              <w:spacing w:before="120"/>
            </w:pPr>
            <w:r>
              <w:t>Flame Temperature</w:t>
            </w:r>
          </w:p>
        </w:tc>
        <w:tc>
          <w:tcPr>
            <w:tcW w:w="458" w:type="dxa"/>
          </w:tcPr>
          <w:p w14:paraId="6857318D" w14:textId="77777777" w:rsidR="007A7DDF" w:rsidRDefault="007A7DDF" w:rsidP="00363A3A">
            <w:pPr>
              <w:spacing w:before="120"/>
              <w:jc w:val="center"/>
            </w:pPr>
          </w:p>
        </w:tc>
        <w:tc>
          <w:tcPr>
            <w:tcW w:w="2745" w:type="dxa"/>
            <w:gridSpan w:val="3"/>
          </w:tcPr>
          <w:p w14:paraId="7414E6A1" w14:textId="77777777" w:rsidR="007A7DDF" w:rsidRDefault="007A7DDF" w:rsidP="00363A3A">
            <w:pPr>
              <w:spacing w:before="120"/>
            </w:pPr>
            <w:r>
              <w:t>JT cooling effect</w:t>
            </w:r>
          </w:p>
        </w:tc>
        <w:tc>
          <w:tcPr>
            <w:tcW w:w="567" w:type="dxa"/>
          </w:tcPr>
          <w:p w14:paraId="60E0AAB8" w14:textId="77777777" w:rsidR="007A7DDF" w:rsidRDefault="007A7DDF" w:rsidP="00363A3A">
            <w:pPr>
              <w:spacing w:before="120"/>
              <w:jc w:val="center"/>
            </w:pPr>
          </w:p>
        </w:tc>
        <w:tc>
          <w:tcPr>
            <w:tcW w:w="2473" w:type="dxa"/>
          </w:tcPr>
          <w:p w14:paraId="260234FB" w14:textId="77777777" w:rsidR="007A7DDF" w:rsidRDefault="007A7DDF" w:rsidP="00363A3A">
            <w:pPr>
              <w:spacing w:before="120"/>
            </w:pPr>
            <w:r>
              <w:t>Gas build-up in buildings</w:t>
            </w:r>
          </w:p>
        </w:tc>
        <w:tc>
          <w:tcPr>
            <w:tcW w:w="452" w:type="dxa"/>
          </w:tcPr>
          <w:p w14:paraId="3DB73662" w14:textId="77777777" w:rsidR="007A7DDF" w:rsidRDefault="007A7DDF" w:rsidP="00363A3A">
            <w:pPr>
              <w:spacing w:before="120"/>
              <w:jc w:val="center"/>
            </w:pPr>
          </w:p>
        </w:tc>
      </w:tr>
      <w:tr w:rsidR="007A7DDF" w14:paraId="48CB200F" w14:textId="77777777" w:rsidTr="00363A3A">
        <w:trPr>
          <w:trHeight w:val="440"/>
        </w:trPr>
        <w:tc>
          <w:tcPr>
            <w:tcW w:w="2321" w:type="dxa"/>
            <w:gridSpan w:val="2"/>
          </w:tcPr>
          <w:p w14:paraId="0BF82E0E" w14:textId="77777777" w:rsidR="007A7DDF" w:rsidRDefault="007A7DDF" w:rsidP="00363A3A">
            <w:pPr>
              <w:spacing w:before="120"/>
            </w:pPr>
            <w:r>
              <w:t>Stoichiometric Composition</w:t>
            </w:r>
          </w:p>
        </w:tc>
        <w:tc>
          <w:tcPr>
            <w:tcW w:w="458" w:type="dxa"/>
          </w:tcPr>
          <w:p w14:paraId="4B0B7F90" w14:textId="77777777" w:rsidR="007A7DDF" w:rsidRDefault="007A7DDF" w:rsidP="00363A3A">
            <w:pPr>
              <w:spacing w:before="120"/>
              <w:jc w:val="center"/>
            </w:pPr>
          </w:p>
        </w:tc>
        <w:tc>
          <w:tcPr>
            <w:tcW w:w="2745" w:type="dxa"/>
            <w:gridSpan w:val="3"/>
          </w:tcPr>
          <w:p w14:paraId="1329A529" w14:textId="77777777" w:rsidR="007A7DDF" w:rsidRDefault="007A7DDF" w:rsidP="00363A3A">
            <w:pPr>
              <w:spacing w:before="120"/>
            </w:pPr>
            <w:r>
              <w:t>Minimum Ignition Energy</w:t>
            </w:r>
          </w:p>
        </w:tc>
        <w:tc>
          <w:tcPr>
            <w:tcW w:w="567" w:type="dxa"/>
          </w:tcPr>
          <w:p w14:paraId="3FB1D44F" w14:textId="77777777" w:rsidR="007A7DDF" w:rsidRDefault="007A7DDF" w:rsidP="00363A3A">
            <w:pPr>
              <w:spacing w:before="120"/>
              <w:jc w:val="center"/>
            </w:pPr>
          </w:p>
        </w:tc>
        <w:tc>
          <w:tcPr>
            <w:tcW w:w="2473" w:type="dxa"/>
          </w:tcPr>
          <w:p w14:paraId="242AC04E" w14:textId="77777777" w:rsidR="007A7DDF" w:rsidRDefault="007A7DDF" w:rsidP="00363A3A">
            <w:pPr>
              <w:spacing w:before="120"/>
            </w:pPr>
            <w:r>
              <w:t>Auto ignition temperature</w:t>
            </w:r>
          </w:p>
        </w:tc>
        <w:tc>
          <w:tcPr>
            <w:tcW w:w="452" w:type="dxa"/>
          </w:tcPr>
          <w:p w14:paraId="17202F81" w14:textId="77777777" w:rsidR="007A7DDF" w:rsidRDefault="007A7DDF" w:rsidP="00363A3A">
            <w:pPr>
              <w:spacing w:before="120"/>
              <w:jc w:val="center"/>
            </w:pPr>
          </w:p>
        </w:tc>
      </w:tr>
      <w:tr w:rsidR="007A7DDF" w14:paraId="1364D2B3" w14:textId="77777777" w:rsidTr="00363A3A">
        <w:trPr>
          <w:trHeight w:val="440"/>
        </w:trPr>
        <w:tc>
          <w:tcPr>
            <w:tcW w:w="2321" w:type="dxa"/>
            <w:gridSpan w:val="2"/>
          </w:tcPr>
          <w:p w14:paraId="3399C222" w14:textId="77777777" w:rsidR="007A7DDF" w:rsidRDefault="007A7DDF" w:rsidP="00363A3A">
            <w:pPr>
              <w:spacing w:before="120"/>
            </w:pPr>
            <w:r>
              <w:t>Flame lifting</w:t>
            </w:r>
          </w:p>
        </w:tc>
        <w:tc>
          <w:tcPr>
            <w:tcW w:w="458" w:type="dxa"/>
          </w:tcPr>
          <w:p w14:paraId="2CB94E4C" w14:textId="77777777" w:rsidR="007A7DDF" w:rsidRDefault="007A7DDF" w:rsidP="00363A3A">
            <w:pPr>
              <w:spacing w:before="120"/>
              <w:jc w:val="center"/>
            </w:pPr>
            <w:r>
              <w:t>X</w:t>
            </w:r>
          </w:p>
        </w:tc>
        <w:tc>
          <w:tcPr>
            <w:tcW w:w="2745" w:type="dxa"/>
            <w:gridSpan w:val="3"/>
          </w:tcPr>
          <w:p w14:paraId="5BFD7912" w14:textId="77777777" w:rsidR="007A7DDF" w:rsidRDefault="007A7DDF" w:rsidP="00363A3A">
            <w:pPr>
              <w:spacing w:before="120"/>
            </w:pPr>
          </w:p>
        </w:tc>
        <w:tc>
          <w:tcPr>
            <w:tcW w:w="567" w:type="dxa"/>
          </w:tcPr>
          <w:p w14:paraId="261AA1F9" w14:textId="77777777" w:rsidR="007A7DDF" w:rsidRDefault="007A7DDF" w:rsidP="00363A3A">
            <w:pPr>
              <w:spacing w:before="120"/>
              <w:jc w:val="center"/>
            </w:pPr>
          </w:p>
        </w:tc>
        <w:tc>
          <w:tcPr>
            <w:tcW w:w="2473" w:type="dxa"/>
          </w:tcPr>
          <w:p w14:paraId="66C49FA7" w14:textId="77777777" w:rsidR="007A7DDF" w:rsidRDefault="007A7DDF" w:rsidP="00363A3A">
            <w:pPr>
              <w:spacing w:before="120"/>
            </w:pPr>
            <w:r>
              <w:t>Radiation and dispersion</w:t>
            </w:r>
          </w:p>
        </w:tc>
        <w:tc>
          <w:tcPr>
            <w:tcW w:w="452" w:type="dxa"/>
          </w:tcPr>
          <w:p w14:paraId="202DAD7A" w14:textId="77777777" w:rsidR="007A7DDF" w:rsidRDefault="007A7DDF" w:rsidP="00363A3A">
            <w:pPr>
              <w:spacing w:before="120"/>
              <w:jc w:val="center"/>
            </w:pPr>
          </w:p>
        </w:tc>
      </w:tr>
      <w:tr w:rsidR="007A7DDF" w14:paraId="319AA81C" w14:textId="77777777" w:rsidTr="00363A3A">
        <w:trPr>
          <w:trHeight w:val="440"/>
        </w:trPr>
        <w:tc>
          <w:tcPr>
            <w:tcW w:w="9016" w:type="dxa"/>
            <w:gridSpan w:val="9"/>
          </w:tcPr>
          <w:p w14:paraId="1DF3EB68" w14:textId="77777777" w:rsidR="007A7DDF" w:rsidRDefault="007A7DDF" w:rsidP="00363A3A">
            <w:pPr>
              <w:spacing w:before="120"/>
            </w:pPr>
          </w:p>
        </w:tc>
      </w:tr>
      <w:tr w:rsidR="007A7DDF" w14:paraId="6D2C8EE9" w14:textId="77777777" w:rsidTr="00363A3A">
        <w:tc>
          <w:tcPr>
            <w:tcW w:w="9016" w:type="dxa"/>
            <w:gridSpan w:val="9"/>
            <w:shd w:val="clear" w:color="auto" w:fill="BFBFBF" w:themeFill="background1" w:themeFillShade="BF"/>
          </w:tcPr>
          <w:p w14:paraId="152FFDE9" w14:textId="77777777" w:rsidR="007A7DDF" w:rsidRPr="0072098F" w:rsidRDefault="007A7DDF" w:rsidP="00363A3A">
            <w:pPr>
              <w:spacing w:before="120"/>
              <w:jc w:val="center"/>
              <w:rPr>
                <w:b/>
              </w:rPr>
            </w:pPr>
            <w:r>
              <w:rPr>
                <w:b/>
              </w:rPr>
              <w:t xml:space="preserve">Examples of specific </w:t>
            </w:r>
            <w:r w:rsidRPr="0072098F">
              <w:rPr>
                <w:b/>
              </w:rPr>
              <w:t>considerations</w:t>
            </w:r>
            <w:r>
              <w:rPr>
                <w:b/>
              </w:rPr>
              <w:t xml:space="preserve"> for hydrogen</w:t>
            </w:r>
          </w:p>
        </w:tc>
      </w:tr>
      <w:tr w:rsidR="007A7DDF" w14:paraId="4308127B" w14:textId="77777777" w:rsidTr="00363A3A">
        <w:tc>
          <w:tcPr>
            <w:tcW w:w="9016" w:type="dxa"/>
            <w:gridSpan w:val="9"/>
          </w:tcPr>
          <w:p w14:paraId="6173747B" w14:textId="77777777" w:rsidR="007A7DDF" w:rsidRPr="00003853" w:rsidRDefault="007A7DDF" w:rsidP="00363A3A">
            <w:pPr>
              <w:spacing w:before="120"/>
              <w:rPr>
                <w:u w:val="single"/>
              </w:rPr>
            </w:pPr>
            <w:r w:rsidRPr="00003853">
              <w:rPr>
                <w:u w:val="single"/>
              </w:rPr>
              <w:t>Gas flow rate at ignition (3.9.2.2.1)</w:t>
            </w:r>
          </w:p>
          <w:p w14:paraId="25488BFF" w14:textId="77777777" w:rsidR="007A7DDF" w:rsidRDefault="007A7DDF" w:rsidP="00363A3A">
            <w:pPr>
              <w:spacing w:before="120"/>
            </w:pPr>
            <w:r>
              <w:t>Addition of 10% hydrogen changes the lower explosive limit. For applications where the gas concentration is near the 50% limit set in section 3.9.2.2.1 this may be an issue.</w:t>
            </w:r>
          </w:p>
          <w:p w14:paraId="6B2F6C08" w14:textId="77777777" w:rsidR="007A7DDF" w:rsidRPr="00003853" w:rsidRDefault="007A7DDF" w:rsidP="00363A3A">
            <w:pPr>
              <w:spacing w:before="120"/>
              <w:rPr>
                <w:u w:val="single"/>
              </w:rPr>
            </w:pPr>
            <w:r w:rsidRPr="00003853">
              <w:rPr>
                <w:u w:val="single"/>
              </w:rPr>
              <w:t>Flame abnormality (4.5)</w:t>
            </w:r>
          </w:p>
          <w:p w14:paraId="15506A2B" w14:textId="77777777" w:rsidR="007A7DDF" w:rsidRDefault="007A7DDF" w:rsidP="00363A3A">
            <w:pPr>
              <w:spacing w:before="120"/>
            </w:pPr>
            <w:r>
              <w:t xml:space="preserve">The addition of up to 10% is proven to slightly affect the flame speed, which can in turn affects the flame stability and flame abnormality. </w:t>
            </w:r>
          </w:p>
          <w:p w14:paraId="49059F74" w14:textId="77777777" w:rsidR="007A7DDF" w:rsidRPr="008D2499" w:rsidRDefault="007A7DDF" w:rsidP="00363A3A">
            <w:pPr>
              <w:spacing w:before="120"/>
              <w:rPr>
                <w:u w:val="single"/>
              </w:rPr>
            </w:pPr>
            <w:r w:rsidRPr="008D2499">
              <w:rPr>
                <w:u w:val="single"/>
              </w:rPr>
              <w:t>Reference Gas (Table B1)</w:t>
            </w:r>
          </w:p>
          <w:p w14:paraId="77C308F1" w14:textId="7945FF68" w:rsidR="007A7DDF" w:rsidRDefault="007A7DDF" w:rsidP="00363A3A">
            <w:pPr>
              <w:spacing w:before="120"/>
            </w:pPr>
            <w:r>
              <w:t xml:space="preserve">For up to 10% hydrogen the reference gases </w:t>
            </w:r>
            <w:r w:rsidR="00B65CC2">
              <w:t xml:space="preserve">listed </w:t>
            </w:r>
            <w:r>
              <w:t xml:space="preserve">in Table B1 are not likely to be suitable. </w:t>
            </w:r>
          </w:p>
          <w:p w14:paraId="103B03A9" w14:textId="77777777" w:rsidR="007A7DDF" w:rsidRDefault="007A7DDF" w:rsidP="00363A3A">
            <w:pPr>
              <w:spacing w:before="120"/>
            </w:pPr>
          </w:p>
        </w:tc>
      </w:tr>
      <w:tr w:rsidR="007A7DDF" w14:paraId="1FD3C496" w14:textId="77777777" w:rsidTr="007A7DDF">
        <w:tc>
          <w:tcPr>
            <w:tcW w:w="9016" w:type="dxa"/>
            <w:gridSpan w:val="9"/>
            <w:shd w:val="clear" w:color="auto" w:fill="BFBFBF" w:themeFill="background1" w:themeFillShade="BF"/>
          </w:tcPr>
          <w:p w14:paraId="27B9D958" w14:textId="77777777" w:rsidR="007A7DDF" w:rsidRPr="0072098F" w:rsidRDefault="007A7DDF" w:rsidP="00363A3A">
            <w:pPr>
              <w:spacing w:before="120"/>
              <w:jc w:val="center"/>
              <w:rPr>
                <w:b/>
              </w:rPr>
            </w:pPr>
            <w:r>
              <w:rPr>
                <w:b/>
              </w:rPr>
              <w:t>Suitability of the standard for up to 10% hydrogen</w:t>
            </w:r>
          </w:p>
        </w:tc>
      </w:tr>
      <w:tr w:rsidR="007A7DDF" w14:paraId="1660A324" w14:textId="77777777" w:rsidTr="00363A3A">
        <w:tc>
          <w:tcPr>
            <w:tcW w:w="9016" w:type="dxa"/>
            <w:gridSpan w:val="9"/>
            <w:shd w:val="clear" w:color="auto" w:fill="auto"/>
          </w:tcPr>
          <w:p w14:paraId="1A296A23" w14:textId="0D642535" w:rsidR="007A7DDF" w:rsidRDefault="007A7DDF" w:rsidP="00363A3A">
            <w:pPr>
              <w:spacing w:before="120"/>
            </w:pPr>
            <w:r>
              <w:t>As the standard is currently written hydrogen of up to 10% is not considered in the listed gases. The definition for natural gas given is a primarily methane</w:t>
            </w:r>
            <w:r w:rsidR="00B65CC2">
              <w:t>-</w:t>
            </w:r>
            <w:r>
              <w:t xml:space="preserve">based gas. This is in-line with the definition given in other standards (AS/NZS 5263 and AS/NZS 5601 etc.). </w:t>
            </w:r>
          </w:p>
          <w:p w14:paraId="41D98AAB" w14:textId="77777777" w:rsidR="007A7DDF" w:rsidRDefault="007A7DDF" w:rsidP="00363A3A">
            <w:pPr>
              <w:spacing w:before="120"/>
            </w:pPr>
            <w:r>
              <w:t>Additionally, the test gases for natural gas (“N” and “S”) may not be suitable for up to 10% hydrogen. Table 1 below provides a summary of these test gases.</w:t>
            </w:r>
          </w:p>
          <w:p w14:paraId="51A9A6AD" w14:textId="77777777" w:rsidR="007A7DDF" w:rsidRDefault="007A7DDF" w:rsidP="00363A3A">
            <w:pPr>
              <w:spacing w:before="120"/>
            </w:pPr>
          </w:p>
          <w:p w14:paraId="746C0B8B" w14:textId="216929EC" w:rsidR="007A7DDF" w:rsidRDefault="007A7DDF" w:rsidP="00363A3A">
            <w:pPr>
              <w:pStyle w:val="Caption"/>
            </w:pPr>
            <w:r>
              <w:t xml:space="preserve">Table </w:t>
            </w:r>
            <w:r w:rsidR="003E186D">
              <w:rPr>
                <w:noProof/>
              </w:rPr>
              <w:fldChar w:fldCharType="begin"/>
            </w:r>
            <w:r w:rsidR="003E186D">
              <w:rPr>
                <w:noProof/>
              </w:rPr>
              <w:instrText xml:space="preserve"> SEQ Table \* ARABIC </w:instrText>
            </w:r>
            <w:r w:rsidR="003E186D">
              <w:rPr>
                <w:noProof/>
              </w:rPr>
              <w:fldChar w:fldCharType="separate"/>
            </w:r>
            <w:r w:rsidR="000A7CBA">
              <w:rPr>
                <w:noProof/>
              </w:rPr>
              <w:t>39</w:t>
            </w:r>
            <w:r w:rsidR="003E186D">
              <w:rPr>
                <w:noProof/>
              </w:rPr>
              <w:fldChar w:fldCharType="end"/>
            </w:r>
            <w:r>
              <w:t xml:space="preserve"> Taken from AS 4563 Table 1.2</w:t>
            </w:r>
          </w:p>
          <w:tbl>
            <w:tblPr>
              <w:tblStyle w:val="TableGrid"/>
              <w:tblW w:w="0" w:type="auto"/>
              <w:tblLook w:val="04A0" w:firstRow="1" w:lastRow="0" w:firstColumn="1" w:lastColumn="0" w:noHBand="0" w:noVBand="1"/>
              <w:tblCaption w:val="Table 39"/>
              <w:tblDescription w:val="Taken from AS 4563 Table 1.2"/>
            </w:tblPr>
            <w:tblGrid>
              <w:gridCol w:w="1151"/>
              <w:gridCol w:w="1134"/>
              <w:gridCol w:w="1134"/>
              <w:gridCol w:w="1134"/>
              <w:gridCol w:w="992"/>
              <w:gridCol w:w="992"/>
              <w:gridCol w:w="992"/>
              <w:gridCol w:w="992"/>
            </w:tblGrid>
            <w:tr w:rsidR="007A7DDF" w14:paraId="325E8CF9" w14:textId="77777777" w:rsidTr="00A357ED">
              <w:trPr>
                <w:tblHeader/>
              </w:trPr>
              <w:tc>
                <w:tcPr>
                  <w:tcW w:w="1151" w:type="dxa"/>
                </w:tcPr>
                <w:p w14:paraId="7003C562" w14:textId="77777777" w:rsidR="007A7DDF" w:rsidRDefault="007A7DDF" w:rsidP="00363A3A">
                  <w:pPr>
                    <w:spacing w:before="120"/>
                  </w:pPr>
                  <w:r>
                    <w:t>Test Gas</w:t>
                  </w:r>
                </w:p>
              </w:tc>
              <w:tc>
                <w:tcPr>
                  <w:tcW w:w="1134" w:type="dxa"/>
                </w:tcPr>
                <w:p w14:paraId="5BB84466" w14:textId="77777777" w:rsidR="007A7DDF" w:rsidRDefault="007A7DDF" w:rsidP="00363A3A">
                  <w:pPr>
                    <w:spacing w:before="120"/>
                  </w:pPr>
                  <w:r>
                    <w:t>Methane</w:t>
                  </w:r>
                </w:p>
              </w:tc>
              <w:tc>
                <w:tcPr>
                  <w:tcW w:w="1134" w:type="dxa"/>
                </w:tcPr>
                <w:p w14:paraId="4724EA60" w14:textId="77777777" w:rsidR="007A7DDF" w:rsidRDefault="007A7DDF" w:rsidP="00363A3A">
                  <w:pPr>
                    <w:spacing w:before="120"/>
                  </w:pPr>
                  <w:r>
                    <w:t>Propane</w:t>
                  </w:r>
                </w:p>
              </w:tc>
              <w:tc>
                <w:tcPr>
                  <w:tcW w:w="1134" w:type="dxa"/>
                </w:tcPr>
                <w:p w14:paraId="6E403F3C" w14:textId="77777777" w:rsidR="007A7DDF" w:rsidRDefault="007A7DDF" w:rsidP="00363A3A">
                  <w:pPr>
                    <w:spacing w:before="120"/>
                  </w:pPr>
                  <w:r>
                    <w:t>Nitrogen</w:t>
                  </w:r>
                </w:p>
              </w:tc>
              <w:tc>
                <w:tcPr>
                  <w:tcW w:w="992" w:type="dxa"/>
                </w:tcPr>
                <w:p w14:paraId="31C6E340" w14:textId="77777777" w:rsidR="007A7DDF" w:rsidRDefault="007A7DDF" w:rsidP="00363A3A">
                  <w:pPr>
                    <w:spacing w:before="120"/>
                  </w:pPr>
                  <w:r>
                    <w:t>Air</w:t>
                  </w:r>
                </w:p>
              </w:tc>
              <w:tc>
                <w:tcPr>
                  <w:tcW w:w="992" w:type="dxa"/>
                </w:tcPr>
                <w:p w14:paraId="3608CADE" w14:textId="77777777" w:rsidR="007A7DDF" w:rsidRDefault="007A7DDF" w:rsidP="00363A3A">
                  <w:pPr>
                    <w:spacing w:before="120"/>
                  </w:pPr>
                  <w:r>
                    <w:t xml:space="preserve">Heating value MJ/m3 </w:t>
                  </w:r>
                </w:p>
              </w:tc>
              <w:tc>
                <w:tcPr>
                  <w:tcW w:w="992" w:type="dxa"/>
                </w:tcPr>
                <w:p w14:paraId="0A5B7E78" w14:textId="77777777" w:rsidR="007A7DDF" w:rsidRDefault="007A7DDF" w:rsidP="00363A3A">
                  <w:pPr>
                    <w:spacing w:before="120"/>
                  </w:pPr>
                  <w:r>
                    <w:t>Relative density</w:t>
                  </w:r>
                </w:p>
              </w:tc>
              <w:tc>
                <w:tcPr>
                  <w:tcW w:w="992" w:type="dxa"/>
                </w:tcPr>
                <w:p w14:paraId="730F7092" w14:textId="77777777" w:rsidR="007A7DDF" w:rsidRDefault="007A7DDF" w:rsidP="00363A3A">
                  <w:pPr>
                    <w:spacing w:before="120"/>
                  </w:pPr>
                  <w:r>
                    <w:t>Wobbe Index MJ/m3</w:t>
                  </w:r>
                </w:p>
              </w:tc>
            </w:tr>
            <w:tr w:rsidR="007A7DDF" w14:paraId="22389371" w14:textId="77777777" w:rsidTr="00363A3A">
              <w:tc>
                <w:tcPr>
                  <w:tcW w:w="1151" w:type="dxa"/>
                </w:tcPr>
                <w:p w14:paraId="7052F0B7" w14:textId="77777777" w:rsidR="007A7DDF" w:rsidRDefault="007A7DDF" w:rsidP="00363A3A">
                  <w:pPr>
                    <w:spacing w:before="120"/>
                  </w:pPr>
                  <w:r>
                    <w:t>N</w:t>
                  </w:r>
                </w:p>
              </w:tc>
              <w:tc>
                <w:tcPr>
                  <w:tcW w:w="1134" w:type="dxa"/>
                </w:tcPr>
                <w:p w14:paraId="38E98887" w14:textId="77777777" w:rsidR="007A7DDF" w:rsidRDefault="007A7DDF" w:rsidP="00363A3A">
                  <w:pPr>
                    <w:spacing w:before="120"/>
                  </w:pPr>
                  <w:r>
                    <w:t>97.5</w:t>
                  </w:r>
                </w:p>
              </w:tc>
              <w:tc>
                <w:tcPr>
                  <w:tcW w:w="1134" w:type="dxa"/>
                </w:tcPr>
                <w:p w14:paraId="72277A2F" w14:textId="77777777" w:rsidR="007A7DDF" w:rsidRDefault="007A7DDF" w:rsidP="00363A3A">
                  <w:pPr>
                    <w:spacing w:before="120"/>
                  </w:pPr>
                  <w:r>
                    <w:t>1</w:t>
                  </w:r>
                </w:p>
              </w:tc>
              <w:tc>
                <w:tcPr>
                  <w:tcW w:w="1134" w:type="dxa"/>
                </w:tcPr>
                <w:p w14:paraId="6F87406D" w14:textId="77777777" w:rsidR="007A7DDF" w:rsidRDefault="007A7DDF" w:rsidP="00363A3A">
                  <w:pPr>
                    <w:spacing w:before="120"/>
                  </w:pPr>
                  <w:r>
                    <w:t>1.5</w:t>
                  </w:r>
                </w:p>
              </w:tc>
              <w:tc>
                <w:tcPr>
                  <w:tcW w:w="992" w:type="dxa"/>
                </w:tcPr>
                <w:p w14:paraId="32BF9068" w14:textId="77777777" w:rsidR="007A7DDF" w:rsidRDefault="007A7DDF" w:rsidP="00363A3A">
                  <w:pPr>
                    <w:spacing w:before="120"/>
                  </w:pPr>
                </w:p>
              </w:tc>
              <w:tc>
                <w:tcPr>
                  <w:tcW w:w="992" w:type="dxa"/>
                </w:tcPr>
                <w:p w14:paraId="7A13B487" w14:textId="77777777" w:rsidR="007A7DDF" w:rsidRDefault="007A7DDF" w:rsidP="00363A3A">
                  <w:pPr>
                    <w:spacing w:before="120"/>
                  </w:pPr>
                  <w:r>
                    <w:t>37.8</w:t>
                  </w:r>
                </w:p>
              </w:tc>
              <w:tc>
                <w:tcPr>
                  <w:tcW w:w="992" w:type="dxa"/>
                </w:tcPr>
                <w:p w14:paraId="61019B92" w14:textId="77777777" w:rsidR="007A7DDF" w:rsidRDefault="007A7DDF" w:rsidP="00363A3A">
                  <w:pPr>
                    <w:spacing w:before="120"/>
                  </w:pPr>
                  <w:r>
                    <w:t>0.571</w:t>
                  </w:r>
                </w:p>
              </w:tc>
              <w:tc>
                <w:tcPr>
                  <w:tcW w:w="992" w:type="dxa"/>
                </w:tcPr>
                <w:p w14:paraId="15BA2C0C" w14:textId="77777777" w:rsidR="007A7DDF" w:rsidRDefault="007A7DDF" w:rsidP="00363A3A">
                  <w:pPr>
                    <w:spacing w:before="120"/>
                  </w:pPr>
                  <w:r>
                    <w:t>50.0</w:t>
                  </w:r>
                </w:p>
              </w:tc>
            </w:tr>
            <w:tr w:rsidR="007A7DDF" w14:paraId="656075EC" w14:textId="77777777" w:rsidTr="00363A3A">
              <w:tc>
                <w:tcPr>
                  <w:tcW w:w="1151" w:type="dxa"/>
                </w:tcPr>
                <w:p w14:paraId="6F7D09AC" w14:textId="77777777" w:rsidR="007A7DDF" w:rsidRDefault="007A7DDF" w:rsidP="00363A3A">
                  <w:pPr>
                    <w:spacing w:before="120"/>
                  </w:pPr>
                  <w:r>
                    <w:t>S</w:t>
                  </w:r>
                </w:p>
              </w:tc>
              <w:tc>
                <w:tcPr>
                  <w:tcW w:w="1134" w:type="dxa"/>
                </w:tcPr>
                <w:p w14:paraId="2AE91175" w14:textId="77777777" w:rsidR="007A7DDF" w:rsidRDefault="007A7DDF" w:rsidP="00363A3A">
                  <w:pPr>
                    <w:spacing w:before="120"/>
                  </w:pPr>
                </w:p>
              </w:tc>
              <w:tc>
                <w:tcPr>
                  <w:tcW w:w="1134" w:type="dxa"/>
                </w:tcPr>
                <w:p w14:paraId="4A4F86A7" w14:textId="77777777" w:rsidR="007A7DDF" w:rsidRDefault="007A7DDF" w:rsidP="00363A3A">
                  <w:pPr>
                    <w:spacing w:before="120"/>
                  </w:pPr>
                  <w:r>
                    <w:t>55</w:t>
                  </w:r>
                </w:p>
              </w:tc>
              <w:tc>
                <w:tcPr>
                  <w:tcW w:w="1134" w:type="dxa"/>
                </w:tcPr>
                <w:p w14:paraId="67ED83A4" w14:textId="77777777" w:rsidR="007A7DDF" w:rsidRDefault="007A7DDF" w:rsidP="00363A3A">
                  <w:pPr>
                    <w:spacing w:before="120"/>
                  </w:pPr>
                </w:p>
              </w:tc>
              <w:tc>
                <w:tcPr>
                  <w:tcW w:w="992" w:type="dxa"/>
                </w:tcPr>
                <w:p w14:paraId="1DE015A7" w14:textId="77777777" w:rsidR="007A7DDF" w:rsidRDefault="007A7DDF" w:rsidP="00363A3A">
                  <w:pPr>
                    <w:spacing w:before="120"/>
                  </w:pPr>
                  <w:r>
                    <w:t>4.5</w:t>
                  </w:r>
                </w:p>
              </w:tc>
              <w:tc>
                <w:tcPr>
                  <w:tcW w:w="992" w:type="dxa"/>
                </w:tcPr>
                <w:p w14:paraId="38AB70CC" w14:textId="77777777" w:rsidR="007A7DDF" w:rsidRDefault="007A7DDF" w:rsidP="00363A3A">
                  <w:pPr>
                    <w:spacing w:before="120"/>
                  </w:pPr>
                  <w:r>
                    <w:t>52.1</w:t>
                  </w:r>
                </w:p>
              </w:tc>
              <w:tc>
                <w:tcPr>
                  <w:tcW w:w="992" w:type="dxa"/>
                </w:tcPr>
                <w:p w14:paraId="241326BD" w14:textId="77777777" w:rsidR="007A7DDF" w:rsidRDefault="007A7DDF" w:rsidP="00363A3A">
                  <w:pPr>
                    <w:spacing w:before="120"/>
                  </w:pPr>
                  <w:r>
                    <w:t>1.296</w:t>
                  </w:r>
                </w:p>
              </w:tc>
              <w:tc>
                <w:tcPr>
                  <w:tcW w:w="992" w:type="dxa"/>
                </w:tcPr>
                <w:p w14:paraId="0DC1F854" w14:textId="77777777" w:rsidR="007A7DDF" w:rsidRDefault="007A7DDF" w:rsidP="00363A3A">
                  <w:pPr>
                    <w:spacing w:before="120"/>
                  </w:pPr>
                  <w:r>
                    <w:t>45.7</w:t>
                  </w:r>
                </w:p>
              </w:tc>
            </w:tr>
          </w:tbl>
          <w:p w14:paraId="4098BC8B" w14:textId="77777777" w:rsidR="007A7DDF" w:rsidRDefault="007A7DDF" w:rsidP="00363A3A">
            <w:pPr>
              <w:spacing w:before="120"/>
            </w:pPr>
            <w:r>
              <w:t>However, for methods of test that relate to flame stability such as MOT 4.5 and MOT 3.13.1 only the single “N” test gas is required to be tested. For 10% hydrogen in typical natural gas blends it was found that the practical value of the Wobbe would be between 43-49 MJ/m3.</w:t>
            </w:r>
            <w:r>
              <w:rPr>
                <w:rStyle w:val="FootnoteReference"/>
              </w:rPr>
              <w:footnoteReference w:id="103"/>
            </w:r>
            <w:r>
              <w:t xml:space="preserve"> With no lower limit tested the addition of up to 10% hydrogen could affect the flame stability. </w:t>
            </w:r>
          </w:p>
          <w:p w14:paraId="3E860A38" w14:textId="55F40F6F" w:rsidR="007A7DDF" w:rsidRDefault="007A7DDF" w:rsidP="00363A3A">
            <w:pPr>
              <w:spacing w:before="120"/>
            </w:pPr>
            <w:r>
              <w:t>Section 2 of the standard outlines the design and construction of appliances. This section is generally performance</w:t>
            </w:r>
            <w:r w:rsidR="00B65CC2">
              <w:t>-</w:t>
            </w:r>
            <w:r>
              <w:t xml:space="preserve">based rather than prescriptive and is likely suitable for up to 10% hydrogen. Minor revision may need to </w:t>
            </w:r>
            <w:r w:rsidR="00B65CC2">
              <w:t xml:space="preserve">be </w:t>
            </w:r>
            <w:r>
              <w:t>made to sections to remove barriers.</w:t>
            </w:r>
          </w:p>
          <w:p w14:paraId="5272BA44" w14:textId="2FDA885A" w:rsidR="007A7DDF" w:rsidRPr="00D53B73" w:rsidRDefault="007A7DDF" w:rsidP="00363A3A">
            <w:pPr>
              <w:spacing w:before="120"/>
            </w:pPr>
            <w:r>
              <w:t>The methods of test are likely suitable for up to 10% hydrogen. They methods outlined are not restricted to a particular gas and with agreement on the test gas could be applied for a hydrogen/natural gas blend.</w:t>
            </w:r>
          </w:p>
        </w:tc>
      </w:tr>
      <w:tr w:rsidR="007A7DDF" w14:paraId="262B7B64" w14:textId="77777777" w:rsidTr="007A7DDF">
        <w:tc>
          <w:tcPr>
            <w:tcW w:w="9016" w:type="dxa"/>
            <w:gridSpan w:val="9"/>
            <w:shd w:val="clear" w:color="auto" w:fill="BFBFBF" w:themeFill="background1" w:themeFillShade="BF"/>
          </w:tcPr>
          <w:p w14:paraId="145F46CA" w14:textId="77777777" w:rsidR="007A7DDF" w:rsidRPr="0072098F" w:rsidRDefault="007A7DDF" w:rsidP="00363A3A">
            <w:pPr>
              <w:spacing w:before="120"/>
              <w:jc w:val="center"/>
              <w:rPr>
                <w:b/>
              </w:rPr>
            </w:pPr>
            <w:r w:rsidRPr="0072098F">
              <w:rPr>
                <w:b/>
              </w:rPr>
              <w:t>Research currently being completed</w:t>
            </w:r>
            <w:r>
              <w:rPr>
                <w:b/>
              </w:rPr>
              <w:t xml:space="preserve"> with respect to hydrogen</w:t>
            </w:r>
            <w:r w:rsidRPr="0072098F">
              <w:rPr>
                <w:b/>
              </w:rPr>
              <w:t xml:space="preserve"> </w:t>
            </w:r>
            <w:r>
              <w:rPr>
                <w:b/>
              </w:rPr>
              <w:t>that will support this standard</w:t>
            </w:r>
          </w:p>
        </w:tc>
      </w:tr>
      <w:tr w:rsidR="007A7DDF" w14:paraId="1C63F588" w14:textId="77777777" w:rsidTr="00363A3A">
        <w:tc>
          <w:tcPr>
            <w:tcW w:w="9016" w:type="dxa"/>
            <w:gridSpan w:val="9"/>
          </w:tcPr>
          <w:p w14:paraId="6D297428" w14:textId="77777777" w:rsidR="007A7DDF" w:rsidRDefault="007A7DDF" w:rsidP="00363A3A">
            <w:pPr>
              <w:spacing w:before="120"/>
            </w:pPr>
            <w:r>
              <w:t xml:space="preserve">There is currently no known testing and research being completed that can be specifically leveraged. </w:t>
            </w:r>
          </w:p>
          <w:p w14:paraId="2C83EBA4" w14:textId="77777777" w:rsidR="007A7DDF" w:rsidRPr="00762444" w:rsidRDefault="00A57B44" w:rsidP="00363A3A">
            <w:pPr>
              <w:spacing w:before="120"/>
              <w:rPr>
                <w:u w:val="single"/>
              </w:rPr>
            </w:pPr>
            <w:r w:rsidRPr="00762444">
              <w:rPr>
                <w:u w:val="single"/>
              </w:rPr>
              <w:t>Mondo Labs</w:t>
            </w:r>
          </w:p>
          <w:p w14:paraId="6A5A11A6" w14:textId="01ECF02F" w:rsidR="00A57B44" w:rsidRDefault="00A57B44" w:rsidP="00363A3A">
            <w:pPr>
              <w:spacing w:before="120"/>
            </w:pPr>
            <w:r>
              <w:t xml:space="preserve">Mondo labs are testing a variety of small appliances and gas equipment. The results of their testing should be leveraged where possible. </w:t>
            </w:r>
          </w:p>
        </w:tc>
      </w:tr>
    </w:tbl>
    <w:p w14:paraId="50704C4B" w14:textId="77777777" w:rsidR="007A7DDF" w:rsidRPr="00B3142E" w:rsidRDefault="007A7DDF" w:rsidP="007A7DDF">
      <w:pPr>
        <w:rPr>
          <w:b/>
        </w:rPr>
      </w:pPr>
    </w:p>
    <w:p w14:paraId="31943B6E" w14:textId="77777777" w:rsidR="007A7DDF" w:rsidRPr="007A7DDF" w:rsidRDefault="007A7DDF" w:rsidP="007A7DDF"/>
    <w:p w14:paraId="6B91B12D" w14:textId="77777777" w:rsidR="005E04AD" w:rsidRDefault="005E04AD">
      <w:pPr>
        <w:widowControl/>
        <w:rPr>
          <w:rFonts w:cs="Arial"/>
          <w:b/>
          <w:sz w:val="24"/>
        </w:rPr>
      </w:pPr>
      <w:r>
        <w:br w:type="page"/>
      </w:r>
    </w:p>
    <w:p w14:paraId="42664B78" w14:textId="42FF9281" w:rsidR="007A7DDF" w:rsidRDefault="007A7DDF" w:rsidP="007A7DDF">
      <w:pPr>
        <w:pStyle w:val="Heading7"/>
      </w:pPr>
      <w:r>
        <w:t>AS/NZS 1869:</w:t>
      </w:r>
      <w:r w:rsidR="00E2704E">
        <w:t>2012 – Hose and hose assemblies</w:t>
      </w:r>
    </w:p>
    <w:tbl>
      <w:tblPr>
        <w:tblStyle w:val="TableGrid"/>
        <w:tblW w:w="0" w:type="auto"/>
        <w:tblLook w:val="04A0" w:firstRow="1" w:lastRow="0" w:firstColumn="1" w:lastColumn="0" w:noHBand="0" w:noVBand="1"/>
        <w:tblCaption w:val="Appendix 3E"/>
        <w:tblDescription w:val="AS/NZS 1869:2012 – Hose and hose assemblies for liquefied petroleum gases (LPG), natural gas and town gas"/>
      </w:tblPr>
      <w:tblGrid>
        <w:gridCol w:w="1664"/>
        <w:gridCol w:w="657"/>
        <w:gridCol w:w="458"/>
        <w:gridCol w:w="477"/>
        <w:gridCol w:w="1701"/>
        <w:gridCol w:w="567"/>
        <w:gridCol w:w="567"/>
        <w:gridCol w:w="2473"/>
        <w:gridCol w:w="452"/>
      </w:tblGrid>
      <w:tr w:rsidR="007A7DDF" w14:paraId="54603635" w14:textId="77777777" w:rsidTr="00A357ED">
        <w:trPr>
          <w:tblHeader/>
        </w:trPr>
        <w:tc>
          <w:tcPr>
            <w:tcW w:w="1664" w:type="dxa"/>
            <w:shd w:val="clear" w:color="auto" w:fill="BFBFBF" w:themeFill="background1" w:themeFillShade="BF"/>
          </w:tcPr>
          <w:p w14:paraId="659E6FDA" w14:textId="77777777" w:rsidR="007A7DDF" w:rsidRPr="00C0511E" w:rsidRDefault="007A7DDF" w:rsidP="00363A3A">
            <w:pPr>
              <w:rPr>
                <w:b/>
              </w:rPr>
            </w:pPr>
            <w:r w:rsidRPr="00C0511E">
              <w:rPr>
                <w:b/>
              </w:rPr>
              <w:t>Standard</w:t>
            </w:r>
          </w:p>
        </w:tc>
        <w:tc>
          <w:tcPr>
            <w:tcW w:w="1592" w:type="dxa"/>
            <w:gridSpan w:val="3"/>
          </w:tcPr>
          <w:p w14:paraId="0A35F975" w14:textId="77777777" w:rsidR="007A7DDF" w:rsidRPr="00B3142E" w:rsidRDefault="007A7DDF" w:rsidP="00363A3A">
            <w:r>
              <w:t>AS/NZS 1869</w:t>
            </w:r>
          </w:p>
        </w:tc>
        <w:tc>
          <w:tcPr>
            <w:tcW w:w="1701" w:type="dxa"/>
            <w:shd w:val="clear" w:color="auto" w:fill="BFBFBF" w:themeFill="background1" w:themeFillShade="BF"/>
          </w:tcPr>
          <w:p w14:paraId="53AFA943" w14:textId="77777777" w:rsidR="007A7DDF" w:rsidRPr="00C0511E" w:rsidRDefault="007A7DDF" w:rsidP="00363A3A">
            <w:pPr>
              <w:rPr>
                <w:b/>
              </w:rPr>
            </w:pPr>
            <w:r w:rsidRPr="00C0511E">
              <w:rPr>
                <w:b/>
              </w:rPr>
              <w:t>Standards Committee</w:t>
            </w:r>
          </w:p>
        </w:tc>
        <w:tc>
          <w:tcPr>
            <w:tcW w:w="4059" w:type="dxa"/>
            <w:gridSpan w:val="4"/>
          </w:tcPr>
          <w:p w14:paraId="14FD4C2E" w14:textId="77777777" w:rsidR="007A7DDF" w:rsidRPr="00B3142E" w:rsidRDefault="007A7DDF" w:rsidP="00363A3A">
            <w:pPr>
              <w:tabs>
                <w:tab w:val="left" w:pos="1065"/>
              </w:tabs>
            </w:pPr>
            <w:r>
              <w:t>AS-013 – Components used for Gas Appliances and Equipment.</w:t>
            </w:r>
          </w:p>
        </w:tc>
      </w:tr>
      <w:tr w:rsidR="007A7DDF" w14:paraId="6C2893EA" w14:textId="77777777" w:rsidTr="00363A3A">
        <w:tc>
          <w:tcPr>
            <w:tcW w:w="1664" w:type="dxa"/>
            <w:shd w:val="clear" w:color="auto" w:fill="BFBFBF" w:themeFill="background1" w:themeFillShade="BF"/>
          </w:tcPr>
          <w:p w14:paraId="0A0C839F" w14:textId="77777777" w:rsidR="007A7DDF" w:rsidRPr="00C0511E" w:rsidRDefault="007A7DDF" w:rsidP="00363A3A">
            <w:pPr>
              <w:rPr>
                <w:b/>
              </w:rPr>
            </w:pPr>
            <w:r w:rsidRPr="00C0511E">
              <w:rPr>
                <w:b/>
              </w:rPr>
              <w:t>Latest Revision</w:t>
            </w:r>
          </w:p>
        </w:tc>
        <w:tc>
          <w:tcPr>
            <w:tcW w:w="1592" w:type="dxa"/>
            <w:gridSpan w:val="3"/>
          </w:tcPr>
          <w:p w14:paraId="1D22219D" w14:textId="77777777" w:rsidR="007A7DDF" w:rsidRPr="00B3142E" w:rsidRDefault="007A7DDF" w:rsidP="00363A3A">
            <w:r>
              <w:t>2012</w:t>
            </w:r>
          </w:p>
        </w:tc>
        <w:tc>
          <w:tcPr>
            <w:tcW w:w="1701" w:type="dxa"/>
            <w:shd w:val="clear" w:color="auto" w:fill="BFBFBF" w:themeFill="background1" w:themeFillShade="BF"/>
          </w:tcPr>
          <w:p w14:paraId="41703603" w14:textId="77777777" w:rsidR="007A7DDF" w:rsidRPr="00C0511E" w:rsidRDefault="007A7DDF" w:rsidP="00363A3A">
            <w:pPr>
              <w:rPr>
                <w:b/>
              </w:rPr>
            </w:pPr>
            <w:r w:rsidRPr="00C0511E">
              <w:rPr>
                <w:b/>
              </w:rPr>
              <w:t>Next Planned revision</w:t>
            </w:r>
          </w:p>
        </w:tc>
        <w:tc>
          <w:tcPr>
            <w:tcW w:w="4059" w:type="dxa"/>
            <w:gridSpan w:val="4"/>
          </w:tcPr>
          <w:p w14:paraId="08D4F0DA" w14:textId="6DADA641" w:rsidR="007A7DDF" w:rsidRDefault="00A57B44" w:rsidP="00363A3A">
            <w:r>
              <w:t>No planned revision</w:t>
            </w:r>
          </w:p>
        </w:tc>
      </w:tr>
      <w:tr w:rsidR="007A7DDF" w14:paraId="28968245" w14:textId="77777777" w:rsidTr="00363A3A">
        <w:trPr>
          <w:trHeight w:val="180"/>
        </w:trPr>
        <w:tc>
          <w:tcPr>
            <w:tcW w:w="9016" w:type="dxa"/>
            <w:gridSpan w:val="9"/>
            <w:shd w:val="clear" w:color="auto" w:fill="BFBFBF" w:themeFill="background1" w:themeFillShade="BF"/>
          </w:tcPr>
          <w:p w14:paraId="6BBF651A" w14:textId="77777777" w:rsidR="007A7DDF" w:rsidRPr="0072098F" w:rsidRDefault="007A7DDF" w:rsidP="00363A3A">
            <w:pPr>
              <w:spacing w:before="120"/>
              <w:jc w:val="center"/>
              <w:rPr>
                <w:b/>
              </w:rPr>
            </w:pPr>
            <w:r w:rsidRPr="0072098F">
              <w:rPr>
                <w:b/>
              </w:rPr>
              <w:t>Scope</w:t>
            </w:r>
          </w:p>
        </w:tc>
      </w:tr>
      <w:tr w:rsidR="007A7DDF" w14:paraId="65ED16BC" w14:textId="77777777" w:rsidTr="00363A3A">
        <w:tc>
          <w:tcPr>
            <w:tcW w:w="9016" w:type="dxa"/>
            <w:gridSpan w:val="9"/>
          </w:tcPr>
          <w:p w14:paraId="3110533B" w14:textId="77777777" w:rsidR="007A7DDF" w:rsidRDefault="007A7DDF" w:rsidP="00363A3A">
            <w:pPr>
              <w:spacing w:before="120"/>
            </w:pPr>
            <w:r>
              <w:t>AS/NZS 1869 specifies the requirements for hose and hose assemblies for:</w:t>
            </w:r>
          </w:p>
          <w:p w14:paraId="5A55C0D2" w14:textId="77777777" w:rsidR="007A7DDF" w:rsidRDefault="007A7DDF" w:rsidP="007A7DDF">
            <w:pPr>
              <w:pStyle w:val="ListParagraph"/>
              <w:widowControl/>
              <w:numPr>
                <w:ilvl w:val="0"/>
                <w:numId w:val="73"/>
              </w:numPr>
              <w:spacing w:before="120" w:after="0"/>
            </w:pPr>
            <w:r>
              <w:t>Liquefied petroleum gas,</w:t>
            </w:r>
          </w:p>
          <w:p w14:paraId="26D30F95" w14:textId="77777777" w:rsidR="007A7DDF" w:rsidRDefault="007A7DDF" w:rsidP="007A7DDF">
            <w:pPr>
              <w:pStyle w:val="ListParagraph"/>
              <w:widowControl/>
              <w:numPr>
                <w:ilvl w:val="0"/>
                <w:numId w:val="73"/>
              </w:numPr>
              <w:spacing w:before="120" w:after="0"/>
            </w:pPr>
            <w:r>
              <w:t>Natural gas,</w:t>
            </w:r>
          </w:p>
          <w:p w14:paraId="0A099210" w14:textId="77777777" w:rsidR="007A7DDF" w:rsidRDefault="007A7DDF" w:rsidP="007A7DDF">
            <w:pPr>
              <w:pStyle w:val="ListParagraph"/>
              <w:widowControl/>
              <w:numPr>
                <w:ilvl w:val="0"/>
                <w:numId w:val="73"/>
              </w:numPr>
              <w:spacing w:before="120" w:after="0"/>
            </w:pPr>
            <w:r>
              <w:t>Town gas manufactured from oil productions,</w:t>
            </w:r>
          </w:p>
          <w:p w14:paraId="2C351581" w14:textId="77777777" w:rsidR="007A7DDF" w:rsidRDefault="007A7DDF" w:rsidP="007A7DDF">
            <w:pPr>
              <w:pStyle w:val="ListParagraph"/>
              <w:widowControl/>
              <w:numPr>
                <w:ilvl w:val="0"/>
                <w:numId w:val="73"/>
              </w:numPr>
              <w:spacing w:before="120" w:after="0"/>
            </w:pPr>
            <w:r>
              <w:t>Tempered liquefied petroleum gas, and</w:t>
            </w:r>
          </w:p>
          <w:p w14:paraId="0B86B75B" w14:textId="77777777" w:rsidR="007A7DDF" w:rsidRDefault="007A7DDF" w:rsidP="007A7DDF">
            <w:pPr>
              <w:pStyle w:val="ListParagraph"/>
              <w:widowControl/>
              <w:numPr>
                <w:ilvl w:val="0"/>
                <w:numId w:val="73"/>
              </w:numPr>
              <w:spacing w:before="120" w:after="0"/>
            </w:pPr>
            <w:r>
              <w:t xml:space="preserve">Simulated natural gas in transport, automotive, industrial and domestic application. </w:t>
            </w:r>
          </w:p>
          <w:p w14:paraId="4A34C818" w14:textId="77777777" w:rsidR="007A7DDF" w:rsidRPr="00397E93" w:rsidRDefault="007A7DDF" w:rsidP="00363A3A">
            <w:pPr>
              <w:spacing w:before="120"/>
            </w:pPr>
            <w:r>
              <w:t xml:space="preserve">For hoses up to 100mm inside diameter and 2.6 MPa maximum working pressure. </w:t>
            </w:r>
          </w:p>
        </w:tc>
      </w:tr>
      <w:tr w:rsidR="007A7DDF" w14:paraId="0D43E1BB" w14:textId="77777777" w:rsidTr="00363A3A">
        <w:tc>
          <w:tcPr>
            <w:tcW w:w="9016" w:type="dxa"/>
            <w:gridSpan w:val="9"/>
            <w:shd w:val="clear" w:color="auto" w:fill="BFBFBF" w:themeFill="background1" w:themeFillShade="BF"/>
          </w:tcPr>
          <w:p w14:paraId="538E1837" w14:textId="77777777" w:rsidR="007A7DDF" w:rsidRPr="0072098F" w:rsidRDefault="007A7DDF" w:rsidP="00363A3A">
            <w:pPr>
              <w:spacing w:before="120"/>
              <w:jc w:val="center"/>
              <w:rPr>
                <w:b/>
              </w:rPr>
            </w:pPr>
            <w:r w:rsidRPr="0072098F">
              <w:rPr>
                <w:b/>
              </w:rPr>
              <w:t>Objective</w:t>
            </w:r>
          </w:p>
        </w:tc>
      </w:tr>
      <w:tr w:rsidR="007A7DDF" w14:paraId="6BEB9E9F" w14:textId="77777777" w:rsidTr="00363A3A">
        <w:tc>
          <w:tcPr>
            <w:tcW w:w="9016" w:type="dxa"/>
            <w:gridSpan w:val="9"/>
          </w:tcPr>
          <w:p w14:paraId="00377E0E" w14:textId="77777777" w:rsidR="007A7DDF" w:rsidRPr="00B3142E" w:rsidRDefault="007A7DDF" w:rsidP="00363A3A">
            <w:pPr>
              <w:spacing w:before="120"/>
            </w:pPr>
            <w:r>
              <w:t xml:space="preserve">The objective of AS/NZS 1869 is to ensure performance, safety, durability and fitness for purpose of hose and hose assemblies in the gas industry. </w:t>
            </w:r>
          </w:p>
        </w:tc>
      </w:tr>
      <w:tr w:rsidR="007A7DDF" w14:paraId="00B796CC" w14:textId="77777777" w:rsidTr="00363A3A">
        <w:tc>
          <w:tcPr>
            <w:tcW w:w="9016" w:type="dxa"/>
            <w:gridSpan w:val="9"/>
            <w:shd w:val="clear" w:color="auto" w:fill="BFBFBF" w:themeFill="background1" w:themeFillShade="BF"/>
          </w:tcPr>
          <w:p w14:paraId="49313B2A" w14:textId="77777777" w:rsidR="007A7DDF" w:rsidRPr="0072098F" w:rsidRDefault="007A7DDF" w:rsidP="00363A3A">
            <w:pPr>
              <w:spacing w:before="120"/>
              <w:jc w:val="center"/>
              <w:rPr>
                <w:b/>
              </w:rPr>
            </w:pPr>
            <w:r w:rsidRPr="0072098F">
              <w:rPr>
                <w:b/>
              </w:rPr>
              <w:t>Referenced Australian Standards</w:t>
            </w:r>
          </w:p>
        </w:tc>
      </w:tr>
      <w:tr w:rsidR="007A7DDF" w14:paraId="6BDC2D91" w14:textId="77777777" w:rsidTr="00363A3A">
        <w:tc>
          <w:tcPr>
            <w:tcW w:w="9016" w:type="dxa"/>
            <w:gridSpan w:val="9"/>
          </w:tcPr>
          <w:p w14:paraId="1E20D01A" w14:textId="77777777" w:rsidR="007A7DDF" w:rsidRDefault="007A7DDF" w:rsidP="00363A3A">
            <w:pPr>
              <w:tabs>
                <w:tab w:val="left" w:pos="912"/>
              </w:tabs>
              <w:spacing w:before="120"/>
            </w:pPr>
            <w:r>
              <w:t>AS 1179, AS 1257, AS 1335, AS 1683, AS 2103</w:t>
            </w:r>
          </w:p>
        </w:tc>
      </w:tr>
      <w:tr w:rsidR="007A7DDF" w14:paraId="6AC1CB93" w14:textId="77777777" w:rsidTr="00363A3A">
        <w:tc>
          <w:tcPr>
            <w:tcW w:w="9016" w:type="dxa"/>
            <w:gridSpan w:val="9"/>
            <w:shd w:val="clear" w:color="auto" w:fill="BFBFBF" w:themeFill="background1" w:themeFillShade="BF"/>
          </w:tcPr>
          <w:p w14:paraId="78CCFAE3" w14:textId="77777777" w:rsidR="007A7DDF" w:rsidRDefault="007A7DDF" w:rsidP="00363A3A">
            <w:pPr>
              <w:spacing w:before="120"/>
              <w:jc w:val="center"/>
              <w:rPr>
                <w:b/>
              </w:rPr>
            </w:pPr>
            <w:r>
              <w:rPr>
                <w:b/>
              </w:rPr>
              <w:t>Legislation referencing this standard</w:t>
            </w:r>
          </w:p>
        </w:tc>
      </w:tr>
      <w:tr w:rsidR="007A7DDF" w14:paraId="54C510D2" w14:textId="77777777" w:rsidTr="00363A3A">
        <w:tc>
          <w:tcPr>
            <w:tcW w:w="9016" w:type="dxa"/>
            <w:gridSpan w:val="9"/>
            <w:shd w:val="clear" w:color="auto" w:fill="auto"/>
          </w:tcPr>
          <w:p w14:paraId="03650031" w14:textId="37520AA9" w:rsidR="007A7DDF" w:rsidRPr="00236EAA" w:rsidRDefault="007A7DDF" w:rsidP="00363A3A">
            <w:pPr>
              <w:spacing w:before="120"/>
            </w:pPr>
            <w:r w:rsidRPr="00236EAA">
              <w:t>This standard is not directly referenced in legislation.</w:t>
            </w:r>
            <w:r>
              <w:t xml:space="preserve"> </w:t>
            </w:r>
          </w:p>
        </w:tc>
      </w:tr>
      <w:tr w:rsidR="007A7DDF" w14:paraId="0B316E88" w14:textId="77777777" w:rsidTr="00363A3A">
        <w:tc>
          <w:tcPr>
            <w:tcW w:w="9016" w:type="dxa"/>
            <w:gridSpan w:val="9"/>
            <w:shd w:val="clear" w:color="auto" w:fill="BFBFBF" w:themeFill="background1" w:themeFillShade="BF"/>
          </w:tcPr>
          <w:p w14:paraId="27232AE6" w14:textId="77777777" w:rsidR="007A7DDF" w:rsidRPr="0072098F" w:rsidRDefault="007A7DDF" w:rsidP="00363A3A">
            <w:pPr>
              <w:spacing w:before="120"/>
              <w:jc w:val="center"/>
              <w:rPr>
                <w:b/>
              </w:rPr>
            </w:pPr>
            <w:r>
              <w:rPr>
                <w:b/>
              </w:rPr>
              <w:t>History of the standard</w:t>
            </w:r>
          </w:p>
        </w:tc>
      </w:tr>
      <w:tr w:rsidR="007A7DDF" w14:paraId="3B9A55F8" w14:textId="77777777" w:rsidTr="00363A3A">
        <w:tc>
          <w:tcPr>
            <w:tcW w:w="9016" w:type="dxa"/>
            <w:gridSpan w:val="9"/>
            <w:shd w:val="clear" w:color="auto" w:fill="auto"/>
          </w:tcPr>
          <w:p w14:paraId="026A1AFF" w14:textId="77777777" w:rsidR="007A7DDF" w:rsidRPr="00E827B3" w:rsidRDefault="007A7DDF" w:rsidP="00363A3A">
            <w:pPr>
              <w:tabs>
                <w:tab w:val="left" w:pos="1080"/>
              </w:tabs>
              <w:spacing w:before="120"/>
            </w:pPr>
            <w:r>
              <w:t xml:space="preserve">AS/NZS 1869 was originally prepared in 1996. The 2012 revision included a number of updates to reflect new operating conditions and classes being used. </w:t>
            </w:r>
          </w:p>
        </w:tc>
      </w:tr>
      <w:tr w:rsidR="007A7DDF" w14:paraId="101D749D" w14:textId="77777777" w:rsidTr="00363A3A">
        <w:tc>
          <w:tcPr>
            <w:tcW w:w="9016" w:type="dxa"/>
            <w:gridSpan w:val="9"/>
            <w:shd w:val="clear" w:color="auto" w:fill="BFBFBF" w:themeFill="background1" w:themeFillShade="BF"/>
          </w:tcPr>
          <w:p w14:paraId="2AE0E0D1" w14:textId="77777777" w:rsidR="007A7DDF" w:rsidRPr="0072098F" w:rsidRDefault="007A7DDF" w:rsidP="00363A3A">
            <w:pPr>
              <w:spacing w:before="120"/>
              <w:jc w:val="center"/>
              <w:rPr>
                <w:b/>
              </w:rPr>
            </w:pPr>
            <w:r w:rsidRPr="0072098F">
              <w:rPr>
                <w:b/>
              </w:rPr>
              <w:t>Work being completed by the standards committee</w:t>
            </w:r>
            <w:r>
              <w:rPr>
                <w:b/>
              </w:rPr>
              <w:t xml:space="preserve"> with respect to hydrogen</w:t>
            </w:r>
          </w:p>
        </w:tc>
      </w:tr>
      <w:tr w:rsidR="007A7DDF" w14:paraId="4D752D8D" w14:textId="77777777" w:rsidTr="00363A3A">
        <w:tc>
          <w:tcPr>
            <w:tcW w:w="9016" w:type="dxa"/>
            <w:gridSpan w:val="9"/>
          </w:tcPr>
          <w:p w14:paraId="550F77D6" w14:textId="39D00958" w:rsidR="007A7DDF" w:rsidRDefault="008B76CD" w:rsidP="00363A3A">
            <w:pPr>
              <w:spacing w:before="120"/>
            </w:pPr>
            <w:r>
              <w:t>No work completed at this stage.</w:t>
            </w:r>
          </w:p>
        </w:tc>
      </w:tr>
      <w:tr w:rsidR="007A7DDF" w14:paraId="660B50B1" w14:textId="77777777" w:rsidTr="00363A3A">
        <w:tc>
          <w:tcPr>
            <w:tcW w:w="9016" w:type="dxa"/>
            <w:gridSpan w:val="9"/>
            <w:shd w:val="clear" w:color="auto" w:fill="BFBFBF" w:themeFill="background1" w:themeFillShade="BF"/>
          </w:tcPr>
          <w:p w14:paraId="236147C7" w14:textId="77777777" w:rsidR="007A7DDF" w:rsidRPr="0072098F" w:rsidRDefault="007A7DDF" w:rsidP="00363A3A">
            <w:pPr>
              <w:spacing w:before="120"/>
              <w:jc w:val="center"/>
              <w:rPr>
                <w:b/>
              </w:rPr>
            </w:pPr>
            <w:r>
              <w:rPr>
                <w:b/>
              </w:rPr>
              <w:t>Methodology</w:t>
            </w:r>
          </w:p>
        </w:tc>
      </w:tr>
      <w:tr w:rsidR="007A7DDF" w14:paraId="7692673E" w14:textId="77777777" w:rsidTr="00363A3A">
        <w:tc>
          <w:tcPr>
            <w:tcW w:w="9016" w:type="dxa"/>
            <w:gridSpan w:val="9"/>
          </w:tcPr>
          <w:p w14:paraId="5B23875E" w14:textId="77777777" w:rsidR="007A7DDF" w:rsidRDefault="007A7DDF" w:rsidP="00363A3A">
            <w:pPr>
              <w:spacing w:before="120"/>
            </w:pPr>
            <w:r>
              <w:t xml:space="preserve">Section 2 of the report sets out the minimum performance requirements of the hoses. It defines the classes of hoses and their allowable temperature and operating ranges. </w:t>
            </w:r>
          </w:p>
          <w:p w14:paraId="7D0CFEA8" w14:textId="77777777" w:rsidR="007A7DDF" w:rsidRDefault="007A7DDF" w:rsidP="00363A3A">
            <w:pPr>
              <w:spacing w:before="120"/>
            </w:pPr>
            <w:r>
              <w:t>The appendix set-out the testing methodology for the various tests required to ensure compliance with the standard.</w:t>
            </w:r>
          </w:p>
        </w:tc>
      </w:tr>
      <w:tr w:rsidR="007A7DDF" w14:paraId="47A9046C" w14:textId="77777777" w:rsidTr="00363A3A">
        <w:tc>
          <w:tcPr>
            <w:tcW w:w="9016" w:type="dxa"/>
            <w:gridSpan w:val="9"/>
            <w:shd w:val="clear" w:color="auto" w:fill="BFBFBF" w:themeFill="background1" w:themeFillShade="BF"/>
          </w:tcPr>
          <w:p w14:paraId="698FAB3C" w14:textId="77777777" w:rsidR="007A7DDF" w:rsidRPr="0072098F" w:rsidRDefault="007A7DDF" w:rsidP="00363A3A">
            <w:pPr>
              <w:spacing w:before="120"/>
              <w:jc w:val="center"/>
              <w:rPr>
                <w:b/>
              </w:rPr>
            </w:pPr>
            <w:r>
              <w:rPr>
                <w:b/>
              </w:rPr>
              <w:t>General t</w:t>
            </w:r>
            <w:r w:rsidRPr="0072098F">
              <w:rPr>
                <w:b/>
              </w:rPr>
              <w:t>echnical impacts</w:t>
            </w:r>
            <w:r>
              <w:rPr>
                <w:b/>
              </w:rPr>
              <w:t xml:space="preserve"> of hydrogen</w:t>
            </w:r>
          </w:p>
        </w:tc>
      </w:tr>
      <w:tr w:rsidR="007A7DDF" w14:paraId="4DFC0AAB" w14:textId="77777777" w:rsidTr="00363A3A">
        <w:trPr>
          <w:trHeight w:val="175"/>
        </w:trPr>
        <w:tc>
          <w:tcPr>
            <w:tcW w:w="9016" w:type="dxa"/>
            <w:gridSpan w:val="9"/>
          </w:tcPr>
          <w:p w14:paraId="3A1B8517" w14:textId="0F010379" w:rsidR="007A7DDF" w:rsidRDefault="007A7DDF" w:rsidP="00363A3A">
            <w:pPr>
              <w:spacing w:before="120"/>
            </w:pPr>
            <w:r>
              <w:t xml:space="preserve">The parameters and characteristics listed below have been identified as impacted by the addition of up to 10% hydrogen in a typical natural gas blend. The extent of the impacts </w:t>
            </w:r>
            <w:r w:rsidR="00C62E26">
              <w:t>is</w:t>
            </w:r>
            <w:r>
              <w:t xml:space="preserve"> outlined in the “summary of technical implications” section of the report.</w:t>
            </w:r>
          </w:p>
          <w:p w14:paraId="4CCDA5BC" w14:textId="77777777" w:rsidR="007A7DDF" w:rsidRDefault="007A7DDF" w:rsidP="00363A3A">
            <w:pPr>
              <w:spacing w:before="120"/>
            </w:pPr>
            <w:r>
              <w:t>“x” = specifically reference in AS/NZS 1869.</w:t>
            </w:r>
          </w:p>
          <w:p w14:paraId="085C0A19" w14:textId="77777777" w:rsidR="007A7DDF" w:rsidRDefault="007A7DDF" w:rsidP="00363A3A">
            <w:pPr>
              <w:spacing w:before="120"/>
            </w:pPr>
          </w:p>
        </w:tc>
      </w:tr>
      <w:tr w:rsidR="007A7DDF" w14:paraId="0460D44A" w14:textId="77777777" w:rsidTr="00363A3A">
        <w:trPr>
          <w:trHeight w:val="440"/>
        </w:trPr>
        <w:tc>
          <w:tcPr>
            <w:tcW w:w="2321" w:type="dxa"/>
            <w:gridSpan w:val="2"/>
          </w:tcPr>
          <w:p w14:paraId="593214B1" w14:textId="77777777" w:rsidR="007A7DDF" w:rsidRDefault="007A7DDF" w:rsidP="00363A3A">
            <w:pPr>
              <w:spacing w:before="120"/>
            </w:pPr>
            <w:r>
              <w:t>Thermal Radiation</w:t>
            </w:r>
          </w:p>
        </w:tc>
        <w:tc>
          <w:tcPr>
            <w:tcW w:w="458" w:type="dxa"/>
          </w:tcPr>
          <w:p w14:paraId="7150AA95" w14:textId="77777777" w:rsidR="007A7DDF" w:rsidRDefault="007A7DDF" w:rsidP="00363A3A">
            <w:pPr>
              <w:spacing w:before="120"/>
              <w:jc w:val="center"/>
            </w:pPr>
          </w:p>
        </w:tc>
        <w:tc>
          <w:tcPr>
            <w:tcW w:w="2745" w:type="dxa"/>
            <w:gridSpan w:val="3"/>
          </w:tcPr>
          <w:p w14:paraId="3EACFFA1" w14:textId="77777777" w:rsidR="007A7DDF" w:rsidRDefault="007A7DDF" w:rsidP="00363A3A">
            <w:pPr>
              <w:spacing w:before="120"/>
            </w:pPr>
            <w:r>
              <w:t>Wobbe Index</w:t>
            </w:r>
          </w:p>
        </w:tc>
        <w:tc>
          <w:tcPr>
            <w:tcW w:w="567" w:type="dxa"/>
          </w:tcPr>
          <w:p w14:paraId="0DD793BD" w14:textId="77777777" w:rsidR="007A7DDF" w:rsidRDefault="007A7DDF" w:rsidP="00363A3A">
            <w:pPr>
              <w:spacing w:before="120"/>
              <w:jc w:val="center"/>
            </w:pPr>
          </w:p>
        </w:tc>
        <w:tc>
          <w:tcPr>
            <w:tcW w:w="2473" w:type="dxa"/>
          </w:tcPr>
          <w:p w14:paraId="224B81BE" w14:textId="77777777" w:rsidR="007A7DDF" w:rsidRDefault="007A7DDF" w:rsidP="00363A3A">
            <w:pPr>
              <w:spacing w:before="120"/>
            </w:pPr>
            <w:r>
              <w:t>Stratification</w:t>
            </w:r>
          </w:p>
        </w:tc>
        <w:tc>
          <w:tcPr>
            <w:tcW w:w="452" w:type="dxa"/>
          </w:tcPr>
          <w:p w14:paraId="45BD25D2" w14:textId="77777777" w:rsidR="007A7DDF" w:rsidRDefault="007A7DDF" w:rsidP="00363A3A">
            <w:pPr>
              <w:spacing w:before="120"/>
              <w:jc w:val="center"/>
            </w:pPr>
          </w:p>
        </w:tc>
      </w:tr>
      <w:tr w:rsidR="007A7DDF" w14:paraId="109D0D82" w14:textId="77777777" w:rsidTr="00363A3A">
        <w:trPr>
          <w:trHeight w:val="440"/>
        </w:trPr>
        <w:tc>
          <w:tcPr>
            <w:tcW w:w="2321" w:type="dxa"/>
            <w:gridSpan w:val="2"/>
          </w:tcPr>
          <w:p w14:paraId="11BCDD0C" w14:textId="77777777" w:rsidR="007A7DDF" w:rsidRDefault="007A7DDF" w:rsidP="00363A3A">
            <w:pPr>
              <w:spacing w:before="120"/>
            </w:pPr>
            <w:r>
              <w:t>Light back</w:t>
            </w:r>
          </w:p>
        </w:tc>
        <w:tc>
          <w:tcPr>
            <w:tcW w:w="458" w:type="dxa"/>
          </w:tcPr>
          <w:p w14:paraId="1578D7C0" w14:textId="77777777" w:rsidR="007A7DDF" w:rsidRDefault="007A7DDF" w:rsidP="00363A3A">
            <w:pPr>
              <w:spacing w:before="120"/>
              <w:jc w:val="center"/>
            </w:pPr>
          </w:p>
        </w:tc>
        <w:tc>
          <w:tcPr>
            <w:tcW w:w="2745" w:type="dxa"/>
            <w:gridSpan w:val="3"/>
          </w:tcPr>
          <w:p w14:paraId="57F991AD" w14:textId="77777777" w:rsidR="007A7DDF" w:rsidRDefault="007A7DDF" w:rsidP="00363A3A">
            <w:pPr>
              <w:spacing w:before="120"/>
            </w:pPr>
            <w:r>
              <w:t>Methane Number</w:t>
            </w:r>
          </w:p>
        </w:tc>
        <w:tc>
          <w:tcPr>
            <w:tcW w:w="567" w:type="dxa"/>
          </w:tcPr>
          <w:p w14:paraId="1C568B24" w14:textId="77777777" w:rsidR="007A7DDF" w:rsidRDefault="007A7DDF" w:rsidP="00363A3A">
            <w:pPr>
              <w:spacing w:before="120"/>
              <w:jc w:val="center"/>
            </w:pPr>
          </w:p>
        </w:tc>
        <w:tc>
          <w:tcPr>
            <w:tcW w:w="2473" w:type="dxa"/>
          </w:tcPr>
          <w:p w14:paraId="3F24B021" w14:textId="77777777" w:rsidR="007A7DDF" w:rsidRDefault="007A7DDF" w:rsidP="00363A3A">
            <w:pPr>
              <w:spacing w:before="120"/>
            </w:pPr>
            <w:r>
              <w:t>Air dilution ratios</w:t>
            </w:r>
          </w:p>
        </w:tc>
        <w:tc>
          <w:tcPr>
            <w:tcW w:w="452" w:type="dxa"/>
          </w:tcPr>
          <w:p w14:paraId="7D85C9D6" w14:textId="77777777" w:rsidR="007A7DDF" w:rsidRDefault="007A7DDF" w:rsidP="00363A3A">
            <w:pPr>
              <w:spacing w:before="120"/>
              <w:jc w:val="center"/>
            </w:pPr>
          </w:p>
        </w:tc>
      </w:tr>
      <w:tr w:rsidR="007A7DDF" w14:paraId="66D81B31" w14:textId="77777777" w:rsidTr="00363A3A">
        <w:trPr>
          <w:trHeight w:val="440"/>
        </w:trPr>
        <w:tc>
          <w:tcPr>
            <w:tcW w:w="2321" w:type="dxa"/>
            <w:gridSpan w:val="2"/>
          </w:tcPr>
          <w:p w14:paraId="741BE3F4" w14:textId="77777777" w:rsidR="007A7DDF" w:rsidRDefault="007A7DDF" w:rsidP="00363A3A">
            <w:pPr>
              <w:spacing w:before="120"/>
            </w:pPr>
            <w:r>
              <w:t>Flame speed</w:t>
            </w:r>
          </w:p>
        </w:tc>
        <w:tc>
          <w:tcPr>
            <w:tcW w:w="458" w:type="dxa"/>
          </w:tcPr>
          <w:p w14:paraId="6D04FC87" w14:textId="77777777" w:rsidR="007A7DDF" w:rsidRDefault="007A7DDF" w:rsidP="00363A3A">
            <w:pPr>
              <w:spacing w:before="120"/>
              <w:jc w:val="center"/>
            </w:pPr>
          </w:p>
        </w:tc>
        <w:tc>
          <w:tcPr>
            <w:tcW w:w="2745" w:type="dxa"/>
            <w:gridSpan w:val="3"/>
          </w:tcPr>
          <w:p w14:paraId="7358AEAA" w14:textId="77777777" w:rsidR="007A7DDF" w:rsidRDefault="007A7DDF" w:rsidP="00363A3A">
            <w:pPr>
              <w:spacing w:before="120"/>
            </w:pPr>
            <w:r>
              <w:t>Sooting Index</w:t>
            </w:r>
          </w:p>
        </w:tc>
        <w:tc>
          <w:tcPr>
            <w:tcW w:w="567" w:type="dxa"/>
          </w:tcPr>
          <w:p w14:paraId="2C31B80E" w14:textId="77777777" w:rsidR="007A7DDF" w:rsidRDefault="007A7DDF" w:rsidP="00363A3A">
            <w:pPr>
              <w:spacing w:before="120"/>
              <w:jc w:val="center"/>
            </w:pPr>
          </w:p>
        </w:tc>
        <w:tc>
          <w:tcPr>
            <w:tcW w:w="2473" w:type="dxa"/>
          </w:tcPr>
          <w:p w14:paraId="0A6EB426" w14:textId="77777777" w:rsidR="007A7DDF" w:rsidRDefault="007A7DDF" w:rsidP="00363A3A">
            <w:pPr>
              <w:spacing w:before="120"/>
            </w:pPr>
            <w:r>
              <w:t>Measurement of gas</w:t>
            </w:r>
          </w:p>
        </w:tc>
        <w:tc>
          <w:tcPr>
            <w:tcW w:w="452" w:type="dxa"/>
          </w:tcPr>
          <w:p w14:paraId="5401DF15" w14:textId="77777777" w:rsidR="007A7DDF" w:rsidRDefault="007A7DDF" w:rsidP="00363A3A">
            <w:pPr>
              <w:spacing w:before="120"/>
              <w:jc w:val="center"/>
            </w:pPr>
          </w:p>
        </w:tc>
      </w:tr>
      <w:tr w:rsidR="007A7DDF" w14:paraId="28A051E0" w14:textId="77777777" w:rsidTr="00363A3A">
        <w:trPr>
          <w:trHeight w:val="440"/>
        </w:trPr>
        <w:tc>
          <w:tcPr>
            <w:tcW w:w="2321" w:type="dxa"/>
            <w:gridSpan w:val="2"/>
          </w:tcPr>
          <w:p w14:paraId="0B981C97" w14:textId="77777777" w:rsidR="007A7DDF" w:rsidRDefault="007A7DDF" w:rsidP="00363A3A">
            <w:pPr>
              <w:spacing w:before="120"/>
            </w:pPr>
            <w:r>
              <w:t>Yellow tipping</w:t>
            </w:r>
          </w:p>
        </w:tc>
        <w:tc>
          <w:tcPr>
            <w:tcW w:w="458" w:type="dxa"/>
          </w:tcPr>
          <w:p w14:paraId="658D9502" w14:textId="77777777" w:rsidR="007A7DDF" w:rsidRDefault="007A7DDF" w:rsidP="00363A3A">
            <w:pPr>
              <w:spacing w:before="120"/>
              <w:jc w:val="center"/>
            </w:pPr>
          </w:p>
        </w:tc>
        <w:tc>
          <w:tcPr>
            <w:tcW w:w="2745" w:type="dxa"/>
            <w:gridSpan w:val="3"/>
          </w:tcPr>
          <w:p w14:paraId="039A6ADC" w14:textId="77777777" w:rsidR="007A7DDF" w:rsidRDefault="007A7DDF" w:rsidP="00363A3A">
            <w:pPr>
              <w:spacing w:before="120"/>
            </w:pPr>
            <w:r>
              <w:t>Flammability limit</w:t>
            </w:r>
          </w:p>
        </w:tc>
        <w:tc>
          <w:tcPr>
            <w:tcW w:w="567" w:type="dxa"/>
          </w:tcPr>
          <w:p w14:paraId="56023A6F" w14:textId="77777777" w:rsidR="007A7DDF" w:rsidRDefault="007A7DDF" w:rsidP="00363A3A">
            <w:pPr>
              <w:spacing w:before="120"/>
              <w:jc w:val="center"/>
            </w:pPr>
          </w:p>
        </w:tc>
        <w:tc>
          <w:tcPr>
            <w:tcW w:w="2473" w:type="dxa"/>
          </w:tcPr>
          <w:p w14:paraId="2E889D3A" w14:textId="77777777" w:rsidR="007A7DDF" w:rsidRDefault="007A7DDF" w:rsidP="00363A3A">
            <w:pPr>
              <w:spacing w:before="120"/>
            </w:pPr>
            <w:r>
              <w:t>Gas detection</w:t>
            </w:r>
          </w:p>
        </w:tc>
        <w:tc>
          <w:tcPr>
            <w:tcW w:w="452" w:type="dxa"/>
          </w:tcPr>
          <w:p w14:paraId="4A0478EF" w14:textId="77777777" w:rsidR="007A7DDF" w:rsidRDefault="007A7DDF" w:rsidP="00363A3A">
            <w:pPr>
              <w:spacing w:before="120"/>
              <w:jc w:val="center"/>
            </w:pPr>
          </w:p>
        </w:tc>
      </w:tr>
      <w:tr w:rsidR="007A7DDF" w14:paraId="38163ABE" w14:textId="77777777" w:rsidTr="00363A3A">
        <w:trPr>
          <w:trHeight w:val="440"/>
        </w:trPr>
        <w:tc>
          <w:tcPr>
            <w:tcW w:w="2321" w:type="dxa"/>
            <w:gridSpan w:val="2"/>
          </w:tcPr>
          <w:p w14:paraId="2971CB2E" w14:textId="77777777" w:rsidR="007A7DDF" w:rsidRDefault="007A7DDF" w:rsidP="00363A3A">
            <w:pPr>
              <w:spacing w:before="120"/>
            </w:pPr>
            <w:r>
              <w:t>Moisture</w:t>
            </w:r>
          </w:p>
        </w:tc>
        <w:tc>
          <w:tcPr>
            <w:tcW w:w="458" w:type="dxa"/>
          </w:tcPr>
          <w:p w14:paraId="0D8C5E29" w14:textId="77777777" w:rsidR="007A7DDF" w:rsidRDefault="007A7DDF" w:rsidP="00363A3A">
            <w:pPr>
              <w:spacing w:before="120"/>
              <w:jc w:val="center"/>
            </w:pPr>
          </w:p>
        </w:tc>
        <w:tc>
          <w:tcPr>
            <w:tcW w:w="2745" w:type="dxa"/>
            <w:gridSpan w:val="3"/>
          </w:tcPr>
          <w:p w14:paraId="5D04F215" w14:textId="77777777" w:rsidR="007A7DDF" w:rsidRDefault="007A7DDF" w:rsidP="00363A3A">
            <w:pPr>
              <w:spacing w:before="120"/>
            </w:pPr>
            <w:r>
              <w:t>Higher heating value</w:t>
            </w:r>
          </w:p>
        </w:tc>
        <w:tc>
          <w:tcPr>
            <w:tcW w:w="567" w:type="dxa"/>
          </w:tcPr>
          <w:p w14:paraId="21C7E965" w14:textId="77777777" w:rsidR="007A7DDF" w:rsidRDefault="007A7DDF" w:rsidP="00363A3A">
            <w:pPr>
              <w:spacing w:before="120"/>
              <w:jc w:val="center"/>
            </w:pPr>
          </w:p>
        </w:tc>
        <w:tc>
          <w:tcPr>
            <w:tcW w:w="2473" w:type="dxa"/>
          </w:tcPr>
          <w:p w14:paraId="0D519266" w14:textId="77777777" w:rsidR="007A7DDF" w:rsidRDefault="007A7DDF" w:rsidP="00363A3A">
            <w:pPr>
              <w:spacing w:before="120"/>
            </w:pPr>
            <w:r>
              <w:t>Hazardous Area</w:t>
            </w:r>
          </w:p>
        </w:tc>
        <w:tc>
          <w:tcPr>
            <w:tcW w:w="452" w:type="dxa"/>
          </w:tcPr>
          <w:p w14:paraId="0D6A0A35" w14:textId="77777777" w:rsidR="007A7DDF" w:rsidRDefault="007A7DDF" w:rsidP="00363A3A">
            <w:pPr>
              <w:spacing w:before="120"/>
              <w:jc w:val="center"/>
            </w:pPr>
          </w:p>
        </w:tc>
      </w:tr>
      <w:tr w:rsidR="007A7DDF" w14:paraId="3A515BDE" w14:textId="77777777" w:rsidTr="00363A3A">
        <w:trPr>
          <w:trHeight w:val="440"/>
        </w:trPr>
        <w:tc>
          <w:tcPr>
            <w:tcW w:w="2321" w:type="dxa"/>
            <w:gridSpan w:val="2"/>
          </w:tcPr>
          <w:p w14:paraId="47D85A4C" w14:textId="77777777" w:rsidR="007A7DDF" w:rsidRDefault="007A7DDF" w:rsidP="00363A3A">
            <w:pPr>
              <w:spacing w:before="120"/>
            </w:pPr>
            <w:r>
              <w:t>NO</w:t>
            </w:r>
            <w:r w:rsidRPr="00DE211E">
              <w:rPr>
                <w:vertAlign w:val="subscript"/>
              </w:rPr>
              <w:t>x</w:t>
            </w:r>
            <w:r>
              <w:t xml:space="preserve"> emissions</w:t>
            </w:r>
          </w:p>
        </w:tc>
        <w:tc>
          <w:tcPr>
            <w:tcW w:w="458" w:type="dxa"/>
          </w:tcPr>
          <w:p w14:paraId="520CF631" w14:textId="77777777" w:rsidR="007A7DDF" w:rsidRDefault="007A7DDF" w:rsidP="00363A3A">
            <w:pPr>
              <w:spacing w:before="120"/>
              <w:jc w:val="center"/>
            </w:pPr>
          </w:p>
        </w:tc>
        <w:tc>
          <w:tcPr>
            <w:tcW w:w="2745" w:type="dxa"/>
            <w:gridSpan w:val="3"/>
          </w:tcPr>
          <w:p w14:paraId="564D94CF" w14:textId="77777777" w:rsidR="007A7DDF" w:rsidRDefault="007A7DDF" w:rsidP="00363A3A">
            <w:pPr>
              <w:spacing w:before="120"/>
            </w:pPr>
            <w:r>
              <w:t>Flame emissivity</w:t>
            </w:r>
          </w:p>
        </w:tc>
        <w:tc>
          <w:tcPr>
            <w:tcW w:w="567" w:type="dxa"/>
          </w:tcPr>
          <w:p w14:paraId="7952AF53" w14:textId="77777777" w:rsidR="007A7DDF" w:rsidRDefault="007A7DDF" w:rsidP="00363A3A">
            <w:pPr>
              <w:spacing w:before="120"/>
              <w:jc w:val="center"/>
            </w:pPr>
          </w:p>
        </w:tc>
        <w:tc>
          <w:tcPr>
            <w:tcW w:w="2473" w:type="dxa"/>
          </w:tcPr>
          <w:p w14:paraId="741CF318" w14:textId="77777777" w:rsidR="007A7DDF" w:rsidRDefault="007A7DDF" w:rsidP="00363A3A">
            <w:pPr>
              <w:spacing w:before="120"/>
            </w:pPr>
            <w:r>
              <w:t>Worker Safety</w:t>
            </w:r>
          </w:p>
        </w:tc>
        <w:tc>
          <w:tcPr>
            <w:tcW w:w="452" w:type="dxa"/>
          </w:tcPr>
          <w:p w14:paraId="15A6C7F2" w14:textId="77777777" w:rsidR="007A7DDF" w:rsidRDefault="007A7DDF" w:rsidP="00363A3A">
            <w:pPr>
              <w:spacing w:before="120"/>
              <w:jc w:val="center"/>
            </w:pPr>
          </w:p>
        </w:tc>
      </w:tr>
      <w:tr w:rsidR="007A7DDF" w14:paraId="1CE92577" w14:textId="77777777" w:rsidTr="00363A3A">
        <w:trPr>
          <w:trHeight w:val="440"/>
        </w:trPr>
        <w:tc>
          <w:tcPr>
            <w:tcW w:w="2321" w:type="dxa"/>
            <w:gridSpan w:val="2"/>
          </w:tcPr>
          <w:p w14:paraId="5E3E1C07" w14:textId="77777777" w:rsidR="007A7DDF" w:rsidRDefault="007A7DDF" w:rsidP="00363A3A">
            <w:pPr>
              <w:spacing w:before="120"/>
            </w:pPr>
            <w:r>
              <w:t>Flame Temperature</w:t>
            </w:r>
          </w:p>
        </w:tc>
        <w:tc>
          <w:tcPr>
            <w:tcW w:w="458" w:type="dxa"/>
          </w:tcPr>
          <w:p w14:paraId="0FC62438" w14:textId="77777777" w:rsidR="007A7DDF" w:rsidRDefault="007A7DDF" w:rsidP="00363A3A">
            <w:pPr>
              <w:spacing w:before="120"/>
              <w:jc w:val="center"/>
            </w:pPr>
          </w:p>
        </w:tc>
        <w:tc>
          <w:tcPr>
            <w:tcW w:w="2745" w:type="dxa"/>
            <w:gridSpan w:val="3"/>
          </w:tcPr>
          <w:p w14:paraId="3F682C7F" w14:textId="77777777" w:rsidR="007A7DDF" w:rsidRDefault="007A7DDF" w:rsidP="00363A3A">
            <w:pPr>
              <w:spacing w:before="120"/>
            </w:pPr>
            <w:r>
              <w:t>JT cooling effect</w:t>
            </w:r>
          </w:p>
        </w:tc>
        <w:tc>
          <w:tcPr>
            <w:tcW w:w="567" w:type="dxa"/>
          </w:tcPr>
          <w:p w14:paraId="1A7FC7CD" w14:textId="77777777" w:rsidR="007A7DDF" w:rsidRDefault="007A7DDF" w:rsidP="00363A3A">
            <w:pPr>
              <w:spacing w:before="120"/>
              <w:jc w:val="center"/>
            </w:pPr>
          </w:p>
        </w:tc>
        <w:tc>
          <w:tcPr>
            <w:tcW w:w="2473" w:type="dxa"/>
          </w:tcPr>
          <w:p w14:paraId="3320B7C6" w14:textId="77777777" w:rsidR="007A7DDF" w:rsidRDefault="007A7DDF" w:rsidP="00363A3A">
            <w:pPr>
              <w:spacing w:before="120"/>
            </w:pPr>
            <w:r>
              <w:t>Gas build-up in buildings</w:t>
            </w:r>
          </w:p>
        </w:tc>
        <w:tc>
          <w:tcPr>
            <w:tcW w:w="452" w:type="dxa"/>
          </w:tcPr>
          <w:p w14:paraId="0936F888" w14:textId="77777777" w:rsidR="007A7DDF" w:rsidRDefault="007A7DDF" w:rsidP="00363A3A">
            <w:pPr>
              <w:spacing w:before="120"/>
              <w:jc w:val="center"/>
            </w:pPr>
          </w:p>
        </w:tc>
      </w:tr>
      <w:tr w:rsidR="007A7DDF" w14:paraId="4D270AC3" w14:textId="77777777" w:rsidTr="00363A3A">
        <w:trPr>
          <w:trHeight w:val="440"/>
        </w:trPr>
        <w:tc>
          <w:tcPr>
            <w:tcW w:w="2321" w:type="dxa"/>
            <w:gridSpan w:val="2"/>
          </w:tcPr>
          <w:p w14:paraId="374F1894" w14:textId="77777777" w:rsidR="007A7DDF" w:rsidRDefault="007A7DDF" w:rsidP="00363A3A">
            <w:pPr>
              <w:spacing w:before="120"/>
            </w:pPr>
            <w:r>
              <w:t>Stoichiometric Composition</w:t>
            </w:r>
          </w:p>
        </w:tc>
        <w:tc>
          <w:tcPr>
            <w:tcW w:w="458" w:type="dxa"/>
          </w:tcPr>
          <w:p w14:paraId="706EB124" w14:textId="77777777" w:rsidR="007A7DDF" w:rsidRDefault="007A7DDF" w:rsidP="00363A3A">
            <w:pPr>
              <w:spacing w:before="120"/>
              <w:jc w:val="center"/>
            </w:pPr>
          </w:p>
        </w:tc>
        <w:tc>
          <w:tcPr>
            <w:tcW w:w="2745" w:type="dxa"/>
            <w:gridSpan w:val="3"/>
          </w:tcPr>
          <w:p w14:paraId="618EA7F0" w14:textId="77777777" w:rsidR="007A7DDF" w:rsidRDefault="007A7DDF" w:rsidP="00363A3A">
            <w:pPr>
              <w:spacing w:before="120"/>
            </w:pPr>
            <w:r>
              <w:t>Minimum Ignition Energy</w:t>
            </w:r>
          </w:p>
        </w:tc>
        <w:tc>
          <w:tcPr>
            <w:tcW w:w="567" w:type="dxa"/>
          </w:tcPr>
          <w:p w14:paraId="38CD97C0" w14:textId="77777777" w:rsidR="007A7DDF" w:rsidRDefault="007A7DDF" w:rsidP="00363A3A">
            <w:pPr>
              <w:spacing w:before="120"/>
              <w:jc w:val="center"/>
            </w:pPr>
          </w:p>
        </w:tc>
        <w:tc>
          <w:tcPr>
            <w:tcW w:w="2473" w:type="dxa"/>
          </w:tcPr>
          <w:p w14:paraId="42437A5D" w14:textId="77777777" w:rsidR="007A7DDF" w:rsidRDefault="007A7DDF" w:rsidP="00363A3A">
            <w:pPr>
              <w:spacing w:before="120"/>
            </w:pPr>
            <w:r>
              <w:t>Auto ignition temperature</w:t>
            </w:r>
          </w:p>
        </w:tc>
        <w:tc>
          <w:tcPr>
            <w:tcW w:w="452" w:type="dxa"/>
          </w:tcPr>
          <w:p w14:paraId="31BA24EB" w14:textId="77777777" w:rsidR="007A7DDF" w:rsidRDefault="007A7DDF" w:rsidP="00363A3A">
            <w:pPr>
              <w:spacing w:before="120"/>
              <w:jc w:val="center"/>
            </w:pPr>
          </w:p>
        </w:tc>
      </w:tr>
      <w:tr w:rsidR="007A7DDF" w14:paraId="030472FC" w14:textId="77777777" w:rsidTr="00363A3A">
        <w:trPr>
          <w:trHeight w:val="440"/>
        </w:trPr>
        <w:tc>
          <w:tcPr>
            <w:tcW w:w="2321" w:type="dxa"/>
            <w:gridSpan w:val="2"/>
          </w:tcPr>
          <w:p w14:paraId="6DD4A7F0" w14:textId="77777777" w:rsidR="007A7DDF" w:rsidRDefault="007A7DDF" w:rsidP="00363A3A">
            <w:pPr>
              <w:spacing w:before="120"/>
            </w:pPr>
            <w:r>
              <w:t>Flame lifting</w:t>
            </w:r>
          </w:p>
        </w:tc>
        <w:tc>
          <w:tcPr>
            <w:tcW w:w="458" w:type="dxa"/>
          </w:tcPr>
          <w:p w14:paraId="123B9EDF" w14:textId="77777777" w:rsidR="007A7DDF" w:rsidRDefault="007A7DDF" w:rsidP="00363A3A">
            <w:pPr>
              <w:spacing w:before="120"/>
              <w:jc w:val="center"/>
            </w:pPr>
          </w:p>
        </w:tc>
        <w:tc>
          <w:tcPr>
            <w:tcW w:w="2745" w:type="dxa"/>
            <w:gridSpan w:val="3"/>
          </w:tcPr>
          <w:p w14:paraId="144A8E15" w14:textId="77777777" w:rsidR="007A7DDF" w:rsidRDefault="007A7DDF" w:rsidP="00363A3A">
            <w:pPr>
              <w:spacing w:before="120"/>
            </w:pPr>
            <w:r>
              <w:t>Materials</w:t>
            </w:r>
          </w:p>
        </w:tc>
        <w:tc>
          <w:tcPr>
            <w:tcW w:w="567" w:type="dxa"/>
          </w:tcPr>
          <w:p w14:paraId="0B397088" w14:textId="77777777" w:rsidR="007A7DDF" w:rsidRDefault="007A7DDF" w:rsidP="00363A3A">
            <w:pPr>
              <w:spacing w:before="120"/>
              <w:jc w:val="center"/>
            </w:pPr>
            <w:r>
              <w:t>X</w:t>
            </w:r>
          </w:p>
        </w:tc>
        <w:tc>
          <w:tcPr>
            <w:tcW w:w="2473" w:type="dxa"/>
          </w:tcPr>
          <w:p w14:paraId="359ECE06" w14:textId="77777777" w:rsidR="007A7DDF" w:rsidRDefault="007A7DDF" w:rsidP="00363A3A">
            <w:pPr>
              <w:spacing w:before="120"/>
            </w:pPr>
            <w:r>
              <w:t>Radiation and dispersion</w:t>
            </w:r>
          </w:p>
        </w:tc>
        <w:tc>
          <w:tcPr>
            <w:tcW w:w="452" w:type="dxa"/>
          </w:tcPr>
          <w:p w14:paraId="285293FF" w14:textId="77777777" w:rsidR="007A7DDF" w:rsidRDefault="007A7DDF" w:rsidP="00363A3A">
            <w:pPr>
              <w:spacing w:before="120"/>
              <w:jc w:val="center"/>
            </w:pPr>
          </w:p>
        </w:tc>
      </w:tr>
      <w:tr w:rsidR="007A7DDF" w14:paraId="2E109C3A" w14:textId="77777777" w:rsidTr="00363A3A">
        <w:trPr>
          <w:trHeight w:val="440"/>
        </w:trPr>
        <w:tc>
          <w:tcPr>
            <w:tcW w:w="9016" w:type="dxa"/>
            <w:gridSpan w:val="9"/>
          </w:tcPr>
          <w:p w14:paraId="5CBBDCC0" w14:textId="77777777" w:rsidR="007A7DDF" w:rsidRDefault="007A7DDF" w:rsidP="00363A3A">
            <w:pPr>
              <w:spacing w:before="120"/>
            </w:pPr>
          </w:p>
        </w:tc>
      </w:tr>
      <w:tr w:rsidR="007A7DDF" w14:paraId="750BED74" w14:textId="77777777" w:rsidTr="00363A3A">
        <w:tc>
          <w:tcPr>
            <w:tcW w:w="9016" w:type="dxa"/>
            <w:gridSpan w:val="9"/>
            <w:shd w:val="clear" w:color="auto" w:fill="BFBFBF" w:themeFill="background1" w:themeFillShade="BF"/>
          </w:tcPr>
          <w:p w14:paraId="4E462BD2" w14:textId="77777777" w:rsidR="007A7DDF" w:rsidRPr="0072098F" w:rsidRDefault="007A7DDF" w:rsidP="00363A3A">
            <w:pPr>
              <w:spacing w:before="120"/>
              <w:jc w:val="center"/>
              <w:rPr>
                <w:b/>
              </w:rPr>
            </w:pPr>
            <w:r>
              <w:rPr>
                <w:b/>
              </w:rPr>
              <w:t xml:space="preserve">Examples of specific </w:t>
            </w:r>
            <w:r w:rsidRPr="0072098F">
              <w:rPr>
                <w:b/>
              </w:rPr>
              <w:t>considerations</w:t>
            </w:r>
            <w:r>
              <w:rPr>
                <w:b/>
              </w:rPr>
              <w:t xml:space="preserve"> for hydrogen</w:t>
            </w:r>
          </w:p>
        </w:tc>
      </w:tr>
      <w:tr w:rsidR="007A7DDF" w14:paraId="7E5EF837" w14:textId="77777777" w:rsidTr="00363A3A">
        <w:tc>
          <w:tcPr>
            <w:tcW w:w="9016" w:type="dxa"/>
            <w:gridSpan w:val="9"/>
          </w:tcPr>
          <w:p w14:paraId="65A176FF" w14:textId="77777777" w:rsidR="007A7DDF" w:rsidRDefault="007A7DDF" w:rsidP="00363A3A">
            <w:pPr>
              <w:spacing w:before="120"/>
            </w:pPr>
            <w:r>
              <w:t>N/A</w:t>
            </w:r>
          </w:p>
        </w:tc>
      </w:tr>
      <w:tr w:rsidR="007A7DDF" w14:paraId="7335A272" w14:textId="77777777" w:rsidTr="007A7DDF">
        <w:tc>
          <w:tcPr>
            <w:tcW w:w="9016" w:type="dxa"/>
            <w:gridSpan w:val="9"/>
            <w:shd w:val="clear" w:color="auto" w:fill="BFBFBF" w:themeFill="background1" w:themeFillShade="BF"/>
          </w:tcPr>
          <w:p w14:paraId="1C653F2F" w14:textId="77777777" w:rsidR="007A7DDF" w:rsidRPr="0072098F" w:rsidRDefault="007A7DDF" w:rsidP="00363A3A">
            <w:pPr>
              <w:spacing w:before="120"/>
              <w:jc w:val="center"/>
              <w:rPr>
                <w:b/>
              </w:rPr>
            </w:pPr>
            <w:r>
              <w:rPr>
                <w:b/>
              </w:rPr>
              <w:t>Suitability of the standard for up to 10% hydrogen</w:t>
            </w:r>
          </w:p>
        </w:tc>
      </w:tr>
      <w:tr w:rsidR="007A7DDF" w14:paraId="0EE50944" w14:textId="77777777" w:rsidTr="00363A3A">
        <w:tc>
          <w:tcPr>
            <w:tcW w:w="9016" w:type="dxa"/>
            <w:gridSpan w:val="9"/>
            <w:shd w:val="clear" w:color="auto" w:fill="auto"/>
          </w:tcPr>
          <w:p w14:paraId="6BA5EE57" w14:textId="77777777" w:rsidR="007A7DDF" w:rsidRDefault="007A7DDF" w:rsidP="00363A3A">
            <w:pPr>
              <w:spacing w:before="120"/>
            </w:pPr>
            <w:r>
              <w:t xml:space="preserve">Currently the gases that are specific as covered under AS/NZS 1869 include natural gas but not a hydrogen/natural gas blend. </w:t>
            </w:r>
          </w:p>
          <w:p w14:paraId="57B5746B" w14:textId="77777777" w:rsidR="007A7DDF" w:rsidRDefault="007A7DDF" w:rsidP="00363A3A">
            <w:pPr>
              <w:spacing w:before="120"/>
            </w:pPr>
            <w:r>
              <w:t>The standard does not provide a materials selection list but rather requires the designer to select a material that is suitable for the gas service. A desktop review of the current hoses found the following materials:</w:t>
            </w:r>
          </w:p>
          <w:p w14:paraId="67400D9A" w14:textId="77777777" w:rsidR="007A7DDF" w:rsidRDefault="007A7DDF" w:rsidP="00AE7FD9">
            <w:pPr>
              <w:pStyle w:val="ListParagraph"/>
              <w:widowControl/>
              <w:numPr>
                <w:ilvl w:val="0"/>
                <w:numId w:val="107"/>
              </w:numPr>
              <w:spacing w:before="120" w:after="0"/>
            </w:pPr>
            <w:r>
              <w:t>Stainless steel</w:t>
            </w:r>
          </w:p>
          <w:p w14:paraId="1F56B9E5" w14:textId="77777777" w:rsidR="007A7DDF" w:rsidRDefault="007A7DDF" w:rsidP="00AE7FD9">
            <w:pPr>
              <w:pStyle w:val="ListParagraph"/>
              <w:widowControl/>
              <w:numPr>
                <w:ilvl w:val="0"/>
                <w:numId w:val="107"/>
              </w:numPr>
              <w:spacing w:before="120" w:after="0"/>
            </w:pPr>
            <w:r>
              <w:t>NBR (Low pressure)</w:t>
            </w:r>
          </w:p>
          <w:p w14:paraId="5D263DB6" w14:textId="77777777" w:rsidR="007A7DDF" w:rsidRDefault="007A7DDF" w:rsidP="00363A3A">
            <w:pPr>
              <w:spacing w:before="120"/>
            </w:pPr>
            <w:r>
              <w:t xml:space="preserve">The test methods outlined in Appendix A to Appendix X are likely suitable for testing of a hydrogen/natural gas blend suitable hose. </w:t>
            </w:r>
          </w:p>
          <w:p w14:paraId="1F1A5FD0" w14:textId="77777777" w:rsidR="007A7DDF" w:rsidRPr="0099705B" w:rsidRDefault="007A7DDF" w:rsidP="00363A3A">
            <w:pPr>
              <w:spacing w:before="120"/>
              <w:rPr>
                <w:u w:val="single"/>
              </w:rPr>
            </w:pPr>
            <w:r w:rsidRPr="0099705B">
              <w:rPr>
                <w:u w:val="single"/>
              </w:rPr>
              <w:t>New applications</w:t>
            </w:r>
          </w:p>
          <w:p w14:paraId="51DA693B" w14:textId="65B8F709" w:rsidR="007A7DDF" w:rsidRDefault="007A7DDF" w:rsidP="00363A3A">
            <w:pPr>
              <w:spacing w:before="120"/>
            </w:pPr>
            <w:r>
              <w:t xml:space="preserve">For new hoses that are designed considering hydrogen the standard Is likely </w:t>
            </w:r>
            <w:r w:rsidR="00B65CC2">
              <w:t xml:space="preserve">to be </w:t>
            </w:r>
            <w:r>
              <w:t xml:space="preserve">suitable. </w:t>
            </w:r>
          </w:p>
          <w:p w14:paraId="4303DEE4" w14:textId="77777777" w:rsidR="007A7DDF" w:rsidRPr="0099705B" w:rsidRDefault="007A7DDF" w:rsidP="00363A3A">
            <w:pPr>
              <w:spacing w:before="120"/>
              <w:rPr>
                <w:u w:val="single"/>
              </w:rPr>
            </w:pPr>
            <w:r w:rsidRPr="0099705B">
              <w:rPr>
                <w:u w:val="single"/>
              </w:rPr>
              <w:t>Existing applications</w:t>
            </w:r>
          </w:p>
          <w:p w14:paraId="068A9E3C" w14:textId="77777777" w:rsidR="007A7DDF" w:rsidRPr="00D53B73" w:rsidRDefault="007A7DDF" w:rsidP="00363A3A">
            <w:pPr>
              <w:spacing w:before="120"/>
            </w:pPr>
            <w:r>
              <w:t xml:space="preserve">For existing hoses there needs to be further investigation into the materials compatibility and expected leakage rates. It is likely that most hoses will be suitable for up to 10% hydrogen blended with natural gas. </w:t>
            </w:r>
          </w:p>
        </w:tc>
      </w:tr>
      <w:tr w:rsidR="007A7DDF" w14:paraId="57AD2748" w14:textId="77777777" w:rsidTr="007A7DDF">
        <w:tc>
          <w:tcPr>
            <w:tcW w:w="9016" w:type="dxa"/>
            <w:gridSpan w:val="9"/>
            <w:shd w:val="clear" w:color="auto" w:fill="BFBFBF" w:themeFill="background1" w:themeFillShade="BF"/>
          </w:tcPr>
          <w:p w14:paraId="03A1224A" w14:textId="77777777" w:rsidR="007A7DDF" w:rsidRPr="0072098F" w:rsidRDefault="007A7DDF" w:rsidP="00363A3A">
            <w:pPr>
              <w:spacing w:before="120"/>
              <w:jc w:val="center"/>
              <w:rPr>
                <w:b/>
              </w:rPr>
            </w:pPr>
            <w:r w:rsidRPr="0072098F">
              <w:rPr>
                <w:b/>
              </w:rPr>
              <w:t>Research currently being completed</w:t>
            </w:r>
            <w:r>
              <w:rPr>
                <w:b/>
              </w:rPr>
              <w:t xml:space="preserve"> with respect to hydrogen</w:t>
            </w:r>
            <w:r w:rsidRPr="0072098F">
              <w:rPr>
                <w:b/>
              </w:rPr>
              <w:t xml:space="preserve"> </w:t>
            </w:r>
            <w:r>
              <w:rPr>
                <w:b/>
              </w:rPr>
              <w:t>that will support this standard</w:t>
            </w:r>
          </w:p>
        </w:tc>
      </w:tr>
      <w:tr w:rsidR="007A7DDF" w14:paraId="49765F87" w14:textId="77777777" w:rsidTr="00363A3A">
        <w:tc>
          <w:tcPr>
            <w:tcW w:w="9016" w:type="dxa"/>
            <w:gridSpan w:val="9"/>
          </w:tcPr>
          <w:p w14:paraId="28C8CA0D" w14:textId="77777777" w:rsidR="007A7DDF" w:rsidRPr="00BC3351" w:rsidRDefault="007A7DDF" w:rsidP="00363A3A">
            <w:pPr>
              <w:spacing w:before="120"/>
              <w:rPr>
                <w:u w:val="single"/>
              </w:rPr>
            </w:pPr>
            <w:r w:rsidRPr="00BC3351">
              <w:rPr>
                <w:u w:val="single"/>
              </w:rPr>
              <w:t xml:space="preserve">Evoenergy </w:t>
            </w:r>
            <w:r>
              <w:rPr>
                <w:u w:val="single"/>
              </w:rPr>
              <w:t xml:space="preserve">test </w:t>
            </w:r>
            <w:r w:rsidRPr="00BC3351">
              <w:rPr>
                <w:u w:val="single"/>
              </w:rPr>
              <w:t>facility</w:t>
            </w:r>
          </w:p>
          <w:p w14:paraId="3A50D133" w14:textId="2E71A84D" w:rsidR="007A7DDF" w:rsidRDefault="007A7DDF" w:rsidP="00363A3A">
            <w:pPr>
              <w:spacing w:before="120"/>
            </w:pPr>
            <w:r>
              <w:t>Evoenergy constructed a test facility. This is testing a variety of distribution and consumer piping materials and components. This testing is currently underway and preliminary results are expected at the end of 2019.</w:t>
            </w:r>
          </w:p>
        </w:tc>
      </w:tr>
      <w:bookmarkEnd w:id="3"/>
    </w:tbl>
    <w:p w14:paraId="5E8F29E6" w14:textId="77777777" w:rsidR="008143C5" w:rsidRPr="008143C5" w:rsidRDefault="008143C5"/>
    <w:sectPr w:rsidR="008143C5" w:rsidRPr="008143C5" w:rsidSect="00FC246E">
      <w:headerReference w:type="even" r:id="rId31"/>
      <w:headerReference w:type="default" r:id="rId32"/>
      <w:footerReference w:type="default" r:id="rId33"/>
      <w:headerReference w:type="first" r:id="rId34"/>
      <w:pgSz w:w="11906" w:h="16838" w:code="9"/>
      <w:pgMar w:top="1361" w:right="1276" w:bottom="1247" w:left="1418" w:header="567" w:footer="454"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F7C840" w16cid:durableId="21666EC6"/>
  <w16cid:commentId w16cid:paraId="29BE4BEB" w16cid:durableId="2166718F"/>
  <w16cid:commentId w16cid:paraId="6CDA76AE" w16cid:durableId="216672B2"/>
  <w16cid:commentId w16cid:paraId="2DAE8873" w16cid:durableId="21668B56"/>
  <w16cid:commentId w16cid:paraId="1B889FFE" w16cid:durableId="21657635"/>
  <w16cid:commentId w16cid:paraId="6FD9003F" w16cid:durableId="21657636"/>
  <w16cid:commentId w16cid:paraId="2A451287" w16cid:durableId="21657637"/>
  <w16cid:commentId w16cid:paraId="5D8E4BFA" w16cid:durableId="21657638"/>
  <w16cid:commentId w16cid:paraId="5D9C1675" w16cid:durableId="2166C73A"/>
  <w16cid:commentId w16cid:paraId="4CD209EB" w16cid:durableId="2166C71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3CFBD" w14:textId="77777777" w:rsidR="00F20DD3" w:rsidRDefault="00F20DD3" w:rsidP="00FC7F06">
      <w:r>
        <w:separator/>
      </w:r>
    </w:p>
  </w:endnote>
  <w:endnote w:type="continuationSeparator" w:id="0">
    <w:p w14:paraId="26A1939D" w14:textId="77777777" w:rsidR="00F20DD3" w:rsidRDefault="00F20DD3" w:rsidP="00FC7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ld">
    <w:altName w:val="Times New Roman"/>
    <w:panose1 w:val="00000000000000000000"/>
    <w:charset w:val="00"/>
    <w:family w:val="roman"/>
    <w:notTrueType/>
    <w:pitch w:val="default"/>
  </w:font>
  <w:font w:name="AdvOT999035f4+e1">
    <w:altName w:val="MV Boli"/>
    <w:panose1 w:val="00000000000000000000"/>
    <w:charset w:val="00"/>
    <w:family w:val="roman"/>
    <w:notTrueType/>
    <w:pitch w:val="default"/>
  </w:font>
  <w:font w:name="AdvOT999035f4+e0">
    <w:altName w:val="MV Boli"/>
    <w:panose1 w:val="00000000000000000000"/>
    <w:charset w:val="00"/>
    <w:family w:val="roman"/>
    <w:notTrueType/>
    <w:pitch w:val="default"/>
  </w:font>
  <w:font w:name="AdvOT999035f4+20">
    <w:altName w:val="MV Boli"/>
    <w:panose1 w:val="00000000000000000000"/>
    <w:charset w:val="00"/>
    <w:family w:val="roman"/>
    <w:notTrueType/>
    <w:pitch w:val="default"/>
  </w:font>
  <w:font w:name="AdvOT999035f4+fb">
    <w:altName w:val="MV Boli"/>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FC35D" w14:textId="77777777" w:rsidR="00EA1751" w:rsidRDefault="00EA17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69AD5" w14:textId="77777777" w:rsidR="00F20DD3" w:rsidRPr="008F204F" w:rsidRDefault="00F20DD3" w:rsidP="00997168">
    <w:pPr>
      <w:pStyle w:val="Footer"/>
      <w:pBdr>
        <w:top w:val="single" w:sz="4" w:space="1" w:color="auto"/>
      </w:pBdr>
      <w:tabs>
        <w:tab w:val="right" w:pos="8647"/>
      </w:tabs>
      <w:spacing w:before="0" w:after="0" w:line="200" w:lineRule="atLeast"/>
      <w:jc w:val="left"/>
      <w:rPr>
        <w:rStyle w:val="FooterTight"/>
      </w:rPr>
    </w:pPr>
    <w:r w:rsidRPr="007C1CA6">
      <w:rPr>
        <w:noProof/>
        <w:kern w:val="16"/>
        <w:sz w:val="14"/>
        <w:szCs w:val="14"/>
      </w:rPr>
      <w:drawing>
        <wp:anchor distT="0" distB="0" distL="114300" distR="114300" simplePos="0" relativeHeight="251650560" behindDoc="0" locked="0" layoutInCell="1" allowOverlap="1" wp14:anchorId="10C57A5C" wp14:editId="0DF88E8D">
          <wp:simplePos x="0" y="0"/>
          <wp:positionH relativeFrom="column">
            <wp:posOffset>3412490</wp:posOffset>
          </wp:positionH>
          <wp:positionV relativeFrom="paragraph">
            <wp:posOffset>-20955</wp:posOffset>
          </wp:positionV>
          <wp:extent cx="2454275" cy="388620"/>
          <wp:effectExtent l="0" t="0" r="0" b="0"/>
          <wp:wrapSquare wrapText="bothSides"/>
          <wp:docPr id="1031" name="Picture 7" descr="GPA Engineering Logo" title="G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4275" cy="388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F204F">
      <w:rPr>
        <w:rStyle w:val="FooterTight"/>
      </w:rPr>
      <w:t>GPA Engineering Pty Ltd. ABN 71 576 133 774</w:t>
    </w:r>
  </w:p>
  <w:p w14:paraId="4D3E9367" w14:textId="6B9F6D01" w:rsidR="00F20DD3" w:rsidRDefault="00F20DD3" w:rsidP="00997168">
    <w:pPr>
      <w:pStyle w:val="Footer"/>
      <w:pBdr>
        <w:top w:val="single" w:sz="4" w:space="1" w:color="auto"/>
      </w:pBdr>
      <w:tabs>
        <w:tab w:val="right" w:pos="8647"/>
      </w:tabs>
      <w:spacing w:before="0" w:after="0" w:line="200" w:lineRule="atLeast"/>
      <w:jc w:val="left"/>
      <w:rPr>
        <w:rStyle w:val="FooterTight"/>
      </w:rPr>
    </w:pPr>
    <w:r w:rsidRPr="008F204F">
      <w:rPr>
        <w:rStyle w:val="FooterTight"/>
      </w:rPr>
      <w:t xml:space="preserve">Printed: </w:t>
    </w:r>
    <w:r>
      <w:rPr>
        <w:rStyle w:val="FooterTight"/>
      </w:rPr>
      <w:fldChar w:fldCharType="begin"/>
    </w:r>
    <w:r>
      <w:rPr>
        <w:rStyle w:val="FooterTight"/>
      </w:rPr>
      <w:instrText xml:space="preserve"> DATE  \@ "dd-MMM-yyyy" </w:instrText>
    </w:r>
    <w:r>
      <w:rPr>
        <w:rStyle w:val="FooterTight"/>
      </w:rPr>
      <w:fldChar w:fldCharType="separate"/>
    </w:r>
    <w:r w:rsidR="003E186D">
      <w:rPr>
        <w:rStyle w:val="FooterTight"/>
        <w:noProof/>
      </w:rPr>
      <w:t>18-Dec-2019</w:t>
    </w:r>
    <w:r>
      <w:rPr>
        <w:rStyle w:val="FooterTight"/>
      </w:rPr>
      <w:fldChar w:fldCharType="end"/>
    </w:r>
  </w:p>
  <w:p w14:paraId="74A9AED5" w14:textId="77777777" w:rsidR="00F20DD3" w:rsidRPr="00997168" w:rsidRDefault="00F20DD3" w:rsidP="00997168">
    <w:pPr>
      <w:pStyle w:val="Footer"/>
      <w:pBdr>
        <w:top w:val="none" w:sz="0" w:space="0" w:color="auto"/>
      </w:pBdr>
      <w:rPr>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8F7BD" w14:textId="77777777" w:rsidR="00EA1751" w:rsidRDefault="00EA17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C6E30" w14:textId="12D1F7D6" w:rsidR="00F20DD3" w:rsidRPr="00D21E00" w:rsidRDefault="00F20DD3" w:rsidP="00E22013">
    <w:pPr>
      <w:pStyle w:val="Header"/>
      <w:pBdr>
        <w:top w:val="single" w:sz="4" w:space="1" w:color="auto"/>
      </w:pBdr>
      <w:tabs>
        <w:tab w:val="clear" w:pos="8306"/>
        <w:tab w:val="right" w:pos="9214"/>
      </w:tabs>
      <w:spacing w:before="0" w:after="0" w:line="200" w:lineRule="atLeast"/>
      <w:jc w:val="left"/>
      <w:rPr>
        <w:rStyle w:val="FooterGPA"/>
        <w:b w:val="0"/>
      </w:rPr>
    </w:pPr>
    <w:r w:rsidRPr="00D21E00">
      <w:rPr>
        <w:rStyle w:val="FooterGPA"/>
        <w:b w:val="0"/>
      </w:rPr>
      <w:t>GPA Engineering Pty Ltd</w:t>
    </w:r>
    <w:r>
      <w:rPr>
        <w:rStyle w:val="FooterGPA"/>
        <w:b w:val="0"/>
      </w:rPr>
      <w:tab/>
    </w:r>
    <w:r>
      <w:rPr>
        <w:rStyle w:val="FooterGPA"/>
        <w:b w:val="0"/>
      </w:rPr>
      <w:tab/>
      <w:t xml:space="preserve">Page </w:t>
    </w:r>
    <w:r>
      <w:rPr>
        <w:rStyle w:val="FooterGPA"/>
        <w:b w:val="0"/>
      </w:rPr>
      <w:fldChar w:fldCharType="begin"/>
    </w:r>
    <w:r>
      <w:rPr>
        <w:rStyle w:val="FooterGPA"/>
        <w:b w:val="0"/>
      </w:rPr>
      <w:instrText xml:space="preserve"> PAGE  </w:instrText>
    </w:r>
    <w:r>
      <w:rPr>
        <w:rStyle w:val="FooterGPA"/>
        <w:b w:val="0"/>
      </w:rPr>
      <w:fldChar w:fldCharType="separate"/>
    </w:r>
    <w:r w:rsidR="003E186D">
      <w:rPr>
        <w:rStyle w:val="FooterGPA"/>
        <w:b w:val="0"/>
        <w:noProof/>
      </w:rPr>
      <w:t>i</w:t>
    </w:r>
    <w:r>
      <w:rPr>
        <w:rStyle w:val="FooterGPA"/>
        <w:b w:val="0"/>
      </w:rPr>
      <w:fldChar w:fldCharType="end"/>
    </w:r>
    <w:r>
      <w:rPr>
        <w:rStyle w:val="FooterGPA"/>
        <w:b w:val="0"/>
      </w:rPr>
      <w:t xml:space="preserve"> of </w:t>
    </w:r>
    <w:r w:rsidRPr="00997168">
      <w:rPr>
        <w:rStyle w:val="FooterGPA"/>
        <w:b w:val="0"/>
      </w:rPr>
      <w:fldChar w:fldCharType="begin"/>
    </w:r>
    <w:r w:rsidRPr="00997168">
      <w:rPr>
        <w:rStyle w:val="FooterGPA"/>
        <w:b w:val="0"/>
      </w:rPr>
      <w:instrText xml:space="preserve"> SECTIONPAGES  \* roman </w:instrText>
    </w:r>
    <w:r w:rsidRPr="00997168">
      <w:rPr>
        <w:rStyle w:val="FooterGPA"/>
        <w:b w:val="0"/>
      </w:rPr>
      <w:fldChar w:fldCharType="separate"/>
    </w:r>
    <w:r w:rsidR="003E186D">
      <w:rPr>
        <w:rStyle w:val="FooterGPA"/>
        <w:b w:val="0"/>
        <w:noProof/>
      </w:rPr>
      <w:t>iv</w:t>
    </w:r>
    <w:r w:rsidRPr="00997168">
      <w:rPr>
        <w:rStyle w:val="FooterGPA"/>
        <w:b w:val="0"/>
      </w:rPr>
      <w:fldChar w:fldCharType="end"/>
    </w:r>
  </w:p>
  <w:p w14:paraId="6A9C0013" w14:textId="1F35C958" w:rsidR="00F20DD3" w:rsidRDefault="00F20DD3" w:rsidP="006A34B6">
    <w:pPr>
      <w:pStyle w:val="Header"/>
      <w:pBdr>
        <w:top w:val="single" w:sz="4" w:space="1" w:color="auto"/>
      </w:pBdr>
      <w:spacing w:before="0" w:after="0" w:line="200" w:lineRule="atLeast"/>
      <w:jc w:val="left"/>
      <w:rPr>
        <w:rStyle w:val="FooterGPA"/>
        <w:b w:val="0"/>
      </w:rPr>
    </w:pPr>
    <w:r w:rsidRPr="00D21E00">
      <w:rPr>
        <w:rStyle w:val="FooterGPA"/>
        <w:b w:val="0"/>
      </w:rPr>
      <w:t>File Reference:</w:t>
    </w:r>
    <w:r w:rsidRPr="0046434E">
      <w:rPr>
        <w:rStyle w:val="FooterGPA"/>
        <w:b w:val="0"/>
      </w:rPr>
      <w:t xml:space="preserve"> </w:t>
    </w:r>
    <w:r>
      <w:rPr>
        <w:rStyle w:val="FooterGPA"/>
        <w:b w:val="0"/>
      </w:rPr>
      <w:t>19567-REP-001-r1 – Downstream appliance technical review</w:t>
    </w:r>
  </w:p>
  <w:p w14:paraId="7DBBD488" w14:textId="69E8D506" w:rsidR="00F20DD3" w:rsidRPr="00DC0284" w:rsidRDefault="00F20DD3" w:rsidP="006B5D1B">
    <w:pPr>
      <w:pStyle w:val="Header"/>
      <w:spacing w:before="0" w:after="0" w:line="200" w:lineRule="atLeast"/>
      <w:jc w:val="left"/>
      <w:rPr>
        <w:rStyle w:val="FooterGPA"/>
        <w:b w:val="0"/>
      </w:rPr>
    </w:pPr>
    <w:r w:rsidRPr="00D21E00">
      <w:rPr>
        <w:rStyle w:val="FooterGPA"/>
        <w:b w:val="0"/>
      </w:rPr>
      <w:t xml:space="preserve">Printed: </w:t>
    </w:r>
    <w:r w:rsidRPr="00D21E00">
      <w:rPr>
        <w:rStyle w:val="FooterGPA"/>
        <w:b w:val="0"/>
      </w:rPr>
      <w:fldChar w:fldCharType="begin"/>
    </w:r>
    <w:r w:rsidRPr="00D21E00">
      <w:rPr>
        <w:rStyle w:val="FooterGPA"/>
        <w:b w:val="0"/>
      </w:rPr>
      <w:instrText xml:space="preserve"> DATE \@ "dd-MMM-yyyy" </w:instrText>
    </w:r>
    <w:r w:rsidRPr="00D21E00">
      <w:rPr>
        <w:rStyle w:val="FooterGPA"/>
        <w:b w:val="0"/>
      </w:rPr>
      <w:fldChar w:fldCharType="separate"/>
    </w:r>
    <w:r w:rsidR="003E186D">
      <w:rPr>
        <w:rStyle w:val="FooterGPA"/>
        <w:b w:val="0"/>
        <w:noProof/>
      </w:rPr>
      <w:t>18-Dec-2019</w:t>
    </w:r>
    <w:r w:rsidRPr="00D21E00">
      <w:rPr>
        <w:rStyle w:val="FooterGPA"/>
        <w:b w:val="0"/>
      </w:rPr>
      <w:fldChar w:fldCharType="end"/>
    </w:r>
    <w:r w:rsidRPr="00D21E00">
      <w:rPr>
        <w:rStyle w:val="FooterGPA"/>
        <w:b w:val="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D831F" w14:textId="28009BEB" w:rsidR="00F20DD3" w:rsidRDefault="00F20DD3" w:rsidP="006A34B6">
    <w:pPr>
      <w:pStyle w:val="Header"/>
      <w:pBdr>
        <w:top w:val="single" w:sz="4" w:space="1" w:color="auto"/>
      </w:pBdr>
      <w:tabs>
        <w:tab w:val="clear" w:pos="8306"/>
        <w:tab w:val="left" w:pos="335"/>
        <w:tab w:val="right" w:pos="9214"/>
      </w:tabs>
      <w:spacing w:before="0" w:after="0" w:line="200" w:lineRule="atLeast"/>
      <w:jc w:val="left"/>
      <w:rPr>
        <w:rStyle w:val="FooterGPA"/>
        <w:b w:val="0"/>
      </w:rPr>
    </w:pPr>
    <w:r>
      <w:rPr>
        <w:b w:val="0"/>
        <w:noProof/>
        <w:kern w:val="16"/>
        <w:szCs w:val="16"/>
      </w:rPr>
      <w:drawing>
        <wp:anchor distT="0" distB="8763" distL="114300" distR="127127" simplePos="0" relativeHeight="251657216" behindDoc="1" locked="0" layoutInCell="1" allowOverlap="1" wp14:anchorId="084587B7" wp14:editId="67598B26">
          <wp:simplePos x="0" y="0"/>
          <wp:positionH relativeFrom="margin">
            <wp:posOffset>9931400</wp:posOffset>
          </wp:positionH>
          <wp:positionV relativeFrom="page">
            <wp:align>bottom</wp:align>
          </wp:positionV>
          <wp:extent cx="1562100" cy="609600"/>
          <wp:effectExtent l="0" t="0" r="0" b="0"/>
          <wp:wrapNone/>
          <wp:docPr id="11" name="Picture 71" descr="Scope of this report"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
                  <a:stretch>
                    <a:fillRect/>
                  </a:stretch>
                </pic:blipFill>
                <pic:spPr bwMode="auto">
                  <a:xfrm>
                    <a:off x="0" y="0"/>
                    <a:ext cx="1562100" cy="609600"/>
                  </a:xfrm>
                  <a:prstGeom prst="rect">
                    <a:avLst/>
                  </a:prstGeom>
                  <a:noFill/>
                  <a:ln>
                    <a:noFill/>
                  </a:ln>
                  <a:effectLst>
                    <a:softEdge rad="12700"/>
                  </a:effectLst>
                  <a:extLst>
                    <a:ext uri="{FAA26D3D-D897-4be2-8F04-BA451C77F1D7}"/>
                  </a:extLst>
                </pic:spPr>
              </pic:pic>
            </a:graphicData>
          </a:graphic>
        </wp:anchor>
      </w:drawing>
    </w:r>
    <w:r w:rsidRPr="00DC0284">
      <w:rPr>
        <w:rStyle w:val="FooterGPA"/>
        <w:b w:val="0"/>
      </w:rPr>
      <w:t>GPA Engineering Pty Ltd</w:t>
    </w:r>
    <w:r w:rsidRPr="00DC0284">
      <w:rPr>
        <w:rStyle w:val="FooterGPA"/>
        <w:b w:val="0"/>
      </w:rPr>
      <w:tab/>
    </w:r>
    <w:sdt>
      <w:sdtPr>
        <w:rPr>
          <w:rStyle w:val="FooterGPA"/>
          <w:b w:val="0"/>
        </w:rPr>
        <w:id w:val="587746"/>
        <w:docPartObj>
          <w:docPartGallery w:val="Page Numbers (Top of Page)"/>
          <w:docPartUnique/>
        </w:docPartObj>
      </w:sdtPr>
      <w:sdtEndPr>
        <w:rPr>
          <w:rStyle w:val="FooterGPA"/>
        </w:rPr>
      </w:sdtEndPr>
      <w:sdtContent>
        <w:r>
          <w:rPr>
            <w:rStyle w:val="FooterGPA"/>
            <w:b w:val="0"/>
          </w:rPr>
          <w:tab/>
        </w:r>
        <w:r w:rsidR="00EA1751">
          <w:rPr>
            <w:rStyle w:val="FooterGPA"/>
            <w:b w:val="0"/>
          </w:rPr>
          <w:fldChar w:fldCharType="begin"/>
        </w:r>
        <w:r w:rsidR="00EA1751">
          <w:rPr>
            <w:rStyle w:val="FooterGPA"/>
            <w:b w:val="0"/>
          </w:rPr>
          <w:instrText xml:space="preserve"> PAGE   \* MERGEFORMAT </w:instrText>
        </w:r>
        <w:r w:rsidR="00EA1751">
          <w:rPr>
            <w:rStyle w:val="FooterGPA"/>
            <w:b w:val="0"/>
          </w:rPr>
          <w:fldChar w:fldCharType="separate"/>
        </w:r>
        <w:r w:rsidR="000A7CBA">
          <w:rPr>
            <w:rStyle w:val="FooterGPA"/>
            <w:b w:val="0"/>
            <w:noProof/>
          </w:rPr>
          <w:t>15</w:t>
        </w:r>
        <w:r w:rsidR="00EA1751">
          <w:rPr>
            <w:rStyle w:val="FooterGPA"/>
            <w:b w:val="0"/>
          </w:rPr>
          <w:fldChar w:fldCharType="end"/>
        </w:r>
        <w:r w:rsidR="00EA1751">
          <w:rPr>
            <w:rStyle w:val="FooterGPA"/>
            <w:b w:val="0"/>
          </w:rPr>
          <w:t xml:space="preserve"> of 105</w:t>
        </w:r>
      </w:sdtContent>
    </w:sdt>
    <w:r w:rsidRPr="00DC0284">
      <w:rPr>
        <w:rStyle w:val="FooterGPA"/>
        <w:b w:val="0"/>
      </w:rPr>
      <w:br/>
      <w:t xml:space="preserve">File Reference: </w:t>
    </w:r>
    <w:r w:rsidRPr="00DC0284">
      <w:rPr>
        <w:rStyle w:val="FooterGPA"/>
        <w:b w:val="0"/>
      </w:rPr>
      <w:fldChar w:fldCharType="begin"/>
    </w:r>
    <w:r w:rsidRPr="00DC0284">
      <w:rPr>
        <w:rStyle w:val="FooterGPA"/>
        <w:b w:val="0"/>
      </w:rPr>
      <w:instrText xml:space="preserve"> FILENAME  </w:instrText>
    </w:r>
    <w:r w:rsidRPr="00DC0284">
      <w:rPr>
        <w:rStyle w:val="FooterGPA"/>
        <w:b w:val="0"/>
      </w:rPr>
      <w:fldChar w:fldCharType="separate"/>
    </w:r>
    <w:r w:rsidR="000A7CBA">
      <w:rPr>
        <w:rStyle w:val="FooterGPA"/>
        <w:b w:val="0"/>
        <w:noProof/>
      </w:rPr>
      <w:t>19567-REP-001-r1 - Downstream appliances technical review.docx</w:t>
    </w:r>
    <w:r w:rsidRPr="00DC0284">
      <w:rPr>
        <w:rStyle w:val="FooterGPA"/>
        <w:b w:val="0"/>
      </w:rPr>
      <w:fldChar w:fldCharType="end"/>
    </w:r>
    <w:r w:rsidRPr="00DC0284">
      <w:rPr>
        <w:rStyle w:val="FooterGPA"/>
        <w:b w:val="0"/>
      </w:rPr>
      <w:tab/>
    </w:r>
    <w:r w:rsidRPr="00DC0284">
      <w:rPr>
        <w:rStyle w:val="FooterGPA"/>
        <w:b w:val="0"/>
      </w:rPr>
      <w:br/>
      <w:t xml:space="preserve">Printed: </w:t>
    </w:r>
    <w:r w:rsidRPr="00DC0284">
      <w:rPr>
        <w:rStyle w:val="FooterGPA"/>
        <w:b w:val="0"/>
      </w:rPr>
      <w:fldChar w:fldCharType="begin"/>
    </w:r>
    <w:r w:rsidRPr="00DC0284">
      <w:rPr>
        <w:rStyle w:val="FooterGPA"/>
        <w:b w:val="0"/>
      </w:rPr>
      <w:instrText xml:space="preserve"> DATE \@ "dd-MMM-yyyy" </w:instrText>
    </w:r>
    <w:r w:rsidRPr="00DC0284">
      <w:rPr>
        <w:rStyle w:val="FooterGPA"/>
        <w:b w:val="0"/>
      </w:rPr>
      <w:fldChar w:fldCharType="separate"/>
    </w:r>
    <w:r w:rsidR="003E186D">
      <w:rPr>
        <w:rStyle w:val="FooterGPA"/>
        <w:b w:val="0"/>
        <w:noProof/>
      </w:rPr>
      <w:t>18-Dec-2019</w:t>
    </w:r>
    <w:r w:rsidRPr="00DC0284">
      <w:rPr>
        <w:rStyle w:val="FooterGPA"/>
        <w:b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C881D" w14:textId="77777777" w:rsidR="00F20DD3" w:rsidRDefault="00F20DD3" w:rsidP="00FC7F06">
      <w:r>
        <w:separator/>
      </w:r>
    </w:p>
  </w:footnote>
  <w:footnote w:type="continuationSeparator" w:id="0">
    <w:p w14:paraId="670147C4" w14:textId="77777777" w:rsidR="00F20DD3" w:rsidRDefault="00F20DD3" w:rsidP="00FC7F06">
      <w:r>
        <w:continuationSeparator/>
      </w:r>
    </w:p>
  </w:footnote>
  <w:footnote w:id="1">
    <w:p w14:paraId="27C317B5" w14:textId="488E0219" w:rsidR="00F20DD3" w:rsidRPr="000A6293" w:rsidRDefault="00F20DD3" w:rsidP="00553D66">
      <w:pPr>
        <w:pStyle w:val="FootnoteText"/>
        <w:rPr>
          <w:lang w:val="en-US"/>
        </w:rPr>
      </w:pPr>
      <w:r>
        <w:rPr>
          <w:rStyle w:val="FootnoteReference"/>
        </w:rPr>
        <w:footnoteRef/>
      </w:r>
      <w:r>
        <w:t xml:space="preserve"> </w:t>
      </w:r>
      <w:r>
        <w:rPr>
          <w:lang w:val="en-US"/>
        </w:rPr>
        <w:t>Piping installation is the system of pipes, fitting and components from the consumer billing meter that conveys gas to the appliance inlet.</w:t>
      </w:r>
    </w:p>
  </w:footnote>
  <w:footnote w:id="2">
    <w:p w14:paraId="5C022950" w14:textId="77777777" w:rsidR="00F20DD3" w:rsidRPr="003C4A4D" w:rsidRDefault="00F20DD3" w:rsidP="001C70F8">
      <w:pPr>
        <w:pStyle w:val="FootnoteText"/>
        <w:rPr>
          <w:lang w:val="en-US"/>
        </w:rPr>
      </w:pPr>
      <w:r>
        <w:rPr>
          <w:rStyle w:val="FootnoteReference"/>
        </w:rPr>
        <w:footnoteRef/>
      </w:r>
      <w:r>
        <w:t xml:space="preserve"> </w:t>
      </w:r>
      <w:r>
        <w:rPr>
          <w:lang w:val="en-US"/>
        </w:rPr>
        <w:t>AS 3814:2018 Section 1.4.4</w:t>
      </w:r>
    </w:p>
  </w:footnote>
  <w:footnote w:id="3">
    <w:p w14:paraId="1E84F764" w14:textId="488CC132" w:rsidR="00F20DD3" w:rsidRPr="00805080" w:rsidRDefault="00F20DD3" w:rsidP="005143EF">
      <w:pPr>
        <w:pStyle w:val="FootnoteText"/>
        <w:rPr>
          <w:lang w:val="en-US"/>
        </w:rPr>
      </w:pPr>
      <w:r>
        <w:rPr>
          <w:rStyle w:val="FootnoteReference"/>
        </w:rPr>
        <w:footnoteRef/>
      </w:r>
      <w:r>
        <w:t xml:space="preserve"> </w:t>
      </w:r>
      <w:sdt>
        <w:sdtPr>
          <w:id w:val="-1831673297"/>
          <w:citation/>
        </w:sdtPr>
        <w:sdtEndPr/>
        <w:sdtContent>
          <w:r>
            <w:fldChar w:fldCharType="begin"/>
          </w:r>
          <w:r>
            <w:rPr>
              <w:lang w:val="en-US"/>
            </w:rPr>
            <w:instrText xml:space="preserve"> CITATION Sta18 \l 1033 </w:instrText>
          </w:r>
          <w:r>
            <w:fldChar w:fldCharType="separate"/>
          </w:r>
          <w:r w:rsidR="000A7CBA">
            <w:rPr>
              <w:noProof/>
              <w:lang w:val="en-US"/>
            </w:rPr>
            <w:t>(Standards Australia - AS/NZS 5601.1, 2018)</w:t>
          </w:r>
          <w:r>
            <w:fldChar w:fldCharType="end"/>
          </w:r>
        </w:sdtContent>
      </w:sdt>
      <w:r>
        <w:t xml:space="preserve"> Section 1.8.50.1</w:t>
      </w:r>
    </w:p>
  </w:footnote>
  <w:footnote w:id="4">
    <w:p w14:paraId="3A1A1079" w14:textId="34333CD4" w:rsidR="00F20DD3" w:rsidRPr="005F7645" w:rsidRDefault="00F20DD3">
      <w:pPr>
        <w:pStyle w:val="FootnoteText"/>
        <w:rPr>
          <w:lang w:val="en-US"/>
        </w:rPr>
      </w:pPr>
      <w:r>
        <w:rPr>
          <w:rStyle w:val="FootnoteReference"/>
        </w:rPr>
        <w:footnoteRef/>
      </w:r>
      <w:r>
        <w:t xml:space="preserve"> </w:t>
      </w:r>
      <w:sdt>
        <w:sdtPr>
          <w:id w:val="-1817717726"/>
          <w:citation/>
        </w:sdtPr>
        <w:sdtEndPr/>
        <w:sdtContent>
          <w:r>
            <w:fldChar w:fldCharType="begin"/>
          </w:r>
          <w:r>
            <w:rPr>
              <w:lang w:val="en-US"/>
            </w:rPr>
            <w:instrText xml:space="preserve"> CITATION Sta18 \l 1033 </w:instrText>
          </w:r>
          <w:r>
            <w:fldChar w:fldCharType="separate"/>
          </w:r>
          <w:r w:rsidR="000A7CBA">
            <w:rPr>
              <w:noProof/>
              <w:lang w:val="en-US"/>
            </w:rPr>
            <w:t>(Standards Australia - AS/NZS 5601.1, 2018)</w:t>
          </w:r>
          <w:r>
            <w:fldChar w:fldCharType="end"/>
          </w:r>
        </w:sdtContent>
      </w:sdt>
      <w:r>
        <w:t xml:space="preserve"> Section 1.8.19</w:t>
      </w:r>
    </w:p>
  </w:footnote>
  <w:footnote w:id="5">
    <w:p w14:paraId="3AD43D4C" w14:textId="77777777" w:rsidR="00F20DD3" w:rsidRPr="00314F7D" w:rsidRDefault="00F20DD3">
      <w:pPr>
        <w:pStyle w:val="FootnoteText"/>
        <w:rPr>
          <w:lang w:val="en-US"/>
        </w:rPr>
      </w:pPr>
      <w:r>
        <w:rPr>
          <w:rStyle w:val="FootnoteReference"/>
        </w:rPr>
        <w:footnoteRef/>
      </w:r>
      <w:r>
        <w:t xml:space="preserve"> (ISO 1382:1996)</w:t>
      </w:r>
    </w:p>
  </w:footnote>
  <w:footnote w:id="6">
    <w:p w14:paraId="1048661D" w14:textId="12C15183" w:rsidR="00F20DD3" w:rsidRDefault="00F20DD3" w:rsidP="001C70F8">
      <w:pPr>
        <w:pStyle w:val="FootnoteText"/>
      </w:pPr>
      <w:r>
        <w:rPr>
          <w:rStyle w:val="FootnoteReference"/>
        </w:rPr>
        <w:footnoteRef/>
      </w:r>
      <w:r>
        <w:t xml:space="preserve"> </w:t>
      </w:r>
      <w:sdt>
        <w:sdtPr>
          <w:id w:val="1629127352"/>
          <w:citation/>
        </w:sdtPr>
        <w:sdtEndPr/>
        <w:sdtContent>
          <w:r>
            <w:fldChar w:fldCharType="begin"/>
          </w:r>
          <w:r>
            <w:instrText xml:space="preserve">CITATION Sta11 \l 3081 </w:instrText>
          </w:r>
          <w:r>
            <w:fldChar w:fldCharType="separate"/>
          </w:r>
          <w:r w:rsidR="000A7CBA">
            <w:rPr>
              <w:b/>
              <w:bCs/>
              <w:noProof/>
              <w:lang w:val="en-US"/>
            </w:rPr>
            <w:t>Invalid source specified.</w:t>
          </w:r>
          <w:r>
            <w:fldChar w:fldCharType="end"/>
          </w:r>
        </w:sdtContent>
      </w:sdt>
      <w:r>
        <w:t xml:space="preserve"> Section 1.6.2</w:t>
      </w:r>
    </w:p>
  </w:footnote>
  <w:footnote w:id="7">
    <w:p w14:paraId="771295F5" w14:textId="662A7D71" w:rsidR="00F20DD3" w:rsidRPr="004C39EE" w:rsidRDefault="00F20DD3">
      <w:pPr>
        <w:pStyle w:val="FootnoteText"/>
        <w:rPr>
          <w:lang w:val="en-US"/>
        </w:rPr>
      </w:pPr>
      <w:r>
        <w:rPr>
          <w:rStyle w:val="FootnoteReference"/>
        </w:rPr>
        <w:footnoteRef/>
      </w:r>
      <w:r>
        <w:t xml:space="preserve"> </w:t>
      </w:r>
      <w:sdt>
        <w:sdtPr>
          <w:id w:val="271909267"/>
          <w:citation/>
        </w:sdtPr>
        <w:sdtEndPr/>
        <w:sdtContent>
          <w:r>
            <w:fldChar w:fldCharType="begin"/>
          </w:r>
          <w:r>
            <w:rPr>
              <w:lang w:val="en-US"/>
            </w:rPr>
            <w:instrText xml:space="preserve"> CITATION Sta18 \l 1033 </w:instrText>
          </w:r>
          <w:r>
            <w:fldChar w:fldCharType="separate"/>
          </w:r>
          <w:r w:rsidR="000A7CBA">
            <w:rPr>
              <w:noProof/>
              <w:lang w:val="en-US"/>
            </w:rPr>
            <w:t>(Standards Australia - AS/NZS 5601.1, 2018)</w:t>
          </w:r>
          <w:r>
            <w:fldChar w:fldCharType="end"/>
          </w:r>
        </w:sdtContent>
      </w:sdt>
      <w:r>
        <w:t xml:space="preserve"> Section 1.8.2.1</w:t>
      </w:r>
    </w:p>
  </w:footnote>
  <w:footnote w:id="8">
    <w:p w14:paraId="6C6EECC1" w14:textId="0F7B173D" w:rsidR="00F20DD3" w:rsidRPr="00F97179" w:rsidRDefault="00F20DD3">
      <w:pPr>
        <w:pStyle w:val="FootnoteText"/>
        <w:rPr>
          <w:lang w:val="en-US"/>
        </w:rPr>
      </w:pPr>
      <w:r>
        <w:rPr>
          <w:rStyle w:val="FootnoteReference"/>
        </w:rPr>
        <w:footnoteRef/>
      </w:r>
      <w:r>
        <w:t xml:space="preserve"> Type A appliances, when used in an industrial/commercial application for which it was not intended are considered to a Type B appliance. An example of this is a certified direct-fired air heater used as the heating/ventilating device in a spray/bake paint booth.</w:t>
      </w:r>
    </w:p>
  </w:footnote>
  <w:footnote w:id="9">
    <w:p w14:paraId="5FF1BA56" w14:textId="6211598E" w:rsidR="00F20DD3" w:rsidRPr="004C39EE" w:rsidRDefault="00F20DD3" w:rsidP="00F97179">
      <w:pPr>
        <w:pStyle w:val="FootnoteText"/>
        <w:rPr>
          <w:lang w:val="en-US"/>
        </w:rPr>
      </w:pPr>
      <w:r>
        <w:rPr>
          <w:rStyle w:val="FootnoteReference"/>
        </w:rPr>
        <w:footnoteRef/>
      </w:r>
      <w:r>
        <w:t xml:space="preserve"> </w:t>
      </w:r>
      <w:sdt>
        <w:sdtPr>
          <w:id w:val="-1117599100"/>
          <w:citation/>
        </w:sdtPr>
        <w:sdtEndPr/>
        <w:sdtContent>
          <w:r>
            <w:fldChar w:fldCharType="begin"/>
          </w:r>
          <w:r>
            <w:rPr>
              <w:lang w:val="en-US"/>
            </w:rPr>
            <w:instrText xml:space="preserve"> CITATION Sta18 \l 1033 </w:instrText>
          </w:r>
          <w:r>
            <w:fldChar w:fldCharType="separate"/>
          </w:r>
          <w:r w:rsidR="000A7CBA">
            <w:rPr>
              <w:noProof/>
              <w:lang w:val="en-US"/>
            </w:rPr>
            <w:t>(Standards Australia - AS/NZS 5601.1, 2018)</w:t>
          </w:r>
          <w:r>
            <w:fldChar w:fldCharType="end"/>
          </w:r>
        </w:sdtContent>
      </w:sdt>
      <w:r>
        <w:t xml:space="preserve"> Section 1.8.2.2</w:t>
      </w:r>
    </w:p>
  </w:footnote>
  <w:footnote w:id="10">
    <w:p w14:paraId="103B1B3B" w14:textId="47FAD283" w:rsidR="00F20DD3" w:rsidRDefault="00F20DD3" w:rsidP="001C70F8">
      <w:pPr>
        <w:pStyle w:val="FootnoteText"/>
      </w:pPr>
      <w:r>
        <w:rPr>
          <w:rStyle w:val="FootnoteReference"/>
        </w:rPr>
        <w:footnoteRef/>
      </w:r>
      <w:r>
        <w:t xml:space="preserve"> </w:t>
      </w:r>
      <w:sdt>
        <w:sdtPr>
          <w:id w:val="-1840382970"/>
          <w:citation/>
        </w:sdtPr>
        <w:sdtEndPr/>
        <w:sdtContent>
          <w:r>
            <w:fldChar w:fldCharType="begin"/>
          </w:r>
          <w:r>
            <w:instrText xml:space="preserve"> CITATION SAE86 \l 3081 </w:instrText>
          </w:r>
          <w:r>
            <w:fldChar w:fldCharType="separate"/>
          </w:r>
          <w:r w:rsidR="000A7CBA">
            <w:rPr>
              <w:b/>
              <w:bCs/>
              <w:noProof/>
              <w:lang w:val="en-US"/>
            </w:rPr>
            <w:t>Invalid source specified.</w:t>
          </w:r>
          <w:r>
            <w:fldChar w:fldCharType="end"/>
          </w:r>
        </w:sdtContent>
      </w:sdt>
    </w:p>
  </w:footnote>
  <w:footnote w:id="11">
    <w:p w14:paraId="6185BA19" w14:textId="5AC396F5" w:rsidR="00F20DD3" w:rsidRPr="00520498" w:rsidRDefault="00F20DD3">
      <w:pPr>
        <w:pStyle w:val="FootnoteText"/>
        <w:rPr>
          <w:lang w:val="en-US"/>
        </w:rPr>
      </w:pPr>
      <w:r>
        <w:rPr>
          <w:rStyle w:val="FootnoteReference"/>
        </w:rPr>
        <w:footnoteRef/>
      </w:r>
      <w:r>
        <w:t xml:space="preserve"> Note however that use of natural gas can include</w:t>
      </w:r>
      <w:r w:rsidRPr="006D2344">
        <w:t xml:space="preserve"> other</w:t>
      </w:r>
      <w:r>
        <w:t xml:space="preserve"> “</w:t>
      </w:r>
      <w:r w:rsidRPr="006D2344">
        <w:t>incomplete</w:t>
      </w:r>
      <w:r>
        <w:t>”</w:t>
      </w:r>
      <w:r w:rsidRPr="006D2344">
        <w:t xml:space="preserve"> reactions </w:t>
      </w:r>
      <w:r>
        <w:t xml:space="preserve">to other products </w:t>
      </w:r>
      <w:r w:rsidRPr="006D2344">
        <w:t>such as</w:t>
      </w:r>
      <w:r>
        <w:t xml:space="preserve"> the catalytic process used </w:t>
      </w:r>
      <w:r w:rsidRPr="006D2344">
        <w:t xml:space="preserve">for </w:t>
      </w:r>
      <w:r>
        <w:t xml:space="preserve">methane gas </w:t>
      </w:r>
      <w:r w:rsidRPr="006D2344">
        <w:t>reforming.</w:t>
      </w:r>
    </w:p>
  </w:footnote>
  <w:footnote w:id="12">
    <w:p w14:paraId="69EC7A83" w14:textId="5068F2AE" w:rsidR="00F20DD3" w:rsidRPr="00472045" w:rsidRDefault="00F20DD3">
      <w:pPr>
        <w:pStyle w:val="FootnoteText"/>
        <w:rPr>
          <w:lang w:val="en-US"/>
        </w:rPr>
      </w:pPr>
      <w:r>
        <w:rPr>
          <w:rStyle w:val="FootnoteReference"/>
        </w:rPr>
        <w:footnoteRef/>
      </w:r>
      <w:r>
        <w:t xml:space="preserve"> </w:t>
      </w:r>
      <w:r>
        <w:rPr>
          <w:lang w:val="en-US"/>
        </w:rPr>
        <w:t>(Transmission) pipelines are outside the scope of this study.</w:t>
      </w:r>
    </w:p>
  </w:footnote>
  <w:footnote w:id="13">
    <w:p w14:paraId="357657E7" w14:textId="2982150C" w:rsidR="00F20DD3" w:rsidRPr="003114B1" w:rsidRDefault="00F20DD3" w:rsidP="00CC4AE2">
      <w:pPr>
        <w:pStyle w:val="FootnoteText"/>
        <w:rPr>
          <w:lang w:val="en-US"/>
        </w:rPr>
      </w:pPr>
      <w:r>
        <w:rPr>
          <w:rStyle w:val="FootnoteReference"/>
        </w:rPr>
        <w:footnoteRef/>
      </w:r>
      <w:r>
        <w:t xml:space="preserve"> </w:t>
      </w:r>
      <w:sdt>
        <w:sdtPr>
          <w:id w:val="1969928963"/>
          <w:citation/>
        </w:sdtPr>
        <w:sdtEndPr/>
        <w:sdtContent>
          <w:r>
            <w:fldChar w:fldCharType="begin"/>
          </w:r>
          <w:r>
            <w:rPr>
              <w:lang w:val="en-US"/>
            </w:rPr>
            <w:instrText xml:space="preserve"> CITATION Aus19 \l 1033 </w:instrText>
          </w:r>
          <w:r>
            <w:fldChar w:fldCharType="separate"/>
          </w:r>
          <w:r w:rsidR="000A7CBA">
            <w:rPr>
              <w:noProof/>
              <w:lang w:val="en-US"/>
            </w:rPr>
            <w:t>(Australian Energy Market Comission, 2019)</w:t>
          </w:r>
          <w:r>
            <w:fldChar w:fldCharType="end"/>
          </w:r>
        </w:sdtContent>
      </w:sdt>
    </w:p>
  </w:footnote>
  <w:footnote w:id="14">
    <w:p w14:paraId="3BFA25B2" w14:textId="75A9A27A" w:rsidR="00F20DD3" w:rsidRPr="00E1275A" w:rsidRDefault="00F20DD3">
      <w:pPr>
        <w:pStyle w:val="FootnoteText"/>
        <w:rPr>
          <w:lang w:val="en-US"/>
        </w:rPr>
      </w:pPr>
      <w:r>
        <w:rPr>
          <w:rStyle w:val="FootnoteReference"/>
        </w:rPr>
        <w:footnoteRef/>
      </w:r>
      <w:r>
        <w:t xml:space="preserve"> </w:t>
      </w:r>
      <w:sdt>
        <w:sdtPr>
          <w:id w:val="-1029574543"/>
          <w:citation/>
        </w:sdtPr>
        <w:sdtEndPr/>
        <w:sdtContent>
          <w:r>
            <w:fldChar w:fldCharType="begin"/>
          </w:r>
          <w:r>
            <w:rPr>
              <w:lang w:val="en-US"/>
            </w:rPr>
            <w:instrText xml:space="preserve"> CITATION Ene171 \l 1033 </w:instrText>
          </w:r>
          <w:r>
            <w:fldChar w:fldCharType="separate"/>
          </w:r>
          <w:r w:rsidR="000A7CBA">
            <w:rPr>
              <w:noProof/>
              <w:lang w:val="en-US"/>
            </w:rPr>
            <w:t>(Energy Pipelines Cooperative Research Centre, 2017)</w:t>
          </w:r>
          <w:r>
            <w:fldChar w:fldCharType="end"/>
          </w:r>
        </w:sdtContent>
      </w:sdt>
    </w:p>
  </w:footnote>
  <w:footnote w:id="15">
    <w:p w14:paraId="2C904662" w14:textId="1DA94E3E" w:rsidR="00F20DD3" w:rsidRPr="0006558F" w:rsidRDefault="00F20DD3" w:rsidP="00272368">
      <w:pPr>
        <w:pStyle w:val="FootnoteText"/>
        <w:rPr>
          <w:lang w:val="en-US"/>
        </w:rPr>
      </w:pPr>
      <w:r>
        <w:rPr>
          <w:rStyle w:val="FootnoteReference"/>
        </w:rPr>
        <w:footnoteRef/>
      </w:r>
      <w:r>
        <w:t xml:space="preserve"> </w:t>
      </w:r>
      <w:sdt>
        <w:sdtPr>
          <w:id w:val="1407495198"/>
          <w:citation/>
        </w:sdtPr>
        <w:sdtEndPr/>
        <w:sdtContent>
          <w:r>
            <w:fldChar w:fldCharType="begin"/>
          </w:r>
          <w:r>
            <w:rPr>
              <w:lang w:val="en-US"/>
            </w:rPr>
            <w:instrText xml:space="preserve"> CITATION Sta171 \l 1033 </w:instrText>
          </w:r>
          <w:r>
            <w:fldChar w:fldCharType="separate"/>
          </w:r>
          <w:r w:rsidR="000A7CBA">
            <w:rPr>
              <w:noProof/>
              <w:lang w:val="en-US"/>
            </w:rPr>
            <w:t>(Standards Australia - AS 3645:2017, 2017)</w:t>
          </w:r>
          <w:r>
            <w:fldChar w:fldCharType="end"/>
          </w:r>
        </w:sdtContent>
      </w:sdt>
    </w:p>
  </w:footnote>
  <w:footnote w:id="16">
    <w:p w14:paraId="0821497A" w14:textId="75C9B849" w:rsidR="00F20DD3" w:rsidRPr="00DC57C6" w:rsidRDefault="00F20DD3" w:rsidP="00272368">
      <w:pPr>
        <w:pStyle w:val="FootnoteText"/>
        <w:rPr>
          <w:lang w:val="en-US"/>
        </w:rPr>
      </w:pPr>
      <w:r>
        <w:rPr>
          <w:rStyle w:val="FootnoteReference"/>
        </w:rPr>
        <w:footnoteRef/>
      </w:r>
      <w:r>
        <w:t xml:space="preserve"> </w:t>
      </w:r>
      <w:sdt>
        <w:sdtPr>
          <w:id w:val="928469717"/>
          <w:citation/>
        </w:sdtPr>
        <w:sdtEndPr/>
        <w:sdtContent>
          <w:r>
            <w:fldChar w:fldCharType="begin"/>
          </w:r>
          <w:r>
            <w:rPr>
              <w:lang w:val="en-US"/>
            </w:rPr>
            <w:instrText xml:space="preserve"> CITATION Sta17 \l 1033 </w:instrText>
          </w:r>
          <w:r>
            <w:fldChar w:fldCharType="separate"/>
          </w:r>
          <w:r w:rsidR="000A7CBA">
            <w:rPr>
              <w:noProof/>
              <w:lang w:val="en-US"/>
            </w:rPr>
            <w:t>(Standards Australia - AS/NZS 5363.0, 2017)</w:t>
          </w:r>
          <w:r>
            <w:fldChar w:fldCharType="end"/>
          </w:r>
        </w:sdtContent>
      </w:sdt>
    </w:p>
  </w:footnote>
  <w:footnote w:id="17">
    <w:p w14:paraId="4DF32D73" w14:textId="74AA70F3" w:rsidR="00F20DD3" w:rsidRPr="006B2ECF" w:rsidRDefault="00F20DD3">
      <w:pPr>
        <w:pStyle w:val="FootnoteText"/>
        <w:rPr>
          <w:lang w:val="en-US"/>
        </w:rPr>
      </w:pPr>
      <w:r>
        <w:rPr>
          <w:rStyle w:val="FootnoteReference"/>
        </w:rPr>
        <w:footnoteRef/>
      </w:r>
      <w:r>
        <w:t xml:space="preserve"> </w:t>
      </w:r>
      <w:sdt>
        <w:sdtPr>
          <w:id w:val="-1824186790"/>
          <w:citation/>
        </w:sdtPr>
        <w:sdtEndPr/>
        <w:sdtContent>
          <w:r>
            <w:fldChar w:fldCharType="begin"/>
          </w:r>
          <w:r>
            <w:rPr>
              <w:lang w:val="en-US"/>
            </w:rPr>
            <w:instrText xml:space="preserve">CITATION Ene19 \l 1033 </w:instrText>
          </w:r>
          <w:r>
            <w:fldChar w:fldCharType="separate"/>
          </w:r>
          <w:r w:rsidR="000A7CBA">
            <w:rPr>
              <w:noProof/>
              <w:lang w:val="en-US"/>
            </w:rPr>
            <w:t>(Energy Safe Victoria, 2019)</w:t>
          </w:r>
          <w:r>
            <w:fldChar w:fldCharType="end"/>
          </w:r>
        </w:sdtContent>
      </w:sdt>
    </w:p>
  </w:footnote>
  <w:footnote w:id="18">
    <w:p w14:paraId="00B34277" w14:textId="6D35F3E2" w:rsidR="00F20DD3" w:rsidRPr="00FB4AA7" w:rsidRDefault="00F20DD3" w:rsidP="00695C2C">
      <w:pPr>
        <w:pStyle w:val="FootnoteText"/>
        <w:rPr>
          <w:lang w:val="en-US"/>
        </w:rPr>
      </w:pPr>
      <w:r>
        <w:rPr>
          <w:rStyle w:val="FootnoteReference"/>
        </w:rPr>
        <w:footnoteRef/>
      </w:r>
      <w:r>
        <w:t xml:space="preserve"> </w:t>
      </w:r>
      <w:sdt>
        <w:sdtPr>
          <w:id w:val="2055738348"/>
          <w:citation/>
        </w:sdtPr>
        <w:sdtEndPr/>
        <w:sdtContent>
          <w:r>
            <w:fldChar w:fldCharType="begin"/>
          </w:r>
          <w:r>
            <w:rPr>
              <w:lang w:val="en-US"/>
            </w:rPr>
            <w:instrText xml:space="preserve">CITATION Sta18 \l 1033 </w:instrText>
          </w:r>
          <w:r>
            <w:fldChar w:fldCharType="separate"/>
          </w:r>
          <w:r w:rsidR="000A7CBA">
            <w:rPr>
              <w:noProof/>
              <w:lang w:val="en-US"/>
            </w:rPr>
            <w:t>(Standards Australia - AS/NZS 5601.1, 2018)</w:t>
          </w:r>
          <w:r>
            <w:fldChar w:fldCharType="end"/>
          </w:r>
        </w:sdtContent>
      </w:sdt>
    </w:p>
  </w:footnote>
  <w:footnote w:id="19">
    <w:p w14:paraId="56B697A8" w14:textId="7A410CD9" w:rsidR="00F20DD3" w:rsidRPr="009458A2" w:rsidRDefault="00F20DD3">
      <w:pPr>
        <w:pStyle w:val="FootnoteText"/>
        <w:rPr>
          <w:lang w:val="en-US"/>
        </w:rPr>
      </w:pPr>
      <w:r>
        <w:rPr>
          <w:rStyle w:val="FootnoteReference"/>
        </w:rPr>
        <w:footnoteRef/>
      </w:r>
      <w:r>
        <w:t xml:space="preserve"> The </w:t>
      </w:r>
      <w:r>
        <w:rPr>
          <w:i/>
        </w:rPr>
        <w:t>consumer billing</w:t>
      </w:r>
      <w:r w:rsidRPr="00EF2322">
        <w:rPr>
          <w:i/>
        </w:rPr>
        <w:t xml:space="preserve"> meter</w:t>
      </w:r>
      <w:r>
        <w:t xml:space="preserve">, covered under AS/NZS 4645 (gas distribution network), </w:t>
      </w:r>
      <w:r>
        <w:rPr>
          <w:lang w:val="en-US"/>
        </w:rPr>
        <w:t xml:space="preserve">was considered as part of this study. </w:t>
      </w:r>
    </w:p>
  </w:footnote>
  <w:footnote w:id="20">
    <w:p w14:paraId="664D3C03" w14:textId="60DD7844" w:rsidR="00F20DD3" w:rsidRPr="00E24935" w:rsidRDefault="00F20DD3">
      <w:pPr>
        <w:pStyle w:val="FootnoteText"/>
        <w:rPr>
          <w:lang w:val="en-US"/>
        </w:rPr>
      </w:pPr>
      <w:r>
        <w:rPr>
          <w:rStyle w:val="FootnoteReference"/>
        </w:rPr>
        <w:footnoteRef/>
      </w:r>
      <w:r>
        <w:t xml:space="preserve"> Summarised from </w:t>
      </w:r>
      <w:sdt>
        <w:sdtPr>
          <w:id w:val="2096427326"/>
          <w:citation/>
        </w:sdtPr>
        <w:sdtEndPr/>
        <w:sdtContent>
          <w:r>
            <w:fldChar w:fldCharType="begin"/>
          </w:r>
          <w:r>
            <w:rPr>
              <w:lang w:val="en-US"/>
            </w:rPr>
            <w:instrText xml:space="preserve"> CITATION Smi19 \l 1033 </w:instrText>
          </w:r>
          <w:r>
            <w:fldChar w:fldCharType="separate"/>
          </w:r>
          <w:r w:rsidR="000A7CBA">
            <w:rPr>
              <w:noProof/>
              <w:lang w:val="en-US"/>
            </w:rPr>
            <w:t>(Smith &amp; Panek, 2019)</w:t>
          </w:r>
          <w:r>
            <w:fldChar w:fldCharType="end"/>
          </w:r>
        </w:sdtContent>
      </w:sdt>
    </w:p>
  </w:footnote>
  <w:footnote w:id="21">
    <w:p w14:paraId="4BAD1F1A" w14:textId="0CA8FA3F" w:rsidR="00F20DD3" w:rsidRPr="001D558A" w:rsidRDefault="00F20DD3">
      <w:pPr>
        <w:pStyle w:val="FootnoteText"/>
        <w:rPr>
          <w:lang w:val="en-US"/>
        </w:rPr>
      </w:pPr>
      <w:r>
        <w:rPr>
          <w:rStyle w:val="FootnoteReference"/>
        </w:rPr>
        <w:footnoteRef/>
      </w:r>
      <w:r>
        <w:t xml:space="preserve"> </w:t>
      </w:r>
      <w:sdt>
        <w:sdtPr>
          <w:id w:val="1033541823"/>
          <w:citation/>
        </w:sdtPr>
        <w:sdtEndPr/>
        <w:sdtContent>
          <w:r>
            <w:fldChar w:fldCharType="begin"/>
          </w:r>
          <w:r>
            <w:rPr>
              <w:lang w:val="en-US"/>
            </w:rPr>
            <w:instrText xml:space="preserve"> CITATION Sta12 \l 1033 </w:instrText>
          </w:r>
          <w:r>
            <w:fldChar w:fldCharType="separate"/>
          </w:r>
          <w:r w:rsidR="000A7CBA">
            <w:rPr>
              <w:noProof/>
              <w:lang w:val="en-US"/>
            </w:rPr>
            <w:t>(Standards Australia - AS/NZS 1869, 2012)</w:t>
          </w:r>
          <w:r>
            <w:fldChar w:fldCharType="end"/>
          </w:r>
        </w:sdtContent>
      </w:sdt>
    </w:p>
  </w:footnote>
  <w:footnote w:id="22">
    <w:p w14:paraId="2BAEB9DB" w14:textId="77777777" w:rsidR="00F20DD3" w:rsidRPr="00A70F40" w:rsidRDefault="00F20DD3" w:rsidP="00A70F40">
      <w:pPr>
        <w:pStyle w:val="FootnoteText"/>
        <w:rPr>
          <w:lang w:val="en-US"/>
        </w:rPr>
      </w:pPr>
      <w:r>
        <w:rPr>
          <w:rStyle w:val="FootnoteReference"/>
        </w:rPr>
        <w:footnoteRef/>
      </w:r>
      <w:r>
        <w:t xml:space="preserve"> </w:t>
      </w:r>
      <w:r>
        <w:rPr>
          <w:lang w:val="en-US"/>
        </w:rPr>
        <w:t>ASME B31.3 is a direct substitution for AS 4041 in Australia</w:t>
      </w:r>
    </w:p>
  </w:footnote>
  <w:footnote w:id="23">
    <w:p w14:paraId="436464E7" w14:textId="09249E3E" w:rsidR="00F20DD3" w:rsidRPr="002335F4" w:rsidRDefault="00F20DD3" w:rsidP="002A53A1">
      <w:pPr>
        <w:pStyle w:val="FootnoteText"/>
        <w:rPr>
          <w:lang w:val="en-US"/>
        </w:rPr>
      </w:pPr>
      <w:r>
        <w:rPr>
          <w:rStyle w:val="FootnoteReference"/>
        </w:rPr>
        <w:footnoteRef/>
      </w:r>
      <w:r>
        <w:t xml:space="preserve"> </w:t>
      </w:r>
      <w:sdt>
        <w:sdtPr>
          <w:id w:val="2127268844"/>
          <w:citation/>
        </w:sdtPr>
        <w:sdtEndPr/>
        <w:sdtContent>
          <w:r>
            <w:fldChar w:fldCharType="begin"/>
          </w:r>
          <w:r>
            <w:rPr>
              <w:lang w:val="en-US"/>
            </w:rPr>
            <w:instrText xml:space="preserve"> CITATION Sta09 \l 1033 </w:instrText>
          </w:r>
          <w:r>
            <w:fldChar w:fldCharType="separate"/>
          </w:r>
          <w:r w:rsidR="000A7CBA">
            <w:rPr>
              <w:noProof/>
              <w:lang w:val="en-US"/>
            </w:rPr>
            <w:t>(Standards Australia AS 5092-2009, 2009)</w:t>
          </w:r>
          <w:r>
            <w:fldChar w:fldCharType="end"/>
          </w:r>
        </w:sdtContent>
      </w:sdt>
    </w:p>
  </w:footnote>
  <w:footnote w:id="24">
    <w:p w14:paraId="028BCCA1" w14:textId="5E8EB46D" w:rsidR="00F20DD3" w:rsidRPr="00B94079" w:rsidRDefault="00F20DD3">
      <w:pPr>
        <w:pStyle w:val="FootnoteText"/>
        <w:rPr>
          <w:lang w:val="en-US"/>
        </w:rPr>
      </w:pPr>
      <w:r>
        <w:rPr>
          <w:rStyle w:val="FootnoteReference"/>
        </w:rPr>
        <w:footnoteRef/>
      </w:r>
      <w:r>
        <w:t xml:space="preserve"> </w:t>
      </w:r>
      <w:sdt>
        <w:sdtPr>
          <w:id w:val="-1575578745"/>
          <w:citation/>
        </w:sdtPr>
        <w:sdtEndPr/>
        <w:sdtContent>
          <w:r>
            <w:fldChar w:fldCharType="begin"/>
          </w:r>
          <w:r>
            <w:rPr>
              <w:lang w:val="en-US"/>
            </w:rPr>
            <w:instrText xml:space="preserve"> CITATION Sta10 \l 1033 </w:instrText>
          </w:r>
          <w:r>
            <w:fldChar w:fldCharType="separate"/>
          </w:r>
          <w:r w:rsidR="000A7CBA">
            <w:rPr>
              <w:noProof/>
              <w:lang w:val="en-US"/>
            </w:rPr>
            <w:t>(Standards Australia - AS 1210, 2010)</w:t>
          </w:r>
          <w:r>
            <w:fldChar w:fldCharType="end"/>
          </w:r>
        </w:sdtContent>
      </w:sdt>
    </w:p>
  </w:footnote>
  <w:footnote w:id="25">
    <w:p w14:paraId="5728D38A" w14:textId="540D67C7" w:rsidR="00F20DD3" w:rsidRPr="00DB7838" w:rsidRDefault="00F20DD3">
      <w:pPr>
        <w:pStyle w:val="FootnoteText"/>
        <w:rPr>
          <w:lang w:val="en-US"/>
        </w:rPr>
      </w:pPr>
      <w:r>
        <w:rPr>
          <w:rStyle w:val="FootnoteReference"/>
        </w:rPr>
        <w:footnoteRef/>
      </w:r>
      <w:r>
        <w:t xml:space="preserve"> </w:t>
      </w:r>
      <w:r>
        <w:rPr>
          <w:lang w:val="en-US"/>
        </w:rPr>
        <w:t xml:space="preserve">If the compressor is gas-fired. </w:t>
      </w:r>
    </w:p>
  </w:footnote>
  <w:footnote w:id="26">
    <w:p w14:paraId="7D7FC011" w14:textId="5AE3420C" w:rsidR="00F20DD3" w:rsidRPr="007830F4" w:rsidRDefault="00F20DD3" w:rsidP="002A53A1">
      <w:pPr>
        <w:pStyle w:val="FootnoteText"/>
        <w:rPr>
          <w:lang w:val="en-US"/>
        </w:rPr>
      </w:pPr>
      <w:r>
        <w:rPr>
          <w:rStyle w:val="FootnoteReference"/>
        </w:rPr>
        <w:footnoteRef/>
      </w:r>
      <w:r>
        <w:t xml:space="preserve"> </w:t>
      </w:r>
      <w:sdt>
        <w:sdtPr>
          <w:id w:val="1068614034"/>
          <w:citation/>
        </w:sdtPr>
        <w:sdtEndPr/>
        <w:sdtContent>
          <w:r>
            <w:fldChar w:fldCharType="begin"/>
          </w:r>
          <w:r>
            <w:rPr>
              <w:lang w:val="en-US"/>
            </w:rPr>
            <w:instrText xml:space="preserve"> CITATION Gas19 \l 1033 </w:instrText>
          </w:r>
          <w:r>
            <w:fldChar w:fldCharType="separate"/>
          </w:r>
          <w:r w:rsidR="000A7CBA">
            <w:rPr>
              <w:noProof/>
              <w:lang w:val="en-US"/>
            </w:rPr>
            <w:t>(Gas Energy Australia, 2019)</w:t>
          </w:r>
          <w:r>
            <w:fldChar w:fldCharType="end"/>
          </w:r>
        </w:sdtContent>
      </w:sdt>
    </w:p>
  </w:footnote>
  <w:footnote w:id="27">
    <w:p w14:paraId="28F83753" w14:textId="15EC385D" w:rsidR="00F20DD3" w:rsidRPr="002335F4" w:rsidRDefault="00F20DD3" w:rsidP="002A53A1">
      <w:pPr>
        <w:pStyle w:val="FootnoteText"/>
        <w:rPr>
          <w:lang w:val="en-US"/>
        </w:rPr>
      </w:pPr>
      <w:r>
        <w:rPr>
          <w:rStyle w:val="FootnoteReference"/>
        </w:rPr>
        <w:footnoteRef/>
      </w:r>
      <w:r>
        <w:t xml:space="preserve"> </w:t>
      </w:r>
      <w:sdt>
        <w:sdtPr>
          <w:id w:val="1894305596"/>
          <w:citation/>
        </w:sdtPr>
        <w:sdtEndPr/>
        <w:sdtContent>
          <w:r>
            <w:fldChar w:fldCharType="begin"/>
          </w:r>
          <w:r>
            <w:rPr>
              <w:lang w:val="en-US"/>
            </w:rPr>
            <w:instrText xml:space="preserve"> CITATION Cha19 \l 1033 </w:instrText>
          </w:r>
          <w:r>
            <w:fldChar w:fldCharType="separate"/>
          </w:r>
          <w:r w:rsidR="000A7CBA">
            <w:rPr>
              <w:noProof/>
              <w:lang w:val="en-US"/>
            </w:rPr>
            <w:t>(Chapman, 2019)</w:t>
          </w:r>
          <w:r>
            <w:fldChar w:fldCharType="end"/>
          </w:r>
        </w:sdtContent>
      </w:sdt>
    </w:p>
  </w:footnote>
  <w:footnote w:id="28">
    <w:p w14:paraId="215F9353" w14:textId="7817F9C3" w:rsidR="00F20DD3" w:rsidRPr="008A59B9" w:rsidRDefault="00F20DD3">
      <w:pPr>
        <w:pStyle w:val="FootnoteText"/>
        <w:rPr>
          <w:lang w:val="en-US"/>
        </w:rPr>
      </w:pPr>
      <w:r>
        <w:rPr>
          <w:rStyle w:val="FootnoteReference"/>
        </w:rPr>
        <w:footnoteRef/>
      </w:r>
      <w:r>
        <w:t xml:space="preserve"> </w:t>
      </w:r>
      <w:sdt>
        <w:sdtPr>
          <w:id w:val="-1934972898"/>
          <w:citation/>
        </w:sdtPr>
        <w:sdtEndPr/>
        <w:sdtContent>
          <w:r>
            <w:fldChar w:fldCharType="begin"/>
          </w:r>
          <w:r>
            <w:rPr>
              <w:lang w:val="en-US"/>
            </w:rPr>
            <w:instrText xml:space="preserve"> CITATION Sta091 \l 1033 </w:instrText>
          </w:r>
          <w:r>
            <w:fldChar w:fldCharType="separate"/>
          </w:r>
          <w:r w:rsidR="000A7CBA">
            <w:rPr>
              <w:noProof/>
              <w:lang w:val="en-US"/>
            </w:rPr>
            <w:t>(Standards Australia - AS/NZS 2739:2009, 2009)</w:t>
          </w:r>
          <w:r>
            <w:fldChar w:fldCharType="end"/>
          </w:r>
        </w:sdtContent>
      </w:sdt>
    </w:p>
  </w:footnote>
  <w:footnote w:id="29">
    <w:p w14:paraId="2EE2DE20" w14:textId="32CDD58C" w:rsidR="00F20DD3" w:rsidRPr="008A59B9" w:rsidRDefault="00F20DD3">
      <w:pPr>
        <w:pStyle w:val="FootnoteText"/>
        <w:rPr>
          <w:lang w:val="en-US"/>
        </w:rPr>
      </w:pPr>
      <w:r>
        <w:rPr>
          <w:rStyle w:val="FootnoteReference"/>
        </w:rPr>
        <w:footnoteRef/>
      </w:r>
      <w:r>
        <w:t xml:space="preserve"> </w:t>
      </w:r>
      <w:r>
        <w:rPr>
          <w:lang w:val="en-US"/>
        </w:rPr>
        <w:t>For stationary application</w:t>
      </w:r>
    </w:p>
  </w:footnote>
  <w:footnote w:id="30">
    <w:p w14:paraId="73AFD1CB" w14:textId="67DEAA20" w:rsidR="00F20DD3" w:rsidRPr="00B70728" w:rsidRDefault="00F20DD3" w:rsidP="00CB5014">
      <w:pPr>
        <w:pStyle w:val="FootnoteText"/>
        <w:rPr>
          <w:lang w:val="en-US"/>
        </w:rPr>
      </w:pPr>
      <w:r>
        <w:rPr>
          <w:rStyle w:val="FootnoteReference"/>
        </w:rPr>
        <w:footnoteRef/>
      </w:r>
      <w:r>
        <w:t xml:space="preserve"> </w:t>
      </w:r>
      <w:sdt>
        <w:sdtPr>
          <w:id w:val="-138426022"/>
          <w:citation/>
        </w:sdtPr>
        <w:sdtEndPr/>
        <w:sdtContent>
          <w:r>
            <w:fldChar w:fldCharType="begin"/>
          </w:r>
          <w:r>
            <w:rPr>
              <w:lang w:val="en-US"/>
            </w:rPr>
            <w:instrText xml:space="preserve"> CITATION GPA19 \l 1033 </w:instrText>
          </w:r>
          <w:r>
            <w:fldChar w:fldCharType="separate"/>
          </w:r>
          <w:r w:rsidR="000A7CBA">
            <w:rPr>
              <w:noProof/>
              <w:lang w:val="en-US"/>
            </w:rPr>
            <w:t>(GPA Engineering, 2019)</w:t>
          </w:r>
          <w:r>
            <w:fldChar w:fldCharType="end"/>
          </w:r>
        </w:sdtContent>
      </w:sdt>
    </w:p>
  </w:footnote>
  <w:footnote w:id="31">
    <w:p w14:paraId="0D02720D" w14:textId="77777777" w:rsidR="00F20DD3" w:rsidRDefault="00F20DD3" w:rsidP="00F073D4">
      <w:pPr>
        <w:pStyle w:val="FootnoteText"/>
      </w:pPr>
      <w:r>
        <w:rPr>
          <w:rStyle w:val="FootnoteReference"/>
        </w:rPr>
        <w:footnoteRef/>
      </w:r>
      <w:r>
        <w:t xml:space="preserve"> “Gas exchangeability” is defined in the definitions and abbreviations section of this report.</w:t>
      </w:r>
    </w:p>
  </w:footnote>
  <w:footnote w:id="32">
    <w:p w14:paraId="69F39087" w14:textId="315AC6B3" w:rsidR="00F20DD3" w:rsidRDefault="00F20DD3" w:rsidP="00726AD0">
      <w:pPr>
        <w:pStyle w:val="FootnoteText"/>
      </w:pPr>
      <w:r>
        <w:rPr>
          <w:rStyle w:val="FootnoteReference"/>
        </w:rPr>
        <w:footnoteRef/>
      </w:r>
      <w:r>
        <w:t xml:space="preserve"> Appendix 2 – Gas Composition Calculation</w:t>
      </w:r>
    </w:p>
  </w:footnote>
  <w:footnote w:id="33">
    <w:p w14:paraId="306ACCCA" w14:textId="6922DAFD" w:rsidR="00F20DD3" w:rsidRDefault="00F20DD3" w:rsidP="00B228D6">
      <w:pPr>
        <w:pStyle w:val="FootnoteText"/>
      </w:pPr>
      <w:r>
        <w:rPr>
          <w:rStyle w:val="FootnoteReference"/>
        </w:rPr>
        <w:footnoteRef/>
      </w:r>
      <w:r>
        <w:t xml:space="preserve"> </w:t>
      </w:r>
      <w:sdt>
        <w:sdtPr>
          <w:id w:val="1885825026"/>
          <w:citation/>
        </w:sdtPr>
        <w:sdtEndPr/>
        <w:sdtContent>
          <w:r>
            <w:fldChar w:fldCharType="begin"/>
          </w:r>
          <w:r>
            <w:instrText xml:space="preserve"> CITATION Mar41 \l 3081 </w:instrText>
          </w:r>
          <w:r>
            <w:fldChar w:fldCharType="separate"/>
          </w:r>
          <w:r w:rsidR="000A7CBA">
            <w:rPr>
              <w:b/>
              <w:bCs/>
              <w:noProof/>
              <w:lang w:val="en-US"/>
            </w:rPr>
            <w:t>Invalid source specified.</w:t>
          </w:r>
          <w:r>
            <w:fldChar w:fldCharType="end"/>
          </w:r>
        </w:sdtContent>
      </w:sdt>
      <w:r>
        <w:t xml:space="preserve"> </w:t>
      </w:r>
    </w:p>
  </w:footnote>
  <w:footnote w:id="34">
    <w:p w14:paraId="0C3F3455" w14:textId="5E47844A" w:rsidR="00F20DD3" w:rsidRDefault="00F20DD3" w:rsidP="00B228D6">
      <w:pPr>
        <w:pStyle w:val="FootnoteText"/>
      </w:pPr>
      <w:r>
        <w:rPr>
          <w:rStyle w:val="FootnoteReference"/>
        </w:rPr>
        <w:footnoteRef/>
      </w:r>
      <w:r>
        <w:t xml:space="preserve"> Appendix 2 -  Gas Composition Calculation</w:t>
      </w:r>
      <w:r w:rsidDel="00A670EE">
        <w:t xml:space="preserve"> </w:t>
      </w:r>
    </w:p>
  </w:footnote>
  <w:footnote w:id="35">
    <w:p w14:paraId="2F3A36FA" w14:textId="5DBA9E10" w:rsidR="00F20DD3" w:rsidRDefault="00F20DD3" w:rsidP="00347429">
      <w:pPr>
        <w:pStyle w:val="FootnoteText"/>
      </w:pPr>
      <w:r>
        <w:rPr>
          <w:rStyle w:val="FootnoteReference"/>
        </w:rPr>
        <w:footnoteRef/>
      </w:r>
      <w:r>
        <w:t xml:space="preserve"> </w:t>
      </w:r>
      <w:sdt>
        <w:sdtPr>
          <w:id w:val="-1507594321"/>
          <w:citation/>
        </w:sdtPr>
        <w:sdtEndPr/>
        <w:sdtContent>
          <w:r>
            <w:fldChar w:fldCharType="begin"/>
          </w:r>
          <w:r>
            <w:instrText xml:space="preserve"> CITATION Mal09 \l 3081 </w:instrText>
          </w:r>
          <w:r>
            <w:fldChar w:fldCharType="separate"/>
          </w:r>
          <w:r w:rsidR="000A7CBA">
            <w:rPr>
              <w:b/>
              <w:bCs/>
              <w:noProof/>
              <w:lang w:val="en-US"/>
            </w:rPr>
            <w:t>Invalid source specified.</w:t>
          </w:r>
          <w:r>
            <w:fldChar w:fldCharType="end"/>
          </w:r>
        </w:sdtContent>
      </w:sdt>
    </w:p>
  </w:footnote>
  <w:footnote w:id="36">
    <w:p w14:paraId="29A5F795" w14:textId="75B4374F" w:rsidR="00F20DD3" w:rsidRDefault="00F20DD3" w:rsidP="00B228D6">
      <w:pPr>
        <w:pStyle w:val="FootnoteText"/>
      </w:pPr>
      <w:r>
        <w:rPr>
          <w:rStyle w:val="FootnoteReference"/>
        </w:rPr>
        <w:footnoteRef/>
      </w:r>
      <w:r>
        <w:t xml:space="preserve"> </w:t>
      </w:r>
      <w:sdt>
        <w:sdtPr>
          <w:id w:val="-8678726"/>
          <w:citation/>
        </w:sdtPr>
        <w:sdtEndPr/>
        <w:sdtContent>
          <w:r>
            <w:fldChar w:fldCharType="begin"/>
          </w:r>
          <w:r>
            <w:instrText xml:space="preserve"> CITATION Alt18 \l 3081 </w:instrText>
          </w:r>
          <w:r>
            <w:fldChar w:fldCharType="separate"/>
          </w:r>
          <w:r w:rsidR="000A7CBA">
            <w:rPr>
              <w:b/>
              <w:bCs/>
              <w:noProof/>
              <w:lang w:val="en-US"/>
            </w:rPr>
            <w:t>Invalid source specified.</w:t>
          </w:r>
          <w:r>
            <w:fldChar w:fldCharType="end"/>
          </w:r>
        </w:sdtContent>
      </w:sdt>
    </w:p>
  </w:footnote>
  <w:footnote w:id="37">
    <w:p w14:paraId="521036D3" w14:textId="499B46B8" w:rsidR="00F20DD3" w:rsidRPr="00BE555B" w:rsidRDefault="00F20DD3" w:rsidP="00A178D7">
      <w:pPr>
        <w:pStyle w:val="FootnoteText"/>
        <w:rPr>
          <w:lang w:val="en-US"/>
        </w:rPr>
      </w:pPr>
      <w:r>
        <w:rPr>
          <w:rStyle w:val="FootnoteReference"/>
        </w:rPr>
        <w:footnoteRef/>
      </w:r>
      <w:r>
        <w:t xml:space="preserve"> </w:t>
      </w:r>
      <w:sdt>
        <w:sdtPr>
          <w:id w:val="-1032195899"/>
          <w:citation/>
        </w:sdtPr>
        <w:sdtEndPr/>
        <w:sdtContent>
          <w:r>
            <w:fldChar w:fldCharType="begin"/>
          </w:r>
          <w:r>
            <w:rPr>
              <w:lang w:val="en-US"/>
            </w:rPr>
            <w:instrText xml:space="preserve"> CITATION MaQ14 \l 1033 </w:instrText>
          </w:r>
          <w:r>
            <w:fldChar w:fldCharType="separate"/>
          </w:r>
          <w:r w:rsidR="000A7CBA">
            <w:rPr>
              <w:noProof/>
              <w:lang w:val="en-US"/>
            </w:rPr>
            <w:t>(Ma &amp; Zhang, 2014)</w:t>
          </w:r>
          <w:r>
            <w:fldChar w:fldCharType="end"/>
          </w:r>
        </w:sdtContent>
      </w:sdt>
    </w:p>
  </w:footnote>
  <w:footnote w:id="38">
    <w:p w14:paraId="0E6A7C50" w14:textId="5A4FF6A9" w:rsidR="00F20DD3" w:rsidRPr="00D6288C" w:rsidRDefault="00F20DD3">
      <w:pPr>
        <w:pStyle w:val="FootnoteText"/>
        <w:rPr>
          <w:lang w:val="en-US"/>
        </w:rPr>
      </w:pPr>
      <w:r>
        <w:rPr>
          <w:rStyle w:val="FootnoteReference"/>
        </w:rPr>
        <w:footnoteRef/>
      </w:r>
      <w:r>
        <w:t xml:space="preserve"> T</w:t>
      </w:r>
      <w:r>
        <w:rPr>
          <w:lang w:val="en-US"/>
        </w:rPr>
        <w:t>uning may not be possible in all gas appliances</w:t>
      </w:r>
    </w:p>
  </w:footnote>
  <w:footnote w:id="39">
    <w:p w14:paraId="615086C8" w14:textId="48344D3D" w:rsidR="00F20DD3" w:rsidRDefault="00F20DD3" w:rsidP="00B228D6">
      <w:pPr>
        <w:pStyle w:val="FootnoteText"/>
      </w:pPr>
      <w:r>
        <w:rPr>
          <w:rStyle w:val="FootnoteReference"/>
        </w:rPr>
        <w:footnoteRef/>
      </w:r>
      <w:r>
        <w:t xml:space="preserve"> </w:t>
      </w:r>
      <w:sdt>
        <w:sdtPr>
          <w:id w:val="-606738866"/>
          <w:citation/>
        </w:sdtPr>
        <w:sdtEndPr/>
        <w:sdtContent>
          <w:r>
            <w:fldChar w:fldCharType="begin"/>
          </w:r>
          <w:r>
            <w:instrText xml:space="preserve"> CITATION EPC17 \l 3081 </w:instrText>
          </w:r>
          <w:r>
            <w:fldChar w:fldCharType="separate"/>
          </w:r>
          <w:r w:rsidR="000A7CBA">
            <w:rPr>
              <w:b/>
              <w:bCs/>
              <w:noProof/>
              <w:lang w:val="en-US"/>
            </w:rPr>
            <w:t>Invalid source specified.</w:t>
          </w:r>
          <w:r>
            <w:fldChar w:fldCharType="end"/>
          </w:r>
        </w:sdtContent>
      </w:sdt>
    </w:p>
  </w:footnote>
  <w:footnote w:id="40">
    <w:p w14:paraId="694F9F10" w14:textId="67EAE492" w:rsidR="00F20DD3" w:rsidRDefault="00F20DD3" w:rsidP="00B228D6">
      <w:pPr>
        <w:pStyle w:val="FootnoteText"/>
      </w:pPr>
      <w:r>
        <w:rPr>
          <w:rStyle w:val="FootnoteReference"/>
        </w:rPr>
        <w:footnoteRef/>
      </w:r>
      <w:r>
        <w:t xml:space="preserve"> </w:t>
      </w:r>
      <w:sdt>
        <w:sdtPr>
          <w:id w:val="-1579123767"/>
          <w:citation/>
        </w:sdtPr>
        <w:sdtEndPr/>
        <w:sdtContent>
          <w:r>
            <w:fldChar w:fldCharType="begin"/>
          </w:r>
          <w:r>
            <w:instrText xml:space="preserve"> CITATION EPC17 \l 3081 </w:instrText>
          </w:r>
          <w:r>
            <w:fldChar w:fldCharType="separate"/>
          </w:r>
          <w:r w:rsidR="000A7CBA">
            <w:rPr>
              <w:b/>
              <w:bCs/>
              <w:noProof/>
              <w:lang w:val="en-US"/>
            </w:rPr>
            <w:t>Invalid source specified.</w:t>
          </w:r>
          <w:r>
            <w:fldChar w:fldCharType="end"/>
          </w:r>
        </w:sdtContent>
      </w:sdt>
    </w:p>
  </w:footnote>
  <w:footnote w:id="41">
    <w:p w14:paraId="2E96250C" w14:textId="5C3A3B78" w:rsidR="00F20DD3" w:rsidRDefault="00F20DD3" w:rsidP="00B228D6">
      <w:pPr>
        <w:pStyle w:val="FootnoteText"/>
      </w:pPr>
      <w:r>
        <w:rPr>
          <w:rStyle w:val="FootnoteReference"/>
        </w:rPr>
        <w:footnoteRef/>
      </w:r>
      <w:r>
        <w:t xml:space="preserve"> Adapted from </w:t>
      </w:r>
      <w:sdt>
        <w:sdtPr>
          <w:id w:val="687252265"/>
          <w:citation/>
        </w:sdtPr>
        <w:sdtEndPr/>
        <w:sdtContent>
          <w:r>
            <w:fldChar w:fldCharType="begin"/>
          </w:r>
          <w:r>
            <w:instrText xml:space="preserve"> CITATION EPC17 \l 3081 </w:instrText>
          </w:r>
          <w:r>
            <w:fldChar w:fldCharType="separate"/>
          </w:r>
          <w:r w:rsidR="000A7CBA">
            <w:rPr>
              <w:b/>
              <w:bCs/>
              <w:noProof/>
              <w:lang w:val="en-US"/>
            </w:rPr>
            <w:t>Invalid source specified.</w:t>
          </w:r>
          <w:r>
            <w:fldChar w:fldCharType="end"/>
          </w:r>
        </w:sdtContent>
      </w:sdt>
      <w:r>
        <w:t xml:space="preserve"> </w:t>
      </w:r>
    </w:p>
  </w:footnote>
  <w:footnote w:id="42">
    <w:p w14:paraId="5117F6FB" w14:textId="01407AEA" w:rsidR="00F20DD3" w:rsidRDefault="00F20DD3" w:rsidP="00B228D6">
      <w:pPr>
        <w:pStyle w:val="FootnoteText"/>
      </w:pPr>
      <w:r>
        <w:rPr>
          <w:rStyle w:val="FootnoteReference"/>
        </w:rPr>
        <w:footnoteRef/>
      </w:r>
      <w:r>
        <w:t xml:space="preserve"> Appendix 2 -  Gas Composition Calculation</w:t>
      </w:r>
    </w:p>
  </w:footnote>
  <w:footnote w:id="43">
    <w:p w14:paraId="390801B1" w14:textId="3B93BB7C" w:rsidR="00F20DD3" w:rsidRPr="00E65377" w:rsidRDefault="00F20DD3" w:rsidP="0046227E">
      <w:pPr>
        <w:pStyle w:val="FootnoteText"/>
        <w:rPr>
          <w:lang w:val="en-US"/>
        </w:rPr>
      </w:pPr>
      <w:r>
        <w:rPr>
          <w:rStyle w:val="FootnoteReference"/>
        </w:rPr>
        <w:footnoteRef/>
      </w:r>
      <w:r>
        <w:t xml:space="preserve"> </w:t>
      </w:r>
      <w:sdt>
        <w:sdtPr>
          <w:id w:val="2010093617"/>
          <w:citation/>
        </w:sdtPr>
        <w:sdtEndPr/>
        <w:sdtContent>
          <w:r>
            <w:fldChar w:fldCharType="begin"/>
          </w:r>
          <w:r>
            <w:rPr>
              <w:lang w:val="en-US"/>
            </w:rPr>
            <w:instrText xml:space="preserve"> CITATION Nit \l 1033 </w:instrText>
          </w:r>
          <w:r>
            <w:fldChar w:fldCharType="separate"/>
          </w:r>
          <w:r w:rsidR="000A7CBA">
            <w:rPr>
              <w:noProof/>
              <w:lang w:val="en-US"/>
            </w:rPr>
            <w:t>( Nitrogen dioxide in the United Kingdom, air quality expert group for DEFRA)</w:t>
          </w:r>
          <w:r>
            <w:fldChar w:fldCharType="end"/>
          </w:r>
        </w:sdtContent>
      </w:sdt>
    </w:p>
  </w:footnote>
  <w:footnote w:id="44">
    <w:p w14:paraId="0335A8EA" w14:textId="4249E7B9" w:rsidR="00F20DD3" w:rsidRPr="00E65377" w:rsidRDefault="00F20DD3" w:rsidP="0046227E">
      <w:pPr>
        <w:pStyle w:val="FootnoteText"/>
        <w:rPr>
          <w:lang w:val="en-US"/>
        </w:rPr>
      </w:pPr>
      <w:r>
        <w:rPr>
          <w:rStyle w:val="FootnoteReference"/>
        </w:rPr>
        <w:footnoteRef/>
      </w:r>
      <w:r>
        <w:t xml:space="preserve"> </w:t>
      </w:r>
      <w:sdt>
        <w:sdtPr>
          <w:id w:val="-303239770"/>
          <w:citation/>
        </w:sdtPr>
        <w:sdtEndPr/>
        <w:sdtContent>
          <w:r>
            <w:fldChar w:fldCharType="begin"/>
          </w:r>
          <w:r>
            <w:rPr>
              <w:lang w:val="en-US"/>
            </w:rPr>
            <w:instrText xml:space="preserve"> CITATION Jon89 \l 1033 </w:instrText>
          </w:r>
          <w:r>
            <w:fldChar w:fldCharType="separate"/>
          </w:r>
          <w:r w:rsidR="000A7CBA">
            <w:rPr>
              <w:noProof/>
              <w:lang w:val="en-US"/>
            </w:rPr>
            <w:t>(Jones, Taylor, &amp; Francis, 1989)</w:t>
          </w:r>
          <w:r>
            <w:fldChar w:fldCharType="end"/>
          </w:r>
        </w:sdtContent>
      </w:sdt>
    </w:p>
  </w:footnote>
  <w:footnote w:id="45">
    <w:p w14:paraId="3C9DC2AB" w14:textId="5653AC0A" w:rsidR="00F20DD3" w:rsidRPr="00422C6C" w:rsidRDefault="00F20DD3" w:rsidP="0046227E">
      <w:pPr>
        <w:pStyle w:val="FootnoteText"/>
        <w:rPr>
          <w:lang w:val="en-US"/>
        </w:rPr>
      </w:pPr>
      <w:r>
        <w:rPr>
          <w:rStyle w:val="FootnoteReference"/>
        </w:rPr>
        <w:footnoteRef/>
      </w:r>
      <w:r>
        <w:t xml:space="preserve"> </w:t>
      </w:r>
      <w:sdt>
        <w:sdtPr>
          <w:rPr>
            <w:lang w:val="en-US"/>
          </w:rPr>
          <w:id w:val="867502257"/>
          <w:citation/>
        </w:sdtPr>
        <w:sdtEndPr/>
        <w:sdtContent>
          <w:r w:rsidRPr="006B5F53">
            <w:rPr>
              <w:lang w:val="en-US"/>
            </w:rPr>
            <w:fldChar w:fldCharType="begin"/>
          </w:r>
          <w:r w:rsidRPr="006B5F53">
            <w:rPr>
              <w:lang w:val="en-US"/>
            </w:rPr>
            <w:instrText xml:space="preserve"> CITATION Smi19 \l 1033 </w:instrText>
          </w:r>
          <w:r w:rsidRPr="006B5F53">
            <w:rPr>
              <w:lang w:val="en-US"/>
            </w:rPr>
            <w:fldChar w:fldCharType="separate"/>
          </w:r>
          <w:r w:rsidR="000A7CBA">
            <w:rPr>
              <w:noProof/>
              <w:lang w:val="en-US"/>
            </w:rPr>
            <w:t>(Smith &amp; Panek, 2019)</w:t>
          </w:r>
          <w:r w:rsidRPr="006B5F53">
            <w:rPr>
              <w:lang w:val="en-US"/>
            </w:rPr>
            <w:fldChar w:fldCharType="end"/>
          </w:r>
        </w:sdtContent>
      </w:sdt>
    </w:p>
  </w:footnote>
  <w:footnote w:id="46">
    <w:p w14:paraId="61F47CD3" w14:textId="066C9C18" w:rsidR="00F20DD3" w:rsidRPr="00422C6C" w:rsidRDefault="00F20DD3" w:rsidP="00225CF6">
      <w:pPr>
        <w:pStyle w:val="FootnoteText"/>
        <w:rPr>
          <w:lang w:val="en-US"/>
        </w:rPr>
      </w:pPr>
      <w:r>
        <w:rPr>
          <w:rStyle w:val="FootnoteReference"/>
        </w:rPr>
        <w:footnoteRef/>
      </w:r>
      <w:r>
        <w:t xml:space="preserve"> </w:t>
      </w:r>
      <w:sdt>
        <w:sdtPr>
          <w:id w:val="837891456"/>
          <w:citation/>
        </w:sdtPr>
        <w:sdtEndPr/>
        <w:sdtContent>
          <w:r>
            <w:fldChar w:fldCharType="begin"/>
          </w:r>
          <w:r>
            <w:rPr>
              <w:lang w:val="en-US"/>
            </w:rPr>
            <w:instrText xml:space="preserve"> CITATION WuL15 \l 1033 </w:instrText>
          </w:r>
          <w:r>
            <w:fldChar w:fldCharType="separate"/>
          </w:r>
          <w:r w:rsidR="000A7CBA">
            <w:rPr>
              <w:noProof/>
              <w:lang w:val="en-US"/>
            </w:rPr>
            <w:t>(Wu, 2015)</w:t>
          </w:r>
          <w:r>
            <w:fldChar w:fldCharType="end"/>
          </w:r>
        </w:sdtContent>
      </w:sdt>
    </w:p>
  </w:footnote>
  <w:footnote w:id="47">
    <w:p w14:paraId="2CFE3FB1" w14:textId="694D5BA0" w:rsidR="00F20DD3" w:rsidRPr="0012024B" w:rsidRDefault="00F20DD3" w:rsidP="00625D0C">
      <w:pPr>
        <w:pStyle w:val="FootnoteText"/>
        <w:rPr>
          <w:lang w:val="en-US"/>
        </w:rPr>
      </w:pPr>
      <w:r>
        <w:rPr>
          <w:rStyle w:val="FootnoteReference"/>
        </w:rPr>
        <w:footnoteRef/>
      </w:r>
      <w:r>
        <w:t xml:space="preserve"> </w:t>
      </w:r>
      <w:sdt>
        <w:sdtPr>
          <w:id w:val="957230567"/>
          <w:citation/>
        </w:sdtPr>
        <w:sdtEndPr/>
        <w:sdtContent>
          <w:r>
            <w:fldChar w:fldCharType="begin"/>
          </w:r>
          <w:r>
            <w:rPr>
              <w:lang w:val="en-US"/>
            </w:rPr>
            <w:instrText xml:space="preserve"> CITATION Int03 \l 1033 </w:instrText>
          </w:r>
          <w:r>
            <w:fldChar w:fldCharType="separate"/>
          </w:r>
          <w:r w:rsidR="000A7CBA">
            <w:rPr>
              <w:noProof/>
              <w:lang w:val="en-US"/>
            </w:rPr>
            <w:t>(International Energy Agency, 2003)</w:t>
          </w:r>
          <w:r>
            <w:fldChar w:fldCharType="end"/>
          </w:r>
        </w:sdtContent>
      </w:sdt>
    </w:p>
  </w:footnote>
  <w:footnote w:id="48">
    <w:p w14:paraId="307811D4" w14:textId="477553A1" w:rsidR="00F20DD3" w:rsidRPr="00EE5D48" w:rsidRDefault="00F20DD3" w:rsidP="00347429">
      <w:pPr>
        <w:pStyle w:val="FootnoteText"/>
        <w:rPr>
          <w:lang w:val="en-US"/>
        </w:rPr>
      </w:pPr>
      <w:r>
        <w:rPr>
          <w:rStyle w:val="FootnoteReference"/>
        </w:rPr>
        <w:footnoteRef/>
      </w:r>
      <w:r>
        <w:t xml:space="preserve"> </w:t>
      </w:r>
      <w:sdt>
        <w:sdtPr>
          <w:id w:val="-571270254"/>
          <w:citation/>
        </w:sdtPr>
        <w:sdtEndPr/>
        <w:sdtContent>
          <w:r>
            <w:fldChar w:fldCharType="begin"/>
          </w:r>
          <w:r>
            <w:rPr>
              <w:lang w:val="en-US"/>
            </w:rPr>
            <w:instrText xml:space="preserve"> CITATION Ber87 \l 1033 </w:instrText>
          </w:r>
          <w:r>
            <w:fldChar w:fldCharType="separate"/>
          </w:r>
          <w:r w:rsidR="000A7CBA">
            <w:rPr>
              <w:noProof/>
              <w:lang w:val="en-US"/>
            </w:rPr>
            <w:t>(Bernard &amp; Guenther, 1987)</w:t>
          </w:r>
          <w:r>
            <w:fldChar w:fldCharType="end"/>
          </w:r>
        </w:sdtContent>
      </w:sdt>
      <w:r>
        <w:t xml:space="preserve"> Table 1</w:t>
      </w:r>
    </w:p>
  </w:footnote>
  <w:footnote w:id="49">
    <w:p w14:paraId="0950C770" w14:textId="0496A010" w:rsidR="00F20DD3" w:rsidRPr="006A3AEB" w:rsidRDefault="00F20DD3" w:rsidP="00347429">
      <w:pPr>
        <w:pStyle w:val="FootnoteText"/>
        <w:rPr>
          <w:lang w:val="en-US"/>
        </w:rPr>
      </w:pPr>
      <w:r>
        <w:rPr>
          <w:rStyle w:val="FootnoteReference"/>
        </w:rPr>
        <w:footnoteRef/>
      </w:r>
      <w:r>
        <w:t xml:space="preserve"> </w:t>
      </w:r>
      <w:sdt>
        <w:sdtPr>
          <w:id w:val="-335305622"/>
          <w:citation/>
        </w:sdtPr>
        <w:sdtEndPr/>
        <w:sdtContent>
          <w:r>
            <w:fldChar w:fldCharType="begin"/>
          </w:r>
          <w:r>
            <w:rPr>
              <w:lang w:val="en-US"/>
            </w:rPr>
            <w:instrText xml:space="preserve"> CITATION Ber87 \l 1033 </w:instrText>
          </w:r>
          <w:r>
            <w:fldChar w:fldCharType="separate"/>
          </w:r>
          <w:r w:rsidR="000A7CBA">
            <w:rPr>
              <w:noProof/>
              <w:lang w:val="en-US"/>
            </w:rPr>
            <w:t>(Bernard &amp; Guenther, 1987)</w:t>
          </w:r>
          <w:r>
            <w:fldChar w:fldCharType="end"/>
          </w:r>
        </w:sdtContent>
      </w:sdt>
      <w:r>
        <w:t xml:space="preserve"> Table 1</w:t>
      </w:r>
    </w:p>
  </w:footnote>
  <w:footnote w:id="50">
    <w:p w14:paraId="7E90B709" w14:textId="33643017" w:rsidR="00F20DD3" w:rsidRPr="00EB36B8" w:rsidRDefault="00F20DD3" w:rsidP="00347429">
      <w:pPr>
        <w:pStyle w:val="FootnoteText"/>
        <w:rPr>
          <w:lang w:val="en-US"/>
        </w:rPr>
      </w:pPr>
      <w:r>
        <w:rPr>
          <w:rStyle w:val="FootnoteReference"/>
        </w:rPr>
        <w:footnoteRef/>
      </w:r>
      <w:r>
        <w:t xml:space="preserve"> </w:t>
      </w:r>
      <w:sdt>
        <w:sdtPr>
          <w:id w:val="-620223417"/>
          <w:citation/>
        </w:sdtPr>
        <w:sdtEndPr/>
        <w:sdtContent>
          <w:r>
            <w:fldChar w:fldCharType="begin"/>
          </w:r>
          <w:r>
            <w:rPr>
              <w:lang w:val="en-US"/>
            </w:rPr>
            <w:instrText xml:space="preserve"> CITATION Tur12 \l 1033 </w:instrText>
          </w:r>
          <w:r>
            <w:fldChar w:fldCharType="separate"/>
          </w:r>
          <w:r w:rsidR="000A7CBA">
            <w:rPr>
              <w:noProof/>
              <w:lang w:val="en-US"/>
            </w:rPr>
            <w:t>(Turns, 2012)</w:t>
          </w:r>
          <w:r>
            <w:fldChar w:fldCharType="end"/>
          </w:r>
        </w:sdtContent>
      </w:sdt>
    </w:p>
  </w:footnote>
  <w:footnote w:id="51">
    <w:p w14:paraId="10CADCB8" w14:textId="5158F6B3" w:rsidR="00F20DD3" w:rsidRPr="00BC1A4C" w:rsidRDefault="00F20DD3" w:rsidP="00347429">
      <w:pPr>
        <w:pStyle w:val="FootnoteText"/>
        <w:rPr>
          <w:lang w:val="en-US"/>
        </w:rPr>
      </w:pPr>
      <w:r>
        <w:rPr>
          <w:rStyle w:val="FootnoteReference"/>
        </w:rPr>
        <w:footnoteRef/>
      </w:r>
      <w:r>
        <w:t xml:space="preserve"> </w:t>
      </w:r>
      <w:sdt>
        <w:sdtPr>
          <w:id w:val="21679227"/>
          <w:citation/>
        </w:sdtPr>
        <w:sdtEndPr/>
        <w:sdtContent>
          <w:r>
            <w:fldChar w:fldCharType="begin"/>
          </w:r>
          <w:r>
            <w:rPr>
              <w:lang w:val="en-US"/>
            </w:rPr>
            <w:instrText xml:space="preserve"> CITATION Hua06 \l 1033 </w:instrText>
          </w:r>
          <w:r>
            <w:fldChar w:fldCharType="separate"/>
          </w:r>
          <w:r w:rsidR="000A7CBA">
            <w:rPr>
              <w:noProof/>
              <w:lang w:val="en-US"/>
            </w:rPr>
            <w:t>(Huang &amp; Zhang, 2006)</w:t>
          </w:r>
          <w:r>
            <w:fldChar w:fldCharType="end"/>
          </w:r>
        </w:sdtContent>
      </w:sdt>
    </w:p>
  </w:footnote>
  <w:footnote w:id="52">
    <w:p w14:paraId="5182297A" w14:textId="477ACD43" w:rsidR="00F20DD3" w:rsidRPr="00802C8B" w:rsidRDefault="00F20DD3" w:rsidP="00347429">
      <w:pPr>
        <w:pStyle w:val="FootnoteText"/>
        <w:rPr>
          <w:lang w:val="en-US"/>
        </w:rPr>
      </w:pPr>
      <w:r>
        <w:rPr>
          <w:rStyle w:val="FootnoteReference"/>
        </w:rPr>
        <w:footnoteRef/>
      </w:r>
      <w:r>
        <w:t xml:space="preserve"> </w:t>
      </w:r>
      <w:sdt>
        <w:sdtPr>
          <w:id w:val="-348253818"/>
          <w:citation/>
        </w:sdtPr>
        <w:sdtEndPr/>
        <w:sdtContent>
          <w:r>
            <w:fldChar w:fldCharType="begin"/>
          </w:r>
          <w:r>
            <w:rPr>
              <w:lang w:val="en-US"/>
            </w:rPr>
            <w:instrText xml:space="preserve"> CITATION Ber87 \l 1033 </w:instrText>
          </w:r>
          <w:r>
            <w:fldChar w:fldCharType="separate"/>
          </w:r>
          <w:r w:rsidR="000A7CBA">
            <w:rPr>
              <w:noProof/>
              <w:lang w:val="en-US"/>
            </w:rPr>
            <w:t>(Bernard &amp; Guenther, 1987)</w:t>
          </w:r>
          <w:r>
            <w:fldChar w:fldCharType="end"/>
          </w:r>
        </w:sdtContent>
      </w:sdt>
    </w:p>
  </w:footnote>
  <w:footnote w:id="53">
    <w:p w14:paraId="097E14BA" w14:textId="461CDAA2" w:rsidR="00F20DD3" w:rsidRPr="00802C8B" w:rsidRDefault="00F20DD3" w:rsidP="00347429">
      <w:pPr>
        <w:pStyle w:val="FootnoteText"/>
        <w:rPr>
          <w:lang w:val="en-US"/>
        </w:rPr>
      </w:pPr>
      <w:r>
        <w:rPr>
          <w:rStyle w:val="FootnoteReference"/>
        </w:rPr>
        <w:footnoteRef/>
      </w:r>
      <w:r>
        <w:t xml:space="preserve"> </w:t>
      </w:r>
      <w:sdt>
        <w:sdtPr>
          <w:id w:val="-1817337540"/>
          <w:citation/>
        </w:sdtPr>
        <w:sdtEndPr/>
        <w:sdtContent>
          <w:r>
            <w:fldChar w:fldCharType="begin"/>
          </w:r>
          <w:r>
            <w:rPr>
              <w:lang w:val="en-US"/>
            </w:rPr>
            <w:instrText xml:space="preserve"> CITATION Zab65 \l 1033 </w:instrText>
          </w:r>
          <w:r>
            <w:fldChar w:fldCharType="separate"/>
          </w:r>
          <w:r w:rsidR="000A7CBA">
            <w:rPr>
              <w:noProof/>
              <w:lang w:val="en-US"/>
            </w:rPr>
            <w:t>(Zabetakis, 1965)</w:t>
          </w:r>
          <w:r>
            <w:fldChar w:fldCharType="end"/>
          </w:r>
        </w:sdtContent>
      </w:sdt>
    </w:p>
  </w:footnote>
  <w:footnote w:id="54">
    <w:p w14:paraId="44EDCA29" w14:textId="17EC979D" w:rsidR="00F20DD3" w:rsidRPr="00113588" w:rsidRDefault="00F20DD3" w:rsidP="00347429">
      <w:pPr>
        <w:pStyle w:val="FootnoteText"/>
        <w:rPr>
          <w:lang w:val="en-US"/>
        </w:rPr>
      </w:pPr>
      <w:r>
        <w:rPr>
          <w:rStyle w:val="FootnoteReference"/>
        </w:rPr>
        <w:footnoteRef/>
      </w:r>
      <w:r>
        <w:t xml:space="preserve"> </w:t>
      </w:r>
      <w:sdt>
        <w:sdtPr>
          <w:id w:val="-461198460"/>
          <w:citation/>
        </w:sdtPr>
        <w:sdtEndPr/>
        <w:sdtContent>
          <w:r>
            <w:fldChar w:fldCharType="begin"/>
          </w:r>
          <w:r>
            <w:rPr>
              <w:lang w:val="en-US"/>
            </w:rPr>
            <w:instrText xml:space="preserve"> CITATION Che10 \l 1033 </w:instrText>
          </w:r>
          <w:r>
            <w:fldChar w:fldCharType="separate"/>
          </w:r>
          <w:r w:rsidR="000A7CBA">
            <w:rPr>
              <w:noProof/>
              <w:lang w:val="en-US"/>
            </w:rPr>
            <w:t>(Chen &amp; Qulan, 2010)</w:t>
          </w:r>
          <w:r>
            <w:fldChar w:fldCharType="end"/>
          </w:r>
        </w:sdtContent>
      </w:sdt>
    </w:p>
  </w:footnote>
  <w:footnote w:id="55">
    <w:p w14:paraId="01B21116" w14:textId="48F3E6ED" w:rsidR="00F20DD3" w:rsidRPr="00472045" w:rsidRDefault="00F20DD3" w:rsidP="00003218">
      <w:pPr>
        <w:pStyle w:val="FootnoteText"/>
        <w:rPr>
          <w:lang w:val="en-US"/>
        </w:rPr>
      </w:pPr>
      <w:r>
        <w:rPr>
          <w:rStyle w:val="FootnoteReference"/>
        </w:rPr>
        <w:footnoteRef/>
      </w:r>
      <w:r>
        <w:t xml:space="preserve"> </w:t>
      </w:r>
      <w:sdt>
        <w:sdtPr>
          <w:id w:val="370282411"/>
          <w:citation/>
        </w:sdtPr>
        <w:sdtEndPr/>
        <w:sdtContent>
          <w:r>
            <w:fldChar w:fldCharType="begin"/>
          </w:r>
          <w:r>
            <w:rPr>
              <w:lang w:val="en-US"/>
            </w:rPr>
            <w:instrText xml:space="preserve"> CITATION WuL15 \l 1033 </w:instrText>
          </w:r>
          <w:r>
            <w:fldChar w:fldCharType="separate"/>
          </w:r>
          <w:r w:rsidR="000A7CBA">
            <w:rPr>
              <w:noProof/>
              <w:lang w:val="en-US"/>
            </w:rPr>
            <w:t>(Wu, 2015)</w:t>
          </w:r>
          <w:r>
            <w:fldChar w:fldCharType="end"/>
          </w:r>
        </w:sdtContent>
      </w:sdt>
    </w:p>
  </w:footnote>
  <w:footnote w:id="56">
    <w:p w14:paraId="692E04F0" w14:textId="5D092D22" w:rsidR="00F20DD3" w:rsidRPr="0026796F" w:rsidRDefault="00F20DD3" w:rsidP="00223624">
      <w:pPr>
        <w:pStyle w:val="FootnoteText"/>
        <w:rPr>
          <w:lang w:val="en-US"/>
        </w:rPr>
      </w:pPr>
      <w:r>
        <w:rPr>
          <w:rStyle w:val="FootnoteReference"/>
        </w:rPr>
        <w:footnoteRef/>
      </w:r>
      <w:r>
        <w:t xml:space="preserve"> </w:t>
      </w:r>
      <w:sdt>
        <w:sdtPr>
          <w:id w:val="-772481702"/>
          <w:citation/>
        </w:sdtPr>
        <w:sdtEndPr/>
        <w:sdtContent>
          <w:r>
            <w:fldChar w:fldCharType="begin"/>
          </w:r>
          <w:r>
            <w:rPr>
              <w:lang w:val="en-US"/>
            </w:rPr>
            <w:instrText xml:space="preserve"> CITATION Kip11 \l 1033 </w:instrText>
          </w:r>
          <w:r>
            <w:fldChar w:fldCharType="separate"/>
          </w:r>
          <w:r w:rsidR="000A7CBA">
            <w:rPr>
              <w:noProof/>
              <w:lang w:val="en-US"/>
            </w:rPr>
            <w:t>(Kippers, 2011)</w:t>
          </w:r>
          <w:r>
            <w:fldChar w:fldCharType="end"/>
          </w:r>
        </w:sdtContent>
      </w:sdt>
    </w:p>
  </w:footnote>
  <w:footnote w:id="57">
    <w:p w14:paraId="57FAE370" w14:textId="1982CAD7" w:rsidR="00F20DD3" w:rsidRPr="0026796F" w:rsidRDefault="00F20DD3">
      <w:pPr>
        <w:pStyle w:val="FootnoteText"/>
        <w:rPr>
          <w:lang w:val="en-US"/>
        </w:rPr>
      </w:pPr>
      <w:r>
        <w:rPr>
          <w:rStyle w:val="FootnoteReference"/>
        </w:rPr>
        <w:footnoteRef/>
      </w:r>
      <w:r>
        <w:t xml:space="preserve"> </w:t>
      </w:r>
      <w:sdt>
        <w:sdtPr>
          <w:id w:val="1554117614"/>
          <w:citation/>
        </w:sdtPr>
        <w:sdtEndPr/>
        <w:sdtContent>
          <w:r>
            <w:fldChar w:fldCharType="begin"/>
          </w:r>
          <w:r>
            <w:rPr>
              <w:lang w:val="en-US"/>
            </w:rPr>
            <w:instrText xml:space="preserve"> CITATION Kip11 \l 1033 </w:instrText>
          </w:r>
          <w:r>
            <w:fldChar w:fldCharType="separate"/>
          </w:r>
          <w:r w:rsidR="000A7CBA">
            <w:rPr>
              <w:noProof/>
              <w:lang w:val="en-US"/>
            </w:rPr>
            <w:t>(Kippers, 2011)</w:t>
          </w:r>
          <w:r>
            <w:fldChar w:fldCharType="end"/>
          </w:r>
        </w:sdtContent>
      </w:sdt>
    </w:p>
  </w:footnote>
  <w:footnote w:id="58">
    <w:p w14:paraId="29BCB4CC" w14:textId="480CD8E4" w:rsidR="00F20DD3" w:rsidRPr="003D38F8" w:rsidRDefault="00F20DD3" w:rsidP="00AE774D">
      <w:pPr>
        <w:pStyle w:val="FootnoteText"/>
        <w:rPr>
          <w:lang w:val="en-US"/>
        </w:rPr>
      </w:pPr>
      <w:r>
        <w:rPr>
          <w:rStyle w:val="FootnoteReference"/>
        </w:rPr>
        <w:footnoteRef/>
      </w:r>
      <w:r>
        <w:t xml:space="preserve"> </w:t>
      </w:r>
      <w:sdt>
        <w:sdtPr>
          <w:id w:val="256802484"/>
          <w:citation/>
        </w:sdtPr>
        <w:sdtEndPr/>
        <w:sdtContent>
          <w:r>
            <w:fldChar w:fldCharType="begin"/>
          </w:r>
          <w:r>
            <w:rPr>
              <w:lang w:val="en-US"/>
            </w:rPr>
            <w:instrText xml:space="preserve"> CITATION Gat08 \l 1033 </w:instrText>
          </w:r>
          <w:r>
            <w:fldChar w:fldCharType="separate"/>
          </w:r>
          <w:r w:rsidR="000A7CBA">
            <w:rPr>
              <w:noProof/>
              <w:lang w:val="en-US"/>
            </w:rPr>
            <w:t>(Gattei, 2008)</w:t>
          </w:r>
          <w:r>
            <w:fldChar w:fldCharType="end"/>
          </w:r>
        </w:sdtContent>
      </w:sdt>
    </w:p>
  </w:footnote>
  <w:footnote w:id="59">
    <w:p w14:paraId="4770C7DB" w14:textId="1679E1D6" w:rsidR="00F20DD3" w:rsidRPr="00145AEB" w:rsidRDefault="00F20DD3" w:rsidP="00AE774D">
      <w:pPr>
        <w:pStyle w:val="FootnoteText"/>
        <w:rPr>
          <w:lang w:val="en-US"/>
        </w:rPr>
      </w:pPr>
      <w:r>
        <w:rPr>
          <w:rStyle w:val="FootnoteReference"/>
        </w:rPr>
        <w:footnoteRef/>
      </w:r>
      <w:r>
        <w:t xml:space="preserve"> </w:t>
      </w:r>
      <w:sdt>
        <w:sdtPr>
          <w:id w:val="227264841"/>
          <w:citation/>
        </w:sdtPr>
        <w:sdtEndPr/>
        <w:sdtContent>
          <w:r>
            <w:fldChar w:fldCharType="begin"/>
          </w:r>
          <w:r>
            <w:rPr>
              <w:lang w:val="en-US"/>
            </w:rPr>
            <w:instrText xml:space="preserve"> CITATION Jon18 \l 1033 </w:instrText>
          </w:r>
          <w:r>
            <w:fldChar w:fldCharType="separate"/>
          </w:r>
          <w:r w:rsidR="000A7CBA">
            <w:rPr>
              <w:noProof/>
              <w:lang w:val="en-US"/>
            </w:rPr>
            <w:t>(Jones &amp; Al-Masry, 2018)</w:t>
          </w:r>
          <w:r>
            <w:fldChar w:fldCharType="end"/>
          </w:r>
        </w:sdtContent>
      </w:sdt>
    </w:p>
  </w:footnote>
  <w:footnote w:id="60">
    <w:p w14:paraId="4CAFFCEA" w14:textId="3D8E2B47" w:rsidR="00F20DD3" w:rsidRPr="001D7A77" w:rsidRDefault="00F20DD3" w:rsidP="00AE774D">
      <w:pPr>
        <w:pStyle w:val="FootnoteText"/>
        <w:rPr>
          <w:lang w:val="en-US"/>
        </w:rPr>
      </w:pPr>
      <w:r>
        <w:rPr>
          <w:rStyle w:val="FootnoteReference"/>
        </w:rPr>
        <w:footnoteRef/>
      </w:r>
      <w:r>
        <w:t xml:space="preserve"> </w:t>
      </w:r>
      <w:sdt>
        <w:sdtPr>
          <w:id w:val="1547019820"/>
          <w:citation/>
        </w:sdtPr>
        <w:sdtEndPr/>
        <w:sdtContent>
          <w:r>
            <w:fldChar w:fldCharType="begin"/>
          </w:r>
          <w:r>
            <w:rPr>
              <w:lang w:val="en-US"/>
            </w:rPr>
            <w:instrText xml:space="preserve"> CITATION Ple78 \l 1033 </w:instrText>
          </w:r>
          <w:r>
            <w:fldChar w:fldCharType="separate"/>
          </w:r>
          <w:r w:rsidR="000A7CBA">
            <w:rPr>
              <w:noProof/>
              <w:lang w:val="en-US"/>
            </w:rPr>
            <w:t>(Plee &amp; Mellor, 1978)</w:t>
          </w:r>
          <w:r>
            <w:fldChar w:fldCharType="end"/>
          </w:r>
        </w:sdtContent>
      </w:sdt>
    </w:p>
  </w:footnote>
  <w:footnote w:id="61">
    <w:p w14:paraId="16868D7A" w14:textId="464F29C1" w:rsidR="00F20DD3" w:rsidRPr="00EF6ADB" w:rsidRDefault="00F20DD3" w:rsidP="00AE774D">
      <w:pPr>
        <w:pStyle w:val="FootnoteText"/>
        <w:rPr>
          <w:lang w:val="en-US"/>
        </w:rPr>
      </w:pPr>
      <w:r>
        <w:rPr>
          <w:rStyle w:val="FootnoteReference"/>
        </w:rPr>
        <w:footnoteRef/>
      </w:r>
      <w:r>
        <w:t xml:space="preserve"> </w:t>
      </w:r>
      <w:sdt>
        <w:sdtPr>
          <w:id w:val="1243066934"/>
          <w:citation/>
        </w:sdtPr>
        <w:sdtEndPr/>
        <w:sdtContent>
          <w:r>
            <w:fldChar w:fldCharType="begin"/>
          </w:r>
          <w:r>
            <w:rPr>
              <w:lang w:val="en-US"/>
            </w:rPr>
            <w:instrText xml:space="preserve"> CITATION Jon18 \l 1033 </w:instrText>
          </w:r>
          <w:r>
            <w:fldChar w:fldCharType="separate"/>
          </w:r>
          <w:r w:rsidR="000A7CBA">
            <w:rPr>
              <w:noProof/>
              <w:lang w:val="en-US"/>
            </w:rPr>
            <w:t>(Jones &amp; Al-Masry, 2018)</w:t>
          </w:r>
          <w:r>
            <w:fldChar w:fldCharType="end"/>
          </w:r>
        </w:sdtContent>
      </w:sdt>
    </w:p>
  </w:footnote>
  <w:footnote w:id="62">
    <w:p w14:paraId="758386C0" w14:textId="5D3DF4E7" w:rsidR="00F20DD3" w:rsidRPr="007E217E" w:rsidRDefault="00F20DD3" w:rsidP="00A178D7">
      <w:pPr>
        <w:pStyle w:val="FootnoteText"/>
        <w:rPr>
          <w:lang w:val="en-US"/>
        </w:rPr>
      </w:pPr>
      <w:r>
        <w:rPr>
          <w:rStyle w:val="FootnoteReference"/>
        </w:rPr>
        <w:footnoteRef/>
      </w:r>
      <w:r>
        <w:t xml:space="preserve"> </w:t>
      </w:r>
      <w:sdt>
        <w:sdtPr>
          <w:id w:val="1068381829"/>
          <w:citation/>
        </w:sdtPr>
        <w:sdtEndPr/>
        <w:sdtContent>
          <w:r>
            <w:fldChar w:fldCharType="begin"/>
          </w:r>
          <w:r>
            <w:rPr>
              <w:lang w:val="en-US"/>
            </w:rPr>
            <w:instrText xml:space="preserve"> CITATION Cem14 \l 1033 </w:instrText>
          </w:r>
          <w:r>
            <w:fldChar w:fldCharType="separate"/>
          </w:r>
          <w:r w:rsidR="000A7CBA">
            <w:rPr>
              <w:noProof/>
              <w:lang w:val="en-US"/>
            </w:rPr>
            <w:t>(Cemal Benim &amp; Syed, 2014)</w:t>
          </w:r>
          <w:r>
            <w:fldChar w:fldCharType="end"/>
          </w:r>
        </w:sdtContent>
      </w:sdt>
    </w:p>
  </w:footnote>
  <w:footnote w:id="63">
    <w:p w14:paraId="513F997C" w14:textId="1883A4F5" w:rsidR="00F20DD3" w:rsidRPr="00472045" w:rsidRDefault="00F20DD3" w:rsidP="00AA2136">
      <w:pPr>
        <w:pStyle w:val="FootnoteText"/>
        <w:rPr>
          <w:lang w:val="en-US"/>
        </w:rPr>
      </w:pPr>
      <w:r>
        <w:rPr>
          <w:rStyle w:val="FootnoteReference"/>
        </w:rPr>
        <w:footnoteRef/>
      </w:r>
      <w:r>
        <w:t xml:space="preserve"> </w:t>
      </w:r>
      <w:sdt>
        <w:sdtPr>
          <w:id w:val="-107897884"/>
          <w:citation/>
        </w:sdtPr>
        <w:sdtEndPr/>
        <w:sdtContent>
          <w:r>
            <w:fldChar w:fldCharType="begin"/>
          </w:r>
          <w:r>
            <w:rPr>
              <w:lang w:val="en-US"/>
            </w:rPr>
            <w:instrText xml:space="preserve"> CITATION Haw19 \l 1033 </w:instrText>
          </w:r>
          <w:r>
            <w:fldChar w:fldCharType="separate"/>
          </w:r>
          <w:r w:rsidR="000A7CBA">
            <w:rPr>
              <w:noProof/>
              <w:lang w:val="en-US"/>
            </w:rPr>
            <w:t>(Hawksworth &amp; McCluskey, 2019)</w:t>
          </w:r>
          <w:r>
            <w:fldChar w:fldCharType="end"/>
          </w:r>
        </w:sdtContent>
      </w:sdt>
    </w:p>
  </w:footnote>
  <w:footnote w:id="64">
    <w:p w14:paraId="45E96FF2" w14:textId="637226DD" w:rsidR="00F20DD3" w:rsidRPr="009B633F" w:rsidRDefault="00F20DD3" w:rsidP="00A51458">
      <w:pPr>
        <w:pStyle w:val="FootnoteText"/>
        <w:rPr>
          <w:lang w:val="en-US"/>
        </w:rPr>
      </w:pPr>
      <w:r>
        <w:rPr>
          <w:rStyle w:val="FootnoteReference"/>
        </w:rPr>
        <w:footnoteRef/>
      </w:r>
      <w:r>
        <w:t xml:space="preserve"> </w:t>
      </w:r>
      <w:sdt>
        <w:sdtPr>
          <w:id w:val="6575756"/>
          <w:citation/>
        </w:sdtPr>
        <w:sdtEndPr/>
        <w:sdtContent>
          <w:r>
            <w:fldChar w:fldCharType="begin"/>
          </w:r>
          <w:r>
            <w:rPr>
              <w:lang w:val="en-US"/>
            </w:rPr>
            <w:instrText xml:space="preserve">CITATION Lou \l 1033 </w:instrText>
          </w:r>
          <w:r>
            <w:fldChar w:fldCharType="separate"/>
          </w:r>
          <w:r w:rsidR="000A7CBA">
            <w:rPr>
              <w:noProof/>
              <w:lang w:val="en-US"/>
            </w:rPr>
            <w:t>(Louthan, 2008)</w:t>
          </w:r>
          <w:r>
            <w:fldChar w:fldCharType="end"/>
          </w:r>
        </w:sdtContent>
      </w:sdt>
    </w:p>
  </w:footnote>
  <w:footnote w:id="65">
    <w:p w14:paraId="2B76E2D4" w14:textId="5222B5EF" w:rsidR="00F20DD3" w:rsidRPr="003D38F8" w:rsidRDefault="00F20DD3">
      <w:pPr>
        <w:pStyle w:val="FootnoteText"/>
        <w:rPr>
          <w:lang w:val="en-US"/>
        </w:rPr>
      </w:pPr>
      <w:r>
        <w:rPr>
          <w:rStyle w:val="FootnoteReference"/>
        </w:rPr>
        <w:footnoteRef/>
      </w:r>
      <w:r>
        <w:t xml:space="preserve"> </w:t>
      </w:r>
      <w:sdt>
        <w:sdtPr>
          <w:id w:val="2076929865"/>
          <w:citation/>
        </w:sdtPr>
        <w:sdtEndPr/>
        <w:sdtContent>
          <w:r>
            <w:fldChar w:fldCharType="begin"/>
          </w:r>
          <w:r>
            <w:rPr>
              <w:lang w:val="en-US"/>
            </w:rPr>
            <w:instrText xml:space="preserve"> CITATION Bar05 \l 1033 </w:instrText>
          </w:r>
          <w:r>
            <w:fldChar w:fldCharType="separate"/>
          </w:r>
          <w:r w:rsidR="000A7CBA">
            <w:rPr>
              <w:noProof/>
              <w:lang w:val="en-US"/>
            </w:rPr>
            <w:t>(Barthelemy, 2005)</w:t>
          </w:r>
          <w:r>
            <w:fldChar w:fldCharType="end"/>
          </w:r>
        </w:sdtContent>
      </w:sdt>
    </w:p>
  </w:footnote>
  <w:footnote w:id="66">
    <w:p w14:paraId="6609F0C6" w14:textId="529BA26D" w:rsidR="00F20DD3" w:rsidRPr="00472045" w:rsidRDefault="00F20DD3">
      <w:pPr>
        <w:pStyle w:val="FootnoteText"/>
        <w:rPr>
          <w:lang w:val="en-US"/>
        </w:rPr>
      </w:pPr>
      <w:r>
        <w:rPr>
          <w:rStyle w:val="FootnoteReference"/>
        </w:rPr>
        <w:footnoteRef/>
      </w:r>
      <w:r>
        <w:t xml:space="preserve"> </w:t>
      </w:r>
      <w:sdt>
        <w:sdtPr>
          <w:id w:val="-612596594"/>
          <w:citation/>
        </w:sdtPr>
        <w:sdtEndPr/>
        <w:sdtContent>
          <w:r>
            <w:fldChar w:fldCharType="begin"/>
          </w:r>
          <w:r>
            <w:rPr>
              <w:lang w:val="en-US"/>
            </w:rPr>
            <w:instrText xml:space="preserve"> CITATION Ene171 \l 1033 </w:instrText>
          </w:r>
          <w:r>
            <w:fldChar w:fldCharType="separate"/>
          </w:r>
          <w:r w:rsidR="000A7CBA">
            <w:rPr>
              <w:noProof/>
              <w:lang w:val="en-US"/>
            </w:rPr>
            <w:t>(Energy Pipelines Cooperative Research Centre, 2017)</w:t>
          </w:r>
          <w:r>
            <w:fldChar w:fldCharType="end"/>
          </w:r>
        </w:sdtContent>
      </w:sdt>
    </w:p>
  </w:footnote>
  <w:footnote w:id="67">
    <w:p w14:paraId="44B36074" w14:textId="2C1FF0B9" w:rsidR="00F20DD3" w:rsidRPr="00E22ADF" w:rsidRDefault="00F20DD3">
      <w:pPr>
        <w:pStyle w:val="FootnoteText"/>
        <w:rPr>
          <w:lang w:val="en-US"/>
        </w:rPr>
      </w:pPr>
      <w:r>
        <w:rPr>
          <w:rStyle w:val="FootnoteReference"/>
        </w:rPr>
        <w:footnoteRef/>
      </w:r>
      <w:r>
        <w:t xml:space="preserve"> </w:t>
      </w:r>
      <w:sdt>
        <w:sdtPr>
          <w:id w:val="-8065951"/>
          <w:citation/>
        </w:sdtPr>
        <w:sdtEndPr/>
        <w:sdtContent>
          <w:r>
            <w:fldChar w:fldCharType="begin"/>
          </w:r>
          <w:r>
            <w:rPr>
              <w:lang w:val="en-US"/>
            </w:rPr>
            <w:instrText xml:space="preserve"> CITATION She85 \l 1033 </w:instrText>
          </w:r>
          <w:r>
            <w:fldChar w:fldCharType="separate"/>
          </w:r>
          <w:r w:rsidR="000A7CBA">
            <w:rPr>
              <w:noProof/>
              <w:lang w:val="en-US"/>
            </w:rPr>
            <w:t>(Shewmon, 1985)</w:t>
          </w:r>
          <w:r>
            <w:fldChar w:fldCharType="end"/>
          </w:r>
        </w:sdtContent>
      </w:sdt>
    </w:p>
  </w:footnote>
  <w:footnote w:id="68">
    <w:p w14:paraId="5658B01F" w14:textId="4EB41A9A" w:rsidR="00F20DD3" w:rsidRPr="00E22ADF" w:rsidRDefault="00F20DD3">
      <w:pPr>
        <w:pStyle w:val="FootnoteText"/>
        <w:rPr>
          <w:lang w:val="en-US"/>
        </w:rPr>
      </w:pPr>
      <w:r>
        <w:rPr>
          <w:rStyle w:val="FootnoteReference"/>
        </w:rPr>
        <w:footnoteRef/>
      </w:r>
      <w:r>
        <w:t xml:space="preserve"> </w:t>
      </w:r>
      <w:sdt>
        <w:sdtPr>
          <w:id w:val="-1241410035"/>
          <w:citation/>
        </w:sdtPr>
        <w:sdtEndPr/>
        <w:sdtContent>
          <w:r>
            <w:fldChar w:fldCharType="begin"/>
          </w:r>
          <w:r>
            <w:rPr>
              <w:lang w:val="en-US"/>
            </w:rPr>
            <w:instrText xml:space="preserve"> CITATION Wei61 \l 1033 </w:instrText>
          </w:r>
          <w:r>
            <w:fldChar w:fldCharType="separate"/>
          </w:r>
          <w:r w:rsidR="000A7CBA">
            <w:rPr>
              <w:noProof/>
              <w:lang w:val="en-US"/>
            </w:rPr>
            <w:t>(Weiner, 1961)</w:t>
          </w:r>
          <w:r>
            <w:fldChar w:fldCharType="end"/>
          </w:r>
        </w:sdtContent>
      </w:sdt>
    </w:p>
  </w:footnote>
  <w:footnote w:id="69">
    <w:p w14:paraId="47DC03C7" w14:textId="7C6991B2" w:rsidR="00F20DD3" w:rsidRPr="008B552C" w:rsidRDefault="00F20DD3">
      <w:pPr>
        <w:pStyle w:val="FootnoteText"/>
        <w:rPr>
          <w:lang w:val="en-US"/>
        </w:rPr>
      </w:pPr>
      <w:r>
        <w:rPr>
          <w:rStyle w:val="FootnoteReference"/>
        </w:rPr>
        <w:footnoteRef/>
      </w:r>
      <w:r>
        <w:t xml:space="preserve"> </w:t>
      </w:r>
      <w:sdt>
        <w:sdtPr>
          <w:id w:val="-538894824"/>
          <w:citation/>
        </w:sdtPr>
        <w:sdtEndPr/>
        <w:sdtContent>
          <w:r>
            <w:fldChar w:fldCharType="begin"/>
          </w:r>
          <w:r>
            <w:rPr>
              <w:lang w:val="en-US"/>
            </w:rPr>
            <w:instrText xml:space="preserve">CITATION Ame04 \l 1033 </w:instrText>
          </w:r>
          <w:r>
            <w:fldChar w:fldCharType="separate"/>
          </w:r>
          <w:r w:rsidR="000A7CBA">
            <w:rPr>
              <w:noProof/>
              <w:lang w:val="en-US"/>
            </w:rPr>
            <w:t>(American Petroleum Institute, 2004)</w:t>
          </w:r>
          <w:r>
            <w:fldChar w:fldCharType="end"/>
          </w:r>
        </w:sdtContent>
      </w:sdt>
    </w:p>
  </w:footnote>
  <w:footnote w:id="70">
    <w:p w14:paraId="2AC37334" w14:textId="08F49DCA" w:rsidR="00F20DD3" w:rsidRPr="00AC294E" w:rsidRDefault="00F20DD3">
      <w:pPr>
        <w:pStyle w:val="FootnoteText"/>
        <w:rPr>
          <w:lang w:val="en-US"/>
        </w:rPr>
      </w:pPr>
      <w:r>
        <w:rPr>
          <w:rStyle w:val="FootnoteReference"/>
        </w:rPr>
        <w:footnoteRef/>
      </w:r>
      <w:r>
        <w:t xml:space="preserve"> </w:t>
      </w:r>
      <w:sdt>
        <w:sdtPr>
          <w:id w:val="-584295832"/>
          <w:citation/>
        </w:sdtPr>
        <w:sdtEndPr/>
        <w:sdtContent>
          <w:r>
            <w:fldChar w:fldCharType="begin"/>
          </w:r>
          <w:r>
            <w:rPr>
              <w:lang w:val="en-US"/>
            </w:rPr>
            <w:instrText xml:space="preserve"> CITATION Ame04 \l 1033 </w:instrText>
          </w:r>
          <w:r>
            <w:fldChar w:fldCharType="separate"/>
          </w:r>
          <w:r w:rsidR="000A7CBA">
            <w:rPr>
              <w:noProof/>
              <w:lang w:val="en-US"/>
            </w:rPr>
            <w:t>(American Petroleum Institute, 2004)</w:t>
          </w:r>
          <w:r>
            <w:fldChar w:fldCharType="end"/>
          </w:r>
        </w:sdtContent>
      </w:sdt>
      <w:r>
        <w:t xml:space="preserve"> Figure 1</w:t>
      </w:r>
    </w:p>
  </w:footnote>
  <w:footnote w:id="71">
    <w:p w14:paraId="3DFB054A" w14:textId="4267215C" w:rsidR="00F20DD3" w:rsidRPr="0088690D" w:rsidRDefault="00F20DD3">
      <w:pPr>
        <w:pStyle w:val="FootnoteText"/>
        <w:rPr>
          <w:lang w:val="en-US"/>
        </w:rPr>
      </w:pPr>
      <w:r>
        <w:rPr>
          <w:rStyle w:val="FootnoteReference"/>
        </w:rPr>
        <w:footnoteRef/>
      </w:r>
      <w:sdt>
        <w:sdtPr>
          <w:id w:val="-831987870"/>
          <w:citation/>
        </w:sdtPr>
        <w:sdtEndPr/>
        <w:sdtContent>
          <w:r w:rsidRPr="006B5F53">
            <w:fldChar w:fldCharType="begin"/>
          </w:r>
          <w:r w:rsidRPr="006B5F53">
            <w:rPr>
              <w:lang w:val="en-US"/>
            </w:rPr>
            <w:instrText xml:space="preserve"> CITATION Mel13 \l 1033 </w:instrText>
          </w:r>
          <w:r w:rsidRPr="006B5F53">
            <w:fldChar w:fldCharType="separate"/>
          </w:r>
          <w:r w:rsidR="000A7CBA">
            <w:rPr>
              <w:noProof/>
              <w:lang w:val="en-US"/>
            </w:rPr>
            <w:t xml:space="preserve"> (Melaina &amp; Antonia, 2013)</w:t>
          </w:r>
          <w:r w:rsidRPr="006B5F53">
            <w:fldChar w:fldCharType="end"/>
          </w:r>
        </w:sdtContent>
      </w:sdt>
    </w:p>
  </w:footnote>
  <w:footnote w:id="72">
    <w:p w14:paraId="259A80B1" w14:textId="387CD555" w:rsidR="00F20DD3" w:rsidRPr="00422C6C" w:rsidRDefault="00F20DD3" w:rsidP="00AE34C1">
      <w:pPr>
        <w:pStyle w:val="FootnoteText"/>
        <w:rPr>
          <w:lang w:val="en-US"/>
        </w:rPr>
      </w:pPr>
      <w:r w:rsidRPr="0088690D">
        <w:rPr>
          <w:rStyle w:val="FootnoteReference"/>
        </w:rPr>
        <w:footnoteRef/>
      </w:r>
      <w:r w:rsidRPr="0088690D">
        <w:t xml:space="preserve"> </w:t>
      </w:r>
      <w:sdt>
        <w:sdtPr>
          <w:id w:val="544950845"/>
          <w:citation/>
        </w:sdtPr>
        <w:sdtEndPr/>
        <w:sdtContent>
          <w:r w:rsidRPr="006B5F53">
            <w:fldChar w:fldCharType="begin"/>
          </w:r>
          <w:r w:rsidRPr="0088690D">
            <w:rPr>
              <w:lang w:val="en-US"/>
            </w:rPr>
            <w:instrText xml:space="preserve"> CITATION Mel13 \l 1033 </w:instrText>
          </w:r>
          <w:r w:rsidRPr="006B5F53">
            <w:fldChar w:fldCharType="separate"/>
          </w:r>
          <w:r w:rsidR="000A7CBA">
            <w:rPr>
              <w:noProof/>
              <w:lang w:val="en-US"/>
            </w:rPr>
            <w:t>(Melaina &amp; Antonia, 2013)</w:t>
          </w:r>
          <w:r w:rsidRPr="006B5F53">
            <w:fldChar w:fldCharType="end"/>
          </w:r>
        </w:sdtContent>
      </w:sdt>
    </w:p>
  </w:footnote>
  <w:footnote w:id="73">
    <w:p w14:paraId="3AC62CD5" w14:textId="21BC706A" w:rsidR="00F20DD3" w:rsidRPr="007D31F0" w:rsidRDefault="00F20DD3">
      <w:pPr>
        <w:pStyle w:val="FootnoteText"/>
        <w:rPr>
          <w:lang w:val="en-US"/>
        </w:rPr>
      </w:pPr>
      <w:r>
        <w:rPr>
          <w:rStyle w:val="FootnoteReference"/>
        </w:rPr>
        <w:footnoteRef/>
      </w:r>
      <w:r>
        <w:t xml:space="preserve"> </w:t>
      </w:r>
      <w:sdt>
        <w:sdtPr>
          <w:id w:val="-1370602903"/>
          <w:citation/>
        </w:sdtPr>
        <w:sdtEndPr/>
        <w:sdtContent>
          <w:r>
            <w:fldChar w:fldCharType="begin"/>
          </w:r>
          <w:r>
            <w:rPr>
              <w:lang w:val="en-US"/>
            </w:rPr>
            <w:instrText xml:space="preserve">CITATION Mar10 \l 1033 </w:instrText>
          </w:r>
          <w:r>
            <w:fldChar w:fldCharType="separate"/>
          </w:r>
          <w:r w:rsidR="000A7CBA">
            <w:rPr>
              <w:noProof/>
              <w:lang w:val="en-US"/>
            </w:rPr>
            <w:t>(Klopffer, 2010)</w:t>
          </w:r>
          <w:r>
            <w:fldChar w:fldCharType="end"/>
          </w:r>
        </w:sdtContent>
      </w:sdt>
    </w:p>
  </w:footnote>
  <w:footnote w:id="74">
    <w:p w14:paraId="0B953A4F" w14:textId="2FD22BE0" w:rsidR="00F20DD3" w:rsidRPr="00953EF1" w:rsidRDefault="00F20DD3">
      <w:pPr>
        <w:pStyle w:val="FootnoteText"/>
        <w:rPr>
          <w:lang w:val="en-US"/>
        </w:rPr>
      </w:pPr>
      <w:r>
        <w:rPr>
          <w:rStyle w:val="FootnoteReference"/>
        </w:rPr>
        <w:footnoteRef/>
      </w:r>
      <w:r>
        <w:t xml:space="preserve"> </w:t>
      </w:r>
      <w:sdt>
        <w:sdtPr>
          <w:id w:val="-784501587"/>
          <w:citation/>
        </w:sdtPr>
        <w:sdtEndPr/>
        <w:sdtContent>
          <w:r>
            <w:fldChar w:fldCharType="begin"/>
          </w:r>
          <w:r>
            <w:rPr>
              <w:lang w:val="en-US"/>
            </w:rPr>
            <w:instrText xml:space="preserve"> CITATION Gas10 \l 1033 </w:instrText>
          </w:r>
          <w:r>
            <w:fldChar w:fldCharType="separate"/>
          </w:r>
          <w:r w:rsidR="000A7CBA">
            <w:rPr>
              <w:noProof/>
              <w:lang w:val="en-US"/>
            </w:rPr>
            <w:t>(Gas Technology Insitute , 2010)</w:t>
          </w:r>
          <w:r>
            <w:fldChar w:fldCharType="end"/>
          </w:r>
        </w:sdtContent>
      </w:sdt>
    </w:p>
  </w:footnote>
  <w:footnote w:id="75">
    <w:p w14:paraId="6BC8BF15" w14:textId="69500D0E" w:rsidR="00F20DD3" w:rsidRPr="00FD0E1D" w:rsidRDefault="00F20DD3">
      <w:pPr>
        <w:pStyle w:val="FootnoteText"/>
        <w:rPr>
          <w:lang w:val="en-US"/>
        </w:rPr>
      </w:pPr>
      <w:r>
        <w:rPr>
          <w:rStyle w:val="FootnoteReference"/>
        </w:rPr>
        <w:footnoteRef/>
      </w:r>
      <w:r>
        <w:t xml:space="preserve"> </w:t>
      </w:r>
      <w:r>
        <w:rPr>
          <w:lang w:val="en-US"/>
        </w:rPr>
        <w:t>Elastomers are used in seals for joints</w:t>
      </w:r>
    </w:p>
  </w:footnote>
  <w:footnote w:id="76">
    <w:p w14:paraId="5D7D4723" w14:textId="1794DFCA" w:rsidR="00F20DD3" w:rsidRPr="0083515A" w:rsidRDefault="00F20DD3" w:rsidP="0083515A">
      <w:pPr>
        <w:pStyle w:val="FootnoteText"/>
        <w:rPr>
          <w:lang w:val="en-US"/>
        </w:rPr>
      </w:pPr>
      <w:r>
        <w:rPr>
          <w:rStyle w:val="FootnoteReference"/>
        </w:rPr>
        <w:footnoteRef/>
      </w:r>
      <w:r>
        <w:t xml:space="preserve"> </w:t>
      </w:r>
      <w:sdt>
        <w:sdtPr>
          <w:id w:val="1499528861"/>
          <w:citation/>
        </w:sdtPr>
        <w:sdtEndPr/>
        <w:sdtContent>
          <w:r>
            <w:fldChar w:fldCharType="begin"/>
          </w:r>
          <w:r>
            <w:rPr>
              <w:lang w:val="en-US"/>
            </w:rPr>
            <w:instrText xml:space="preserve"> CITATION Sta092 \l 1033 </w:instrText>
          </w:r>
          <w:r>
            <w:fldChar w:fldCharType="separate"/>
          </w:r>
          <w:r w:rsidR="000A7CBA">
            <w:rPr>
              <w:noProof/>
              <w:lang w:val="en-US"/>
            </w:rPr>
            <w:t>(Standards Australia - AS/NZS 60079.10.1, 2009)</w:t>
          </w:r>
          <w:r>
            <w:fldChar w:fldCharType="end"/>
          </w:r>
        </w:sdtContent>
      </w:sdt>
      <w:r>
        <w:t xml:space="preserve"> section 3.17 and section 3.18</w:t>
      </w:r>
    </w:p>
  </w:footnote>
  <w:footnote w:id="77">
    <w:p w14:paraId="2A1EF1A4" w14:textId="4B852D00" w:rsidR="00F20DD3" w:rsidRDefault="00F20DD3" w:rsidP="0083515A">
      <w:pPr>
        <w:pStyle w:val="FootnoteText"/>
      </w:pPr>
      <w:r>
        <w:rPr>
          <w:rStyle w:val="FootnoteReference"/>
        </w:rPr>
        <w:footnoteRef/>
      </w:r>
      <w:r>
        <w:t xml:space="preserve"> </w:t>
      </w:r>
      <w:sdt>
        <w:sdtPr>
          <w:id w:val="611789106"/>
          <w:citation/>
        </w:sdtPr>
        <w:sdtEndPr/>
        <w:sdtContent>
          <w:r>
            <w:fldChar w:fldCharType="begin"/>
          </w:r>
          <w:r>
            <w:instrText xml:space="preserve">CITATION Sta \l 3081 </w:instrText>
          </w:r>
          <w:r>
            <w:fldChar w:fldCharType="separate"/>
          </w:r>
          <w:r w:rsidR="000A7CBA">
            <w:rPr>
              <w:b/>
              <w:bCs/>
              <w:noProof/>
              <w:lang w:val="en-US"/>
            </w:rPr>
            <w:t>Invalid source specified.</w:t>
          </w:r>
          <w:r>
            <w:fldChar w:fldCharType="end"/>
          </w:r>
        </w:sdtContent>
      </w:sdt>
    </w:p>
  </w:footnote>
  <w:footnote w:id="78">
    <w:p w14:paraId="2B8CE86F" w14:textId="70A2FEEA" w:rsidR="00F20DD3" w:rsidRPr="00CC5F44" w:rsidRDefault="00F20DD3">
      <w:pPr>
        <w:pStyle w:val="FootnoteText"/>
        <w:rPr>
          <w:lang w:val="en-US"/>
        </w:rPr>
      </w:pPr>
      <w:r>
        <w:rPr>
          <w:rStyle w:val="FootnoteReference"/>
        </w:rPr>
        <w:footnoteRef/>
      </w:r>
      <w:r>
        <w:t xml:space="preserve"> </w:t>
      </w:r>
      <w:sdt>
        <w:sdtPr>
          <w:id w:val="-1955779322"/>
          <w:citation/>
        </w:sdtPr>
        <w:sdtEndPr/>
        <w:sdtContent>
          <w:r>
            <w:fldChar w:fldCharType="begin"/>
          </w:r>
          <w:r>
            <w:rPr>
              <w:lang w:val="en-US"/>
            </w:rPr>
            <w:instrText xml:space="preserve"> CITATION GPA191 \l 1033 </w:instrText>
          </w:r>
          <w:r>
            <w:fldChar w:fldCharType="separate"/>
          </w:r>
          <w:r w:rsidR="000A7CBA">
            <w:rPr>
              <w:noProof/>
              <w:lang w:val="en-US"/>
            </w:rPr>
            <w:t>(GPA Engineering, 2019)</w:t>
          </w:r>
          <w:r>
            <w:fldChar w:fldCharType="end"/>
          </w:r>
        </w:sdtContent>
      </w:sdt>
    </w:p>
  </w:footnote>
  <w:footnote w:id="79">
    <w:p w14:paraId="7497F111" w14:textId="0A970B92" w:rsidR="00F20DD3" w:rsidRPr="00484442" w:rsidRDefault="00F20DD3">
      <w:pPr>
        <w:pStyle w:val="FootnoteText"/>
        <w:rPr>
          <w:lang w:val="en-US"/>
        </w:rPr>
      </w:pPr>
      <w:r>
        <w:rPr>
          <w:rStyle w:val="FootnoteReference"/>
        </w:rPr>
        <w:footnoteRef/>
      </w:r>
      <w:r>
        <w:t xml:space="preserve"> </w:t>
      </w:r>
      <w:sdt>
        <w:sdtPr>
          <w:id w:val="-672873896"/>
          <w:citation/>
        </w:sdtPr>
        <w:sdtEndPr/>
        <w:sdtContent>
          <w:r>
            <w:fldChar w:fldCharType="begin"/>
          </w:r>
          <w:r>
            <w:rPr>
              <w:lang w:val="en-US"/>
            </w:rPr>
            <w:instrText xml:space="preserve"> CITATION Hea15 \l 1033 </w:instrText>
          </w:r>
          <w:r>
            <w:fldChar w:fldCharType="separate"/>
          </w:r>
          <w:r w:rsidR="000A7CBA">
            <w:rPr>
              <w:noProof/>
              <w:lang w:val="en-US"/>
            </w:rPr>
            <w:t>(Health and Safety Laboratory , 2015)</w:t>
          </w:r>
          <w:r>
            <w:fldChar w:fldCharType="end"/>
          </w:r>
        </w:sdtContent>
      </w:sdt>
    </w:p>
  </w:footnote>
  <w:footnote w:id="80">
    <w:p w14:paraId="57E92141" w14:textId="7EF5C16C" w:rsidR="00F20DD3" w:rsidRPr="005D28D0" w:rsidRDefault="00F20DD3">
      <w:pPr>
        <w:pStyle w:val="FootnoteText"/>
        <w:rPr>
          <w:lang w:val="en-US"/>
        </w:rPr>
      </w:pPr>
      <w:r>
        <w:rPr>
          <w:rStyle w:val="FootnoteReference"/>
        </w:rPr>
        <w:footnoteRef/>
      </w:r>
      <w:r>
        <w:t xml:space="preserve"> </w:t>
      </w:r>
      <w:sdt>
        <w:sdtPr>
          <w:id w:val="-455806170"/>
          <w:citation/>
        </w:sdtPr>
        <w:sdtEndPr/>
        <w:sdtContent>
          <w:r w:rsidRPr="006B5F53">
            <w:fldChar w:fldCharType="begin"/>
          </w:r>
          <w:r w:rsidRPr="006B5F53">
            <w:rPr>
              <w:lang w:val="en-US"/>
            </w:rPr>
            <w:instrText xml:space="preserve"> CITATION Ene171 \l 1033 </w:instrText>
          </w:r>
          <w:r w:rsidRPr="006B5F53">
            <w:fldChar w:fldCharType="separate"/>
          </w:r>
          <w:r w:rsidR="000A7CBA">
            <w:rPr>
              <w:noProof/>
              <w:lang w:val="en-US"/>
            </w:rPr>
            <w:t>(Energy Pipelines Cooperative Research Centre, 2017)</w:t>
          </w:r>
          <w:r w:rsidRPr="006B5F53">
            <w:fldChar w:fldCharType="end"/>
          </w:r>
        </w:sdtContent>
      </w:sdt>
    </w:p>
  </w:footnote>
  <w:footnote w:id="81">
    <w:p w14:paraId="087BF75B" w14:textId="6E2E5922" w:rsidR="00F20DD3" w:rsidRDefault="00F20DD3" w:rsidP="00A02A39">
      <w:pPr>
        <w:pStyle w:val="FootnoteText"/>
      </w:pPr>
      <w:r>
        <w:rPr>
          <w:rStyle w:val="FootnoteReference"/>
        </w:rPr>
        <w:footnoteRef/>
      </w:r>
      <w:sdt>
        <w:sdtPr>
          <w:id w:val="2032982713"/>
          <w:citation/>
        </w:sdtPr>
        <w:sdtEndPr/>
        <w:sdtContent>
          <w:r>
            <w:fldChar w:fldCharType="begin"/>
          </w:r>
          <w:r>
            <w:instrText xml:space="preserve"> CITATION Isa19 \l 3081 </w:instrText>
          </w:r>
          <w:r>
            <w:fldChar w:fldCharType="separate"/>
          </w:r>
          <w:r w:rsidR="000A7CBA">
            <w:rPr>
              <w:b/>
              <w:bCs/>
              <w:noProof/>
              <w:lang w:val="en-US"/>
            </w:rPr>
            <w:t>Invalid source specified.</w:t>
          </w:r>
          <w:r>
            <w:fldChar w:fldCharType="end"/>
          </w:r>
        </w:sdtContent>
      </w:sdt>
    </w:p>
  </w:footnote>
  <w:footnote w:id="82">
    <w:p w14:paraId="5B808AA3" w14:textId="4544B9C0" w:rsidR="00F20DD3" w:rsidRDefault="00F20DD3" w:rsidP="00A02A39">
      <w:pPr>
        <w:pStyle w:val="FootnoteText"/>
      </w:pPr>
      <w:r>
        <w:rPr>
          <w:rStyle w:val="FootnoteReference"/>
        </w:rPr>
        <w:footnoteRef/>
      </w:r>
      <w:r>
        <w:t xml:space="preserve"> </w:t>
      </w:r>
      <w:sdt>
        <w:sdtPr>
          <w:id w:val="1234436717"/>
          <w:citation/>
        </w:sdtPr>
        <w:sdtEndPr/>
        <w:sdtContent>
          <w:r>
            <w:fldChar w:fldCharType="begin"/>
          </w:r>
          <w:r>
            <w:instrText xml:space="preserve"> CITATION EPC17 \l 3081 </w:instrText>
          </w:r>
          <w:r>
            <w:fldChar w:fldCharType="separate"/>
          </w:r>
          <w:r w:rsidR="000A7CBA">
            <w:rPr>
              <w:b/>
              <w:bCs/>
              <w:noProof/>
              <w:lang w:val="en-US"/>
            </w:rPr>
            <w:t>Invalid source specified.</w:t>
          </w:r>
          <w:r>
            <w:fldChar w:fldCharType="end"/>
          </w:r>
        </w:sdtContent>
      </w:sdt>
    </w:p>
  </w:footnote>
  <w:footnote w:id="83">
    <w:p w14:paraId="0425C954" w14:textId="23AE0408" w:rsidR="00F20DD3" w:rsidRPr="00A02A39" w:rsidRDefault="00F20DD3">
      <w:pPr>
        <w:pStyle w:val="FootnoteText"/>
        <w:rPr>
          <w:lang w:val="en-US"/>
        </w:rPr>
      </w:pPr>
      <w:r>
        <w:rPr>
          <w:rStyle w:val="FootnoteReference"/>
        </w:rPr>
        <w:footnoteRef/>
      </w:r>
      <w:r>
        <w:t xml:space="preserve"> HyDeploy</w:t>
      </w:r>
    </w:p>
  </w:footnote>
  <w:footnote w:id="84">
    <w:p w14:paraId="371D66F4" w14:textId="4BD70A12" w:rsidR="00F20DD3" w:rsidRDefault="00F20DD3" w:rsidP="00A02A39">
      <w:pPr>
        <w:pStyle w:val="FootnoteText"/>
      </w:pPr>
      <w:r>
        <w:rPr>
          <w:rStyle w:val="FootnoteReference"/>
        </w:rPr>
        <w:footnoteRef/>
      </w:r>
      <w:r>
        <w:t xml:space="preserve"> </w:t>
      </w:r>
      <w:sdt>
        <w:sdtPr>
          <w:id w:val="553742648"/>
          <w:citation/>
        </w:sdtPr>
        <w:sdtEndPr/>
        <w:sdtContent>
          <w:r>
            <w:fldChar w:fldCharType="begin"/>
          </w:r>
          <w:r>
            <w:instrText xml:space="preserve"> CITATION NRE17 \l 3081 </w:instrText>
          </w:r>
          <w:r>
            <w:fldChar w:fldCharType="separate"/>
          </w:r>
          <w:r w:rsidR="000A7CBA">
            <w:rPr>
              <w:b/>
              <w:bCs/>
              <w:noProof/>
              <w:lang w:val="en-US"/>
            </w:rPr>
            <w:t>Invalid source specified.</w:t>
          </w:r>
          <w:r>
            <w:fldChar w:fldCharType="end"/>
          </w:r>
        </w:sdtContent>
      </w:sdt>
    </w:p>
  </w:footnote>
  <w:footnote w:id="85">
    <w:p w14:paraId="0FB4D1E9" w14:textId="66E95329" w:rsidR="00F20DD3" w:rsidRDefault="00F20DD3" w:rsidP="00FA3AB7">
      <w:pPr>
        <w:pStyle w:val="FootnoteText"/>
      </w:pPr>
      <w:r>
        <w:rPr>
          <w:rStyle w:val="FootnoteReference"/>
        </w:rPr>
        <w:footnoteRef/>
      </w:r>
      <w:r>
        <w:t xml:space="preserve"> </w:t>
      </w:r>
      <w:sdt>
        <w:sdtPr>
          <w:id w:val="-2030176666"/>
          <w:citation/>
        </w:sdtPr>
        <w:sdtEndPr/>
        <w:sdtContent>
          <w:r>
            <w:fldChar w:fldCharType="begin"/>
          </w:r>
          <w:r>
            <w:instrText xml:space="preserve"> CITATION Mat09 \l 3081 </w:instrText>
          </w:r>
          <w:r>
            <w:fldChar w:fldCharType="separate"/>
          </w:r>
          <w:r w:rsidR="000A7CBA">
            <w:rPr>
              <w:b/>
              <w:bCs/>
              <w:noProof/>
              <w:lang w:val="en-US"/>
            </w:rPr>
            <w:t>Invalid source specified.</w:t>
          </w:r>
          <w:r>
            <w:fldChar w:fldCharType="end"/>
          </w:r>
        </w:sdtContent>
      </w:sdt>
    </w:p>
  </w:footnote>
  <w:footnote w:id="86">
    <w:p w14:paraId="4C2D13B9" w14:textId="7DF8CA9C" w:rsidR="00F20DD3" w:rsidRDefault="00F20DD3" w:rsidP="00FA3AB7">
      <w:pPr>
        <w:pStyle w:val="FootnoteText"/>
      </w:pPr>
      <w:r>
        <w:rPr>
          <w:rStyle w:val="FootnoteReference"/>
        </w:rPr>
        <w:footnoteRef/>
      </w:r>
      <w:sdt>
        <w:sdtPr>
          <w:id w:val="-1767381714"/>
          <w:citation/>
        </w:sdtPr>
        <w:sdtEndPr/>
        <w:sdtContent>
          <w:r>
            <w:fldChar w:fldCharType="begin"/>
          </w:r>
          <w:r>
            <w:instrText xml:space="preserve"> CITATION Mat09 \l 3081 </w:instrText>
          </w:r>
          <w:r>
            <w:fldChar w:fldCharType="separate"/>
          </w:r>
          <w:r w:rsidR="000A7CBA">
            <w:rPr>
              <w:b/>
              <w:bCs/>
              <w:noProof/>
              <w:lang w:val="en-US"/>
            </w:rPr>
            <w:t>Invalid source specified.</w:t>
          </w:r>
          <w:r>
            <w:fldChar w:fldCharType="end"/>
          </w:r>
        </w:sdtContent>
      </w:sdt>
      <w:r>
        <w:t xml:space="preserve"> </w:t>
      </w:r>
    </w:p>
  </w:footnote>
  <w:footnote w:id="87">
    <w:p w14:paraId="785A7D1D" w14:textId="01259FA1" w:rsidR="00F20DD3" w:rsidRDefault="00F20DD3" w:rsidP="00FA3AB7">
      <w:pPr>
        <w:pStyle w:val="FootnoteText"/>
      </w:pPr>
      <w:r>
        <w:rPr>
          <w:rStyle w:val="FootnoteReference"/>
        </w:rPr>
        <w:footnoteRef/>
      </w:r>
      <w:r>
        <w:t xml:space="preserve"> </w:t>
      </w:r>
      <w:sdt>
        <w:sdtPr>
          <w:id w:val="-2029703626"/>
          <w:citation/>
        </w:sdtPr>
        <w:sdtEndPr/>
        <w:sdtContent>
          <w:r>
            <w:fldChar w:fldCharType="begin"/>
          </w:r>
          <w:r>
            <w:instrText xml:space="preserve"> CITATION Han09 \l 3081 </w:instrText>
          </w:r>
          <w:r>
            <w:fldChar w:fldCharType="separate"/>
          </w:r>
          <w:r w:rsidR="000A7CBA">
            <w:rPr>
              <w:b/>
              <w:bCs/>
              <w:noProof/>
              <w:lang w:val="en-US"/>
            </w:rPr>
            <w:t>Invalid source specified.</w:t>
          </w:r>
          <w:r>
            <w:fldChar w:fldCharType="end"/>
          </w:r>
        </w:sdtContent>
      </w:sdt>
    </w:p>
  </w:footnote>
  <w:footnote w:id="88">
    <w:p w14:paraId="68A886ED" w14:textId="499B4BE4" w:rsidR="00F20DD3" w:rsidRPr="00A7346C" w:rsidRDefault="00F20DD3">
      <w:pPr>
        <w:pStyle w:val="FootnoteText"/>
        <w:rPr>
          <w:lang w:val="en-US"/>
        </w:rPr>
      </w:pPr>
      <w:r>
        <w:rPr>
          <w:rStyle w:val="FootnoteReference"/>
        </w:rPr>
        <w:footnoteRef/>
      </w:r>
      <w:r>
        <w:t xml:space="preserve"> Commercial, regulatory and economic impacts were not considered as part of this study.</w:t>
      </w:r>
    </w:p>
  </w:footnote>
  <w:footnote w:id="89">
    <w:p w14:paraId="19C94CC8" w14:textId="62345ABA" w:rsidR="00F20DD3" w:rsidRPr="00C84B83" w:rsidRDefault="00F20DD3">
      <w:pPr>
        <w:pStyle w:val="FootnoteText"/>
        <w:rPr>
          <w:lang w:val="en-US"/>
        </w:rPr>
      </w:pPr>
      <w:r>
        <w:rPr>
          <w:rStyle w:val="FootnoteReference"/>
        </w:rPr>
        <w:footnoteRef/>
      </w:r>
      <w:r>
        <w:t xml:space="preserve"> </w:t>
      </w:r>
      <w:r>
        <w:rPr>
          <w:lang w:val="en-US"/>
        </w:rPr>
        <w:t>Often igniters and pilots are the same device</w:t>
      </w:r>
    </w:p>
  </w:footnote>
  <w:footnote w:id="90">
    <w:p w14:paraId="659C09E4" w14:textId="6EC44479" w:rsidR="00F20DD3" w:rsidRPr="00336501" w:rsidRDefault="00F20DD3">
      <w:pPr>
        <w:pStyle w:val="FootnoteText"/>
        <w:rPr>
          <w:lang w:val="en-US"/>
        </w:rPr>
      </w:pPr>
      <w:r>
        <w:rPr>
          <w:rStyle w:val="FootnoteReference"/>
        </w:rPr>
        <w:footnoteRef/>
      </w:r>
      <w:r>
        <w:t xml:space="preserve"> </w:t>
      </w:r>
      <w:sdt>
        <w:sdtPr>
          <w:id w:val="468256870"/>
          <w:citation/>
        </w:sdtPr>
        <w:sdtEndPr/>
        <w:sdtContent>
          <w:r>
            <w:fldChar w:fldCharType="begin"/>
          </w:r>
          <w:r>
            <w:rPr>
              <w:lang w:val="en-US"/>
            </w:rPr>
            <w:instrText xml:space="preserve"> CITATION Jon31 \l 1033 </w:instrText>
          </w:r>
          <w:r>
            <w:fldChar w:fldCharType="separate"/>
          </w:r>
          <w:r w:rsidR="000A7CBA">
            <w:rPr>
              <w:noProof/>
              <w:lang w:val="en-US"/>
            </w:rPr>
            <w:t>(Jones &amp; Lewis, 1931)</w:t>
          </w:r>
          <w:r>
            <w:fldChar w:fldCharType="end"/>
          </w:r>
        </w:sdtContent>
      </w:sdt>
    </w:p>
  </w:footnote>
  <w:footnote w:id="91">
    <w:p w14:paraId="6A662D35" w14:textId="6A4DEF0D" w:rsidR="00F20DD3" w:rsidRPr="00A832A1" w:rsidRDefault="00F20DD3" w:rsidP="0051244E">
      <w:pPr>
        <w:pStyle w:val="FootnoteText"/>
        <w:rPr>
          <w:lang w:val="en-US"/>
        </w:rPr>
      </w:pPr>
      <w:r w:rsidRPr="00242A00">
        <w:rPr>
          <w:rStyle w:val="FootnoteReference"/>
        </w:rPr>
        <w:footnoteRef/>
      </w:r>
      <w:r w:rsidRPr="00242A00">
        <w:rPr>
          <w:lang w:val="en-US"/>
        </w:rPr>
        <w:t xml:space="preserve"> </w:t>
      </w:r>
      <w:sdt>
        <w:sdtPr>
          <w:rPr>
            <w:lang w:val="en-US"/>
          </w:rPr>
          <w:id w:val="-981310157"/>
          <w:citation/>
        </w:sdtPr>
        <w:sdtEndPr/>
        <w:sdtContent>
          <w:r w:rsidRPr="00242A00">
            <w:rPr>
              <w:lang w:val="en-US"/>
            </w:rPr>
            <w:fldChar w:fldCharType="begin"/>
          </w:r>
          <w:r w:rsidRPr="006B5F53">
            <w:rPr>
              <w:lang w:val="en-US"/>
            </w:rPr>
            <w:instrText xml:space="preserve"> CITATION Goy14 \l 1033 </w:instrText>
          </w:r>
          <w:r w:rsidRPr="00242A00">
            <w:rPr>
              <w:lang w:val="en-US"/>
            </w:rPr>
            <w:fldChar w:fldCharType="separate"/>
          </w:r>
          <w:r w:rsidR="000A7CBA">
            <w:rPr>
              <w:noProof/>
              <w:lang w:val="en-US"/>
            </w:rPr>
            <w:t>( Goyal &amp; Sharma, 2014)</w:t>
          </w:r>
          <w:r w:rsidRPr="00242A00">
            <w:rPr>
              <w:lang w:val="en-US"/>
            </w:rPr>
            <w:fldChar w:fldCharType="end"/>
          </w:r>
        </w:sdtContent>
      </w:sdt>
    </w:p>
  </w:footnote>
  <w:footnote w:id="92">
    <w:p w14:paraId="19D0AD62" w14:textId="7730D9B8" w:rsidR="00F20DD3" w:rsidRPr="00A832A1" w:rsidRDefault="00F20DD3">
      <w:pPr>
        <w:pStyle w:val="FootnoteText"/>
        <w:rPr>
          <w:lang w:val="en-US"/>
        </w:rPr>
      </w:pPr>
      <w:r w:rsidRPr="00242A00">
        <w:rPr>
          <w:rStyle w:val="FootnoteReference"/>
        </w:rPr>
        <w:footnoteRef/>
      </w:r>
      <w:r w:rsidRPr="00242A00">
        <w:t xml:space="preserve"> </w:t>
      </w:r>
      <w:sdt>
        <w:sdtPr>
          <w:id w:val="1603222249"/>
          <w:citation/>
        </w:sdtPr>
        <w:sdtEndPr/>
        <w:sdtContent>
          <w:r w:rsidRPr="00242A00">
            <w:fldChar w:fldCharType="begin"/>
          </w:r>
          <w:r w:rsidRPr="006B5F53">
            <w:rPr>
              <w:lang w:val="en-US"/>
            </w:rPr>
            <w:instrText xml:space="preserve"> CITATION Pat09 \l 1033 </w:instrText>
          </w:r>
          <w:r w:rsidRPr="00242A00">
            <w:fldChar w:fldCharType="separate"/>
          </w:r>
          <w:r w:rsidR="000A7CBA">
            <w:rPr>
              <w:noProof/>
              <w:lang w:val="en-US"/>
            </w:rPr>
            <w:t>(Patil &amp; Khanwalkar, 2009)</w:t>
          </w:r>
          <w:r w:rsidRPr="00242A00">
            <w:fldChar w:fldCharType="end"/>
          </w:r>
        </w:sdtContent>
      </w:sdt>
    </w:p>
  </w:footnote>
  <w:footnote w:id="93">
    <w:p w14:paraId="70407A6B" w14:textId="2AB607A1" w:rsidR="00F20DD3" w:rsidRPr="009458A2" w:rsidRDefault="00F20DD3" w:rsidP="0060386C">
      <w:pPr>
        <w:pStyle w:val="FootnoteText"/>
        <w:rPr>
          <w:lang w:val="en-US"/>
        </w:rPr>
      </w:pPr>
      <w:r>
        <w:rPr>
          <w:rStyle w:val="FootnoteReference"/>
        </w:rPr>
        <w:footnoteRef/>
      </w:r>
      <w:r>
        <w:t xml:space="preserve"> The </w:t>
      </w:r>
      <w:r w:rsidRPr="00EF2322">
        <w:rPr>
          <w:i/>
        </w:rPr>
        <w:t>consumer</w:t>
      </w:r>
      <w:r>
        <w:rPr>
          <w:i/>
        </w:rPr>
        <w:t xml:space="preserve"> </w:t>
      </w:r>
      <w:r w:rsidRPr="00EF2322">
        <w:rPr>
          <w:i/>
        </w:rPr>
        <w:t>billing meter</w:t>
      </w:r>
      <w:r>
        <w:t xml:space="preserve">, covered under AS 4645 (gas distribution network), </w:t>
      </w:r>
      <w:r>
        <w:rPr>
          <w:lang w:val="en-US"/>
        </w:rPr>
        <w:t xml:space="preserve">was considered as part of this study. </w:t>
      </w:r>
    </w:p>
  </w:footnote>
  <w:footnote w:id="94">
    <w:p w14:paraId="24F4A200" w14:textId="5D62D7FB" w:rsidR="00F20DD3" w:rsidRPr="0094343D" w:rsidRDefault="00F20DD3" w:rsidP="00997B72">
      <w:pPr>
        <w:pStyle w:val="FootnoteText"/>
        <w:rPr>
          <w:lang w:val="en-US"/>
        </w:rPr>
      </w:pPr>
      <w:r>
        <w:rPr>
          <w:rStyle w:val="FootnoteReference"/>
        </w:rPr>
        <w:footnoteRef/>
      </w:r>
      <w:r>
        <w:t xml:space="preserve"> </w:t>
      </w:r>
      <w:sdt>
        <w:sdtPr>
          <w:id w:val="397712405"/>
          <w:citation/>
        </w:sdtPr>
        <w:sdtEndPr/>
        <w:sdtContent>
          <w:r>
            <w:fldChar w:fldCharType="begin"/>
          </w:r>
          <w:r>
            <w:rPr>
              <w:lang w:val="en-US"/>
            </w:rPr>
            <w:instrText xml:space="preserve"> CITATION Bar05 \l 1033 </w:instrText>
          </w:r>
          <w:r>
            <w:fldChar w:fldCharType="separate"/>
          </w:r>
          <w:r w:rsidR="000A7CBA">
            <w:rPr>
              <w:noProof/>
              <w:lang w:val="en-US"/>
            </w:rPr>
            <w:t>(Barthelemy, 2005)</w:t>
          </w:r>
          <w:r>
            <w:fldChar w:fldCharType="end"/>
          </w:r>
        </w:sdtContent>
      </w:sdt>
    </w:p>
  </w:footnote>
  <w:footnote w:id="95">
    <w:p w14:paraId="57F78EAC" w14:textId="48543A3F" w:rsidR="00F20DD3" w:rsidRPr="0094343D" w:rsidRDefault="00F20DD3" w:rsidP="00997B72">
      <w:pPr>
        <w:pStyle w:val="FootnoteText"/>
        <w:rPr>
          <w:lang w:val="en-US"/>
        </w:rPr>
      </w:pPr>
      <w:r>
        <w:rPr>
          <w:rStyle w:val="FootnoteReference"/>
        </w:rPr>
        <w:footnoteRef/>
      </w:r>
      <w:r>
        <w:t xml:space="preserve"> </w:t>
      </w:r>
      <w:sdt>
        <w:sdtPr>
          <w:id w:val="861009879"/>
          <w:citation/>
        </w:sdtPr>
        <w:sdtEndPr/>
        <w:sdtContent>
          <w:r>
            <w:fldChar w:fldCharType="begin"/>
          </w:r>
          <w:r>
            <w:rPr>
              <w:lang w:val="en-US"/>
            </w:rPr>
            <w:instrText xml:space="preserve"> CITATION Mes16 \l 1033 </w:instrText>
          </w:r>
          <w:r>
            <w:fldChar w:fldCharType="separate"/>
          </w:r>
          <w:r w:rsidR="000A7CBA">
            <w:rPr>
              <w:noProof/>
              <w:lang w:val="en-US"/>
            </w:rPr>
            <w:t>(Messaoudani, 2016)</w:t>
          </w:r>
          <w:r>
            <w:fldChar w:fldCharType="end"/>
          </w:r>
        </w:sdtContent>
      </w:sdt>
    </w:p>
  </w:footnote>
  <w:footnote w:id="96">
    <w:p w14:paraId="4F2950EC" w14:textId="0899D230" w:rsidR="00F20DD3" w:rsidRPr="0094343D" w:rsidRDefault="00F20DD3" w:rsidP="00997B72">
      <w:pPr>
        <w:pStyle w:val="FootnoteText"/>
        <w:rPr>
          <w:lang w:val="en-US"/>
        </w:rPr>
      </w:pPr>
      <w:r>
        <w:rPr>
          <w:rStyle w:val="FootnoteReference"/>
        </w:rPr>
        <w:footnoteRef/>
      </w:r>
      <w:r>
        <w:t xml:space="preserve"> </w:t>
      </w:r>
      <w:sdt>
        <w:sdtPr>
          <w:id w:val="1509333512"/>
          <w:citation/>
        </w:sdtPr>
        <w:sdtEndPr/>
        <w:sdtContent>
          <w:r>
            <w:fldChar w:fldCharType="begin"/>
          </w:r>
          <w:r>
            <w:rPr>
              <w:lang w:val="en-US"/>
            </w:rPr>
            <w:instrText xml:space="preserve"> CITATION Ene171 \l 1033 </w:instrText>
          </w:r>
          <w:r>
            <w:fldChar w:fldCharType="separate"/>
          </w:r>
          <w:r w:rsidR="000A7CBA">
            <w:rPr>
              <w:noProof/>
              <w:lang w:val="en-US"/>
            </w:rPr>
            <w:t>(Energy Pipelines Cooperative Research Centre, 2017)</w:t>
          </w:r>
          <w:r>
            <w:fldChar w:fldCharType="end"/>
          </w:r>
        </w:sdtContent>
      </w:sdt>
    </w:p>
  </w:footnote>
  <w:footnote w:id="97">
    <w:p w14:paraId="551E509E" w14:textId="595EC0AC" w:rsidR="00F20DD3" w:rsidRPr="006B5F53" w:rsidRDefault="00F20DD3">
      <w:pPr>
        <w:pStyle w:val="FootnoteText"/>
        <w:rPr>
          <w:lang w:val="en-US"/>
        </w:rPr>
      </w:pPr>
      <w:r>
        <w:rPr>
          <w:rStyle w:val="FootnoteReference"/>
        </w:rPr>
        <w:footnoteRef/>
      </w:r>
      <w:r>
        <w:t xml:space="preserve"> AS 1375 it specifies explosion relief and critical start time calculations which are used in AS 3814</w:t>
      </w:r>
    </w:p>
  </w:footnote>
  <w:footnote w:id="98">
    <w:p w14:paraId="245DA475" w14:textId="77777777" w:rsidR="00F20DD3" w:rsidRPr="006D7802" w:rsidRDefault="00F20DD3" w:rsidP="0084467D">
      <w:pPr>
        <w:pStyle w:val="FootnoteText"/>
        <w:rPr>
          <w:lang w:val="en-US"/>
        </w:rPr>
      </w:pPr>
      <w:r>
        <w:rPr>
          <w:rStyle w:val="FootnoteReference"/>
        </w:rPr>
        <w:footnoteRef/>
      </w:r>
      <w:r>
        <w:t xml:space="preserve"> Type A appliances that are used for applications that it is not intended is considered a Type B appliance.</w:t>
      </w:r>
    </w:p>
  </w:footnote>
  <w:footnote w:id="99">
    <w:p w14:paraId="5D3FA677" w14:textId="31463C2E" w:rsidR="00F20DD3" w:rsidRPr="00C44EDA" w:rsidRDefault="00F20DD3" w:rsidP="00192238">
      <w:pPr>
        <w:pStyle w:val="FootnoteText"/>
        <w:rPr>
          <w:lang w:val="en-US"/>
        </w:rPr>
      </w:pPr>
      <w:r>
        <w:rPr>
          <w:rStyle w:val="FootnoteReference"/>
        </w:rPr>
        <w:footnoteRef/>
      </w:r>
      <w:r>
        <w:t xml:space="preserve"> </w:t>
      </w:r>
      <w:sdt>
        <w:sdtPr>
          <w:id w:val="-470831331"/>
          <w:citation/>
        </w:sdtPr>
        <w:sdtEndPr/>
        <w:sdtContent>
          <w:r>
            <w:fldChar w:fldCharType="begin"/>
          </w:r>
          <w:r>
            <w:rPr>
              <w:lang w:val="en-US"/>
            </w:rPr>
            <w:instrText xml:space="preserve"> CITATION Han19 \l 1033 </w:instrText>
          </w:r>
          <w:r>
            <w:fldChar w:fldCharType="separate"/>
          </w:r>
          <w:r w:rsidR="000A7CBA">
            <w:rPr>
              <w:noProof/>
              <w:lang w:val="en-US"/>
            </w:rPr>
            <w:t>(Hansen &amp; Gaykema, 2019)</w:t>
          </w:r>
          <w:r>
            <w:fldChar w:fldCharType="end"/>
          </w:r>
        </w:sdtContent>
      </w:sdt>
    </w:p>
  </w:footnote>
  <w:footnote w:id="100">
    <w:p w14:paraId="7F9BAFB0" w14:textId="389481C4" w:rsidR="00F20DD3" w:rsidRPr="00421CBE" w:rsidRDefault="00F20DD3" w:rsidP="003B0F73">
      <w:pPr>
        <w:pStyle w:val="FootnoteText"/>
        <w:rPr>
          <w:lang w:val="en-US"/>
        </w:rPr>
      </w:pPr>
      <w:r>
        <w:rPr>
          <w:rStyle w:val="FootnoteReference"/>
        </w:rPr>
        <w:footnoteRef/>
      </w:r>
      <w:r>
        <w:t xml:space="preserve"> </w:t>
      </w:r>
      <w:sdt>
        <w:sdtPr>
          <w:id w:val="1484282540"/>
          <w:citation/>
        </w:sdtPr>
        <w:sdtEndPr/>
        <w:sdtContent>
          <w:r>
            <w:fldChar w:fldCharType="begin"/>
          </w:r>
          <w:r>
            <w:rPr>
              <w:lang w:val="en-US"/>
            </w:rPr>
            <w:instrText xml:space="preserve"> CITATION Fra18 \l 1033 </w:instrText>
          </w:r>
          <w:r>
            <w:fldChar w:fldCharType="separate"/>
          </w:r>
          <w:r w:rsidR="000A7CBA">
            <w:rPr>
              <w:noProof/>
              <w:lang w:val="en-US"/>
            </w:rPr>
            <w:t>(Frazer-Nash Consultancy, 2018)</w:t>
          </w:r>
          <w:r>
            <w:fldChar w:fldCharType="end"/>
          </w:r>
        </w:sdtContent>
      </w:sdt>
    </w:p>
  </w:footnote>
  <w:footnote w:id="101">
    <w:p w14:paraId="5898DB91" w14:textId="2840A33E" w:rsidR="00F20DD3" w:rsidRPr="00472045" w:rsidRDefault="00F20DD3">
      <w:pPr>
        <w:pStyle w:val="FootnoteText"/>
        <w:rPr>
          <w:lang w:val="en-US"/>
        </w:rPr>
      </w:pPr>
      <w:r>
        <w:rPr>
          <w:rStyle w:val="FootnoteReference"/>
        </w:rPr>
        <w:footnoteRef/>
      </w:r>
      <w:r>
        <w:t xml:space="preserve"> </w:t>
      </w:r>
      <w:sdt>
        <w:sdtPr>
          <w:id w:val="-576979037"/>
          <w:citation/>
        </w:sdtPr>
        <w:sdtEndPr/>
        <w:sdtContent>
          <w:r>
            <w:fldChar w:fldCharType="begin"/>
          </w:r>
          <w:r>
            <w:rPr>
              <w:lang w:val="en-US"/>
            </w:rPr>
            <w:instrText xml:space="preserve"> CITATION Haw19 \l 1033 </w:instrText>
          </w:r>
          <w:r>
            <w:fldChar w:fldCharType="separate"/>
          </w:r>
          <w:r w:rsidR="000A7CBA">
            <w:rPr>
              <w:noProof/>
              <w:lang w:val="en-US"/>
            </w:rPr>
            <w:t>(Hawksworth &amp; McCluskey, 2019)</w:t>
          </w:r>
          <w:r>
            <w:fldChar w:fldCharType="end"/>
          </w:r>
        </w:sdtContent>
      </w:sdt>
    </w:p>
  </w:footnote>
  <w:footnote w:id="102">
    <w:p w14:paraId="47813B1A" w14:textId="6D5B4B80" w:rsidR="00F20DD3" w:rsidRPr="00762444" w:rsidRDefault="00F20DD3">
      <w:pPr>
        <w:pStyle w:val="FootnoteText"/>
        <w:rPr>
          <w:lang w:val="en-US"/>
        </w:rPr>
      </w:pPr>
      <w:r>
        <w:rPr>
          <w:rStyle w:val="FootnoteReference"/>
        </w:rPr>
        <w:footnoteRef/>
      </w:r>
      <w:r>
        <w:t xml:space="preserve"> </w:t>
      </w:r>
      <w:sdt>
        <w:sdtPr>
          <w:id w:val="1000939480"/>
          <w:citation/>
        </w:sdtPr>
        <w:sdtEndPr/>
        <w:sdtContent>
          <w:r>
            <w:fldChar w:fldCharType="begin"/>
          </w:r>
          <w:r>
            <w:rPr>
              <w:lang w:val="en-US"/>
            </w:rPr>
            <w:instrText xml:space="preserve"> CITATION Dep19 \l 1033 </w:instrText>
          </w:r>
          <w:r>
            <w:fldChar w:fldCharType="separate"/>
          </w:r>
          <w:r w:rsidR="000A7CBA">
            <w:rPr>
              <w:noProof/>
              <w:lang w:val="en-US"/>
            </w:rPr>
            <w:t>(Department for Business, Energy &amp; Industrial Strategy, 2019)</w:t>
          </w:r>
          <w:r>
            <w:fldChar w:fldCharType="end"/>
          </w:r>
        </w:sdtContent>
      </w:sdt>
    </w:p>
  </w:footnote>
  <w:footnote w:id="103">
    <w:p w14:paraId="7F2BC883" w14:textId="77777777" w:rsidR="00F20DD3" w:rsidRPr="00EA00D7" w:rsidRDefault="00F20DD3" w:rsidP="007A7DDF">
      <w:pPr>
        <w:pStyle w:val="FootnoteText"/>
        <w:rPr>
          <w:lang w:val="en-US"/>
        </w:rPr>
      </w:pPr>
      <w:r>
        <w:rPr>
          <w:rStyle w:val="FootnoteReference"/>
        </w:rPr>
        <w:footnoteRef/>
      </w:r>
      <w:r>
        <w:t xml:space="preserve"> </w:t>
      </w:r>
      <w:r>
        <w:rPr>
          <w:lang w:val="en-US"/>
        </w:rPr>
        <w:t>GPA Calculation 19184-CALC-001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C9487" w14:textId="77777777" w:rsidR="00EA1751" w:rsidRDefault="00EA17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CF89F" w14:textId="44A8E8AF" w:rsidR="00F20DD3" w:rsidRPr="00C30F40" w:rsidRDefault="00F20DD3" w:rsidP="00C30F40">
    <w:pPr>
      <w:pStyle w:val="Header"/>
    </w:pPr>
    <w:r>
      <w:rPr>
        <w:noProof/>
      </w:rPr>
      <w:drawing>
        <wp:anchor distT="0" distB="0" distL="114300" distR="114300" simplePos="0" relativeHeight="251647488" behindDoc="0" locked="0" layoutInCell="1" allowOverlap="1" wp14:anchorId="56CBA9FA" wp14:editId="106F03FC">
          <wp:simplePos x="0" y="0"/>
          <wp:positionH relativeFrom="column">
            <wp:posOffset>3875273</wp:posOffset>
          </wp:positionH>
          <wp:positionV relativeFrom="paragraph">
            <wp:posOffset>-626745</wp:posOffset>
          </wp:positionV>
          <wp:extent cx="2723670" cy="1588883"/>
          <wp:effectExtent l="0" t="0" r="0" b="0"/>
          <wp:wrapNone/>
          <wp:docPr id="8" name="Picture 8" descr="GPA Engineering Logo" title="G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GRAPHICS\GPA REPORT HEADER\GPA Report Header.png"/>
                  <pic:cNvPicPr>
                    <a:picLocks noChangeAspect="1" noChangeArrowheads="1"/>
                  </pic:cNvPicPr>
                </pic:nvPicPr>
                <pic:blipFill rotWithShape="1">
                  <a:blip r:embed="rId1"/>
                  <a:srcRect l="63725"/>
                  <a:stretch/>
                </pic:blipFill>
                <pic:spPr bwMode="auto">
                  <a:xfrm>
                    <a:off x="0" y="0"/>
                    <a:ext cx="2726512" cy="15905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BC347" w14:textId="77777777" w:rsidR="00EA1751" w:rsidRDefault="00EA17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D68BD" w14:textId="77BE59F9" w:rsidR="00F20DD3" w:rsidRDefault="00F20DD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4CED8" w14:textId="6761445F" w:rsidR="00F20DD3" w:rsidRPr="008B3887" w:rsidRDefault="00F20DD3" w:rsidP="002947B7">
    <w:pPr>
      <w:pStyle w:val="Header"/>
      <w:spacing w:before="0" w:after="0" w:line="200" w:lineRule="atLeast"/>
      <w:rPr>
        <w:rStyle w:val="Strong"/>
        <w:b w:val="0"/>
      </w:rPr>
    </w:pPr>
    <w:r w:rsidRPr="008B3887">
      <w:rPr>
        <w:rFonts w:cs="Arial"/>
        <w:b w:val="0"/>
        <w:bCs/>
        <w:noProof/>
        <w:color w:val="000000" w:themeColor="text1"/>
      </w:rPr>
      <w:drawing>
        <wp:anchor distT="0" distB="0" distL="114300" distR="114300" simplePos="0" relativeHeight="251658240" behindDoc="1" locked="0" layoutInCell="1" allowOverlap="1" wp14:anchorId="5C7DB46F" wp14:editId="13816CF3">
          <wp:simplePos x="0" y="0"/>
          <wp:positionH relativeFrom="column">
            <wp:posOffset>-12056</wp:posOffset>
          </wp:positionH>
          <wp:positionV relativeFrom="paragraph">
            <wp:posOffset>-96028</wp:posOffset>
          </wp:positionV>
          <wp:extent cx="907048" cy="444321"/>
          <wp:effectExtent l="0" t="0" r="7620" b="0"/>
          <wp:wrapNone/>
          <wp:docPr id="3" name="Picture 5" descr="GPA Engineering Logo" title="G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A_CMYK.jpg"/>
                  <pic:cNvPicPr>
                    <a:picLocks noChangeAspect="1" noChangeArrowheads="1"/>
                  </pic:cNvPicPr>
                </pic:nvPicPr>
                <pic:blipFill>
                  <a:blip r:embed="rId1" cstate="print"/>
                  <a:srcRect/>
                  <a:stretch>
                    <a:fillRect/>
                  </a:stretch>
                </pic:blipFill>
                <pic:spPr bwMode="auto">
                  <a:xfrm>
                    <a:off x="0" y="0"/>
                    <a:ext cx="907048" cy="444321"/>
                  </a:xfrm>
                  <a:prstGeom prst="rect">
                    <a:avLst/>
                  </a:prstGeom>
                  <a:noFill/>
                  <a:ln w="9525">
                    <a:noFill/>
                    <a:miter lim="800000"/>
                    <a:headEnd/>
                    <a:tailEnd/>
                  </a:ln>
                </pic:spPr>
              </pic:pic>
            </a:graphicData>
          </a:graphic>
        </wp:anchor>
      </w:drawing>
    </w:r>
    <w:r>
      <w:rPr>
        <w:b w:val="0"/>
      </w:rPr>
      <w:fldChar w:fldCharType="begin"/>
    </w:r>
    <w:r>
      <w:rPr>
        <w:b w:val="0"/>
      </w:rPr>
      <w:instrText xml:space="preserve"> DOCPROPERTY  GPA_ClientName </w:instrText>
    </w:r>
    <w:r>
      <w:rPr>
        <w:b w:val="0"/>
      </w:rPr>
      <w:fldChar w:fldCharType="separate"/>
    </w:r>
    <w:r w:rsidR="000A7CBA">
      <w:rPr>
        <w:b w:val="0"/>
      </w:rPr>
      <w:t>SA Government</w:t>
    </w:r>
    <w:r>
      <w:rPr>
        <w:b w:val="0"/>
      </w:rPr>
      <w:fldChar w:fldCharType="end"/>
    </w:r>
  </w:p>
  <w:p w14:paraId="4EF028E8" w14:textId="3311EA7A" w:rsidR="00F20DD3" w:rsidRPr="008B3887" w:rsidRDefault="00F20DD3" w:rsidP="002947B7">
    <w:pPr>
      <w:pStyle w:val="Header"/>
      <w:pBdr>
        <w:bottom w:val="single" w:sz="4" w:space="1" w:color="auto"/>
      </w:pBdr>
      <w:spacing w:before="0" w:after="0" w:line="200" w:lineRule="atLeast"/>
      <w:rPr>
        <w:b w:val="0"/>
      </w:rPr>
    </w:pPr>
    <w:r>
      <w:rPr>
        <w:b w:val="0"/>
      </w:rPr>
      <w:fldChar w:fldCharType="begin"/>
    </w:r>
    <w:r>
      <w:rPr>
        <w:b w:val="0"/>
      </w:rPr>
      <w:instrText xml:space="preserve"> DOCPROPERTY  GPA_ProjectTitle </w:instrText>
    </w:r>
    <w:r>
      <w:rPr>
        <w:b w:val="0"/>
      </w:rPr>
      <w:fldChar w:fldCharType="separate"/>
    </w:r>
    <w:r w:rsidR="000A7CBA">
      <w:rPr>
        <w:b w:val="0"/>
      </w:rPr>
      <w:t>Downstream installations and appliances</w:t>
    </w:r>
    <w:r>
      <w:rPr>
        <w:b w:val="0"/>
      </w:rPr>
      <w:fldChar w:fldCharType="end"/>
    </w:r>
  </w:p>
  <w:p w14:paraId="6E5E3075" w14:textId="7A754AC4" w:rsidR="00F20DD3" w:rsidRPr="008B3887" w:rsidRDefault="00F20DD3" w:rsidP="002947B7">
    <w:pPr>
      <w:pStyle w:val="Header"/>
      <w:pBdr>
        <w:bottom w:val="single" w:sz="4" w:space="1" w:color="auto"/>
      </w:pBdr>
      <w:spacing w:before="0" w:after="0" w:line="200" w:lineRule="atLeast"/>
      <w:rPr>
        <w:rStyle w:val="Strong"/>
        <w:b w:val="0"/>
      </w:rPr>
    </w:pPr>
    <w:r>
      <w:rPr>
        <w:b w:val="0"/>
      </w:rPr>
      <w:fldChar w:fldCharType="begin"/>
    </w:r>
    <w:r>
      <w:rPr>
        <w:b w:val="0"/>
      </w:rPr>
      <w:instrText xml:space="preserve"> DOCPROPERTY  GPA_DocumentName </w:instrText>
    </w:r>
    <w:r>
      <w:rPr>
        <w:b w:val="0"/>
      </w:rPr>
      <w:fldChar w:fldCharType="separate"/>
    </w:r>
    <w:r w:rsidR="000A7CBA">
      <w:rPr>
        <w:b w:val="0"/>
      </w:rPr>
      <w:t>Technical and regulatory review</w:t>
    </w:r>
    <w:r>
      <w:rPr>
        <w:b w:val="0"/>
      </w:rPr>
      <w:fldChar w:fldCharType="end"/>
    </w:r>
  </w:p>
  <w:p w14:paraId="2E75F317" w14:textId="77777777" w:rsidR="00F20DD3" w:rsidRPr="002947B7" w:rsidRDefault="00F20DD3" w:rsidP="002947B7">
    <w:pPr>
      <w:pStyle w:val="Header"/>
      <w:spacing w:before="0" w:after="0" w:line="240" w:lineRule="auto"/>
      <w:rPr>
        <w:rStyle w:val="Strong"/>
        <w:b w:val="0"/>
        <w:sz w:val="14"/>
        <w:szCs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954A2" w14:textId="1EF352DB" w:rsidR="00F20DD3" w:rsidRDefault="00F20DD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FAA90" w14:textId="6B22A6AC" w:rsidR="00F20DD3" w:rsidRDefault="00F20DD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D3889" w14:textId="727704A8" w:rsidR="00F20DD3" w:rsidRPr="008B3887" w:rsidRDefault="00F20DD3" w:rsidP="00A357ED">
    <w:pPr>
      <w:pStyle w:val="Header"/>
      <w:spacing w:before="0" w:after="0" w:line="200" w:lineRule="atLeast"/>
      <w:rPr>
        <w:rStyle w:val="Strong"/>
        <w:b w:val="0"/>
      </w:rPr>
    </w:pPr>
    <w:r w:rsidRPr="008B3887">
      <w:rPr>
        <w:rFonts w:cs="Arial"/>
        <w:b w:val="0"/>
        <w:bCs/>
        <w:noProof/>
        <w:color w:val="000000" w:themeColor="text1"/>
      </w:rPr>
      <w:drawing>
        <wp:anchor distT="0" distB="0" distL="114300" distR="114300" simplePos="0" relativeHeight="251659264" behindDoc="1" locked="0" layoutInCell="1" allowOverlap="1" wp14:anchorId="2AB9E790" wp14:editId="673D62D1">
          <wp:simplePos x="0" y="0"/>
          <wp:positionH relativeFrom="column">
            <wp:posOffset>-12056</wp:posOffset>
          </wp:positionH>
          <wp:positionV relativeFrom="paragraph">
            <wp:posOffset>-96028</wp:posOffset>
          </wp:positionV>
          <wp:extent cx="907048" cy="444321"/>
          <wp:effectExtent l="0" t="0" r="7620" b="0"/>
          <wp:wrapNone/>
          <wp:docPr id="10" name="Picture 10" descr="GPA Engineering Logo" title="G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A_CMYK.jpg"/>
                  <pic:cNvPicPr>
                    <a:picLocks noChangeAspect="1" noChangeArrowheads="1"/>
                  </pic:cNvPicPr>
                </pic:nvPicPr>
                <pic:blipFill>
                  <a:blip r:embed="rId1" cstate="print"/>
                  <a:srcRect/>
                  <a:stretch>
                    <a:fillRect/>
                  </a:stretch>
                </pic:blipFill>
                <pic:spPr bwMode="auto">
                  <a:xfrm>
                    <a:off x="0" y="0"/>
                    <a:ext cx="907048" cy="444321"/>
                  </a:xfrm>
                  <a:prstGeom prst="rect">
                    <a:avLst/>
                  </a:prstGeom>
                  <a:noFill/>
                  <a:ln w="9525">
                    <a:noFill/>
                    <a:miter lim="800000"/>
                    <a:headEnd/>
                    <a:tailEnd/>
                  </a:ln>
                </pic:spPr>
              </pic:pic>
            </a:graphicData>
          </a:graphic>
        </wp:anchor>
      </w:drawing>
    </w:r>
    <w:r>
      <w:rPr>
        <w:b w:val="0"/>
      </w:rPr>
      <w:fldChar w:fldCharType="begin"/>
    </w:r>
    <w:r>
      <w:rPr>
        <w:b w:val="0"/>
      </w:rPr>
      <w:instrText xml:space="preserve"> DOCPROPERTY  GPA_ClientName </w:instrText>
    </w:r>
    <w:r>
      <w:rPr>
        <w:b w:val="0"/>
      </w:rPr>
      <w:fldChar w:fldCharType="separate"/>
    </w:r>
    <w:r w:rsidR="000A7CBA">
      <w:rPr>
        <w:b w:val="0"/>
      </w:rPr>
      <w:t>SA Government</w:t>
    </w:r>
    <w:r>
      <w:rPr>
        <w:b w:val="0"/>
      </w:rPr>
      <w:fldChar w:fldCharType="end"/>
    </w:r>
  </w:p>
  <w:p w14:paraId="587EB8C8" w14:textId="5B05982F" w:rsidR="00F20DD3" w:rsidRPr="008B3887" w:rsidRDefault="00F20DD3" w:rsidP="00A357ED">
    <w:pPr>
      <w:pStyle w:val="Header"/>
      <w:pBdr>
        <w:bottom w:val="single" w:sz="4" w:space="1" w:color="auto"/>
      </w:pBdr>
      <w:spacing w:before="0" w:after="0" w:line="200" w:lineRule="atLeast"/>
      <w:rPr>
        <w:b w:val="0"/>
      </w:rPr>
    </w:pPr>
    <w:r>
      <w:rPr>
        <w:b w:val="0"/>
      </w:rPr>
      <w:fldChar w:fldCharType="begin"/>
    </w:r>
    <w:r>
      <w:rPr>
        <w:b w:val="0"/>
      </w:rPr>
      <w:instrText xml:space="preserve"> DOCPROPERTY  GPA_ProjectTitle </w:instrText>
    </w:r>
    <w:r>
      <w:rPr>
        <w:b w:val="0"/>
      </w:rPr>
      <w:fldChar w:fldCharType="separate"/>
    </w:r>
    <w:r w:rsidR="000A7CBA">
      <w:rPr>
        <w:b w:val="0"/>
      </w:rPr>
      <w:t>Downstream installations and appliances</w:t>
    </w:r>
    <w:r>
      <w:rPr>
        <w:b w:val="0"/>
      </w:rPr>
      <w:fldChar w:fldCharType="end"/>
    </w:r>
  </w:p>
  <w:p w14:paraId="5127EE8F" w14:textId="64EF7969" w:rsidR="00F20DD3" w:rsidRPr="00A357ED" w:rsidRDefault="00F20DD3" w:rsidP="00A357ED">
    <w:pPr>
      <w:pStyle w:val="Header"/>
      <w:pBdr>
        <w:bottom w:val="single" w:sz="4" w:space="1" w:color="auto"/>
      </w:pBdr>
      <w:spacing w:before="0" w:after="0" w:line="200" w:lineRule="atLeast"/>
      <w:rPr>
        <w:rFonts w:cs="Arial"/>
        <w:b w:val="0"/>
        <w:bCs/>
        <w:color w:val="000000" w:themeColor="text1"/>
      </w:rPr>
    </w:pPr>
    <w:r>
      <w:rPr>
        <w:b w:val="0"/>
      </w:rPr>
      <w:fldChar w:fldCharType="begin"/>
    </w:r>
    <w:r>
      <w:rPr>
        <w:b w:val="0"/>
      </w:rPr>
      <w:instrText xml:space="preserve"> DOCPROPERTY  GPA_DocumentName </w:instrText>
    </w:r>
    <w:r>
      <w:rPr>
        <w:b w:val="0"/>
      </w:rPr>
      <w:fldChar w:fldCharType="separate"/>
    </w:r>
    <w:r w:rsidR="000A7CBA">
      <w:rPr>
        <w:b w:val="0"/>
      </w:rPr>
      <w:t>Technical and regulatory review</w:t>
    </w:r>
    <w:r>
      <w:rPr>
        <w:b w:val="0"/>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0C028" w14:textId="4605E4AD" w:rsidR="00F20DD3" w:rsidRDefault="00F20D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0BA7DFC"/>
    <w:multiLevelType w:val="hybridMultilevel"/>
    <w:tmpl w:val="0818E1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D17004"/>
    <w:multiLevelType w:val="hybridMultilevel"/>
    <w:tmpl w:val="2C1235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7C259F"/>
    <w:multiLevelType w:val="hybridMultilevel"/>
    <w:tmpl w:val="F462E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707D99"/>
    <w:multiLevelType w:val="multilevel"/>
    <w:tmpl w:val="B8C86822"/>
    <w:lvl w:ilvl="0">
      <w:start w:val="1"/>
      <w:numFmt w:val="decimal"/>
      <w:pStyle w:val="Heading1"/>
      <w:lvlText w:val="%1"/>
      <w:lvlJc w:val="left"/>
      <w:pPr>
        <w:tabs>
          <w:tab w:val="num" w:pos="432"/>
        </w:tabs>
        <w:ind w:left="432" w:hanging="432"/>
      </w:pPr>
      <w:rPr>
        <w:rFonts w:hint="default"/>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Appendix %6"/>
      <w:lvlJc w:val="left"/>
      <w:pPr>
        <w:tabs>
          <w:tab w:val="num" w:pos="8949"/>
        </w:tabs>
        <w:ind w:left="8949" w:hanging="1152"/>
      </w:pPr>
      <w:rPr>
        <w:rFonts w:hint="default"/>
      </w:rPr>
    </w:lvl>
    <w:lvl w:ilvl="6">
      <w:start w:val="1"/>
      <w:numFmt w:val="upperLetter"/>
      <w:pStyle w:val="Heading7"/>
      <w:lvlText w:val="Appendix %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05D01C6C"/>
    <w:multiLevelType w:val="hybridMultilevel"/>
    <w:tmpl w:val="4A4A7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994BFA"/>
    <w:multiLevelType w:val="hybridMultilevel"/>
    <w:tmpl w:val="E716DD7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06B876CF"/>
    <w:multiLevelType w:val="hybridMultilevel"/>
    <w:tmpl w:val="8E56E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E93A04"/>
    <w:multiLevelType w:val="hybridMultilevel"/>
    <w:tmpl w:val="FC2A8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3A7562"/>
    <w:multiLevelType w:val="hybridMultilevel"/>
    <w:tmpl w:val="ACFCC6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975EB1"/>
    <w:multiLevelType w:val="hybridMultilevel"/>
    <w:tmpl w:val="B64E49E4"/>
    <w:lvl w:ilvl="0" w:tplc="5D26CF2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07D777E0"/>
    <w:multiLevelType w:val="hybridMultilevel"/>
    <w:tmpl w:val="56544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B45DF9"/>
    <w:multiLevelType w:val="hybridMultilevel"/>
    <w:tmpl w:val="A9BC14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DE4063"/>
    <w:multiLevelType w:val="hybridMultilevel"/>
    <w:tmpl w:val="A436431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0A145706"/>
    <w:multiLevelType w:val="hybridMultilevel"/>
    <w:tmpl w:val="8AC2C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221918"/>
    <w:multiLevelType w:val="hybridMultilevel"/>
    <w:tmpl w:val="E9E6D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345995"/>
    <w:multiLevelType w:val="hybridMultilevel"/>
    <w:tmpl w:val="CDD64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832C90"/>
    <w:multiLevelType w:val="hybridMultilevel"/>
    <w:tmpl w:val="8DD83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CAD71CA"/>
    <w:multiLevelType w:val="hybridMultilevel"/>
    <w:tmpl w:val="6672B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D035E3D"/>
    <w:multiLevelType w:val="hybridMultilevel"/>
    <w:tmpl w:val="3828DFC8"/>
    <w:lvl w:ilvl="0" w:tplc="0C09000F">
      <w:start w:val="1"/>
      <w:numFmt w:val="decimal"/>
      <w:lvlText w:val="%1."/>
      <w:lvlJc w:val="left"/>
      <w:pPr>
        <w:ind w:left="773" w:hanging="360"/>
      </w:pPr>
      <w:rPr>
        <w:rFonts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0" w15:restartNumberingAfterBreak="0">
    <w:nsid w:val="0DB45B26"/>
    <w:multiLevelType w:val="hybridMultilevel"/>
    <w:tmpl w:val="280A5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0333178"/>
    <w:multiLevelType w:val="hybridMultilevel"/>
    <w:tmpl w:val="319EF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1BF0E67"/>
    <w:multiLevelType w:val="hybridMultilevel"/>
    <w:tmpl w:val="71821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4A3657C"/>
    <w:multiLevelType w:val="hybridMultilevel"/>
    <w:tmpl w:val="48C04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5951AE0"/>
    <w:multiLevelType w:val="hybridMultilevel"/>
    <w:tmpl w:val="95E86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5FB62CB"/>
    <w:multiLevelType w:val="hybridMultilevel"/>
    <w:tmpl w:val="AEBE20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C896BF3"/>
    <w:multiLevelType w:val="hybridMultilevel"/>
    <w:tmpl w:val="10C82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CAE03B7"/>
    <w:multiLevelType w:val="hybridMultilevel"/>
    <w:tmpl w:val="7E38B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CFA4CD1"/>
    <w:multiLevelType w:val="hybridMultilevel"/>
    <w:tmpl w:val="85A44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F4125AB"/>
    <w:multiLevelType w:val="hybridMultilevel"/>
    <w:tmpl w:val="87E25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F745BC2"/>
    <w:multiLevelType w:val="multilevel"/>
    <w:tmpl w:val="E5E89F92"/>
    <w:numStyleLink w:val="BulletList"/>
  </w:abstractNum>
  <w:abstractNum w:abstractNumId="31" w15:restartNumberingAfterBreak="0">
    <w:nsid w:val="20A458FD"/>
    <w:multiLevelType w:val="hybridMultilevel"/>
    <w:tmpl w:val="65747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1A20768"/>
    <w:multiLevelType w:val="hybridMultilevel"/>
    <w:tmpl w:val="818EAA6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22E7E9F"/>
    <w:multiLevelType w:val="hybridMultilevel"/>
    <w:tmpl w:val="BC58F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4CF505B"/>
    <w:multiLevelType w:val="hybridMultilevel"/>
    <w:tmpl w:val="8F7283FC"/>
    <w:lvl w:ilvl="0" w:tplc="34FE635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15:restartNumberingAfterBreak="0">
    <w:nsid w:val="25196D39"/>
    <w:multiLevelType w:val="hybridMultilevel"/>
    <w:tmpl w:val="E9CE0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5D05BA6"/>
    <w:multiLevelType w:val="hybridMultilevel"/>
    <w:tmpl w:val="8DE4E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62A538A"/>
    <w:multiLevelType w:val="hybridMultilevel"/>
    <w:tmpl w:val="5CE2B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66A6CA0"/>
    <w:multiLevelType w:val="hybridMultilevel"/>
    <w:tmpl w:val="FCE2F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72B545F"/>
    <w:multiLevelType w:val="hybridMultilevel"/>
    <w:tmpl w:val="32DA6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88F255E"/>
    <w:multiLevelType w:val="hybridMultilevel"/>
    <w:tmpl w:val="B2862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AEA0304"/>
    <w:multiLevelType w:val="hybridMultilevel"/>
    <w:tmpl w:val="C6600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DB25201"/>
    <w:multiLevelType w:val="hybridMultilevel"/>
    <w:tmpl w:val="794E2B1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3" w15:restartNumberingAfterBreak="0">
    <w:nsid w:val="2DEE47EF"/>
    <w:multiLevelType w:val="hybridMultilevel"/>
    <w:tmpl w:val="C6483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E7450F5"/>
    <w:multiLevelType w:val="hybridMultilevel"/>
    <w:tmpl w:val="0D2E0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EC15067"/>
    <w:multiLevelType w:val="hybridMultilevel"/>
    <w:tmpl w:val="713A3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F7E4456"/>
    <w:multiLevelType w:val="hybridMultilevel"/>
    <w:tmpl w:val="AF3AE3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2F935561"/>
    <w:multiLevelType w:val="hybridMultilevel"/>
    <w:tmpl w:val="F3443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09467DF"/>
    <w:multiLevelType w:val="hybridMultilevel"/>
    <w:tmpl w:val="5B96F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21E5B97"/>
    <w:multiLevelType w:val="hybridMultilevel"/>
    <w:tmpl w:val="CCDA6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2231EB4"/>
    <w:multiLevelType w:val="hybridMultilevel"/>
    <w:tmpl w:val="202A71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34393497"/>
    <w:multiLevelType w:val="hybridMultilevel"/>
    <w:tmpl w:val="A942D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A214469"/>
    <w:multiLevelType w:val="hybridMultilevel"/>
    <w:tmpl w:val="5C62A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CFA0E7E"/>
    <w:multiLevelType w:val="hybridMultilevel"/>
    <w:tmpl w:val="2E8AC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D87278A"/>
    <w:multiLevelType w:val="hybridMultilevel"/>
    <w:tmpl w:val="94863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1CC6805"/>
    <w:multiLevelType w:val="hybridMultilevel"/>
    <w:tmpl w:val="9F7A8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3542F5B"/>
    <w:multiLevelType w:val="hybridMultilevel"/>
    <w:tmpl w:val="E6420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59945A4"/>
    <w:multiLevelType w:val="hybridMultilevel"/>
    <w:tmpl w:val="BA3AB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5A639CB"/>
    <w:multiLevelType w:val="hybridMultilevel"/>
    <w:tmpl w:val="345C0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5B61A71"/>
    <w:multiLevelType w:val="hybridMultilevel"/>
    <w:tmpl w:val="32A2D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63055B9"/>
    <w:multiLevelType w:val="hybridMultilevel"/>
    <w:tmpl w:val="C428B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ADD4788"/>
    <w:multiLevelType w:val="hybridMultilevel"/>
    <w:tmpl w:val="BDBC6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B537EDD"/>
    <w:multiLevelType w:val="hybridMultilevel"/>
    <w:tmpl w:val="50428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B9018AF"/>
    <w:multiLevelType w:val="hybridMultilevel"/>
    <w:tmpl w:val="60669E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4BE71C59"/>
    <w:multiLevelType w:val="hybridMultilevel"/>
    <w:tmpl w:val="573A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0A9292B"/>
    <w:multiLevelType w:val="hybridMultilevel"/>
    <w:tmpl w:val="23A01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0EE0670"/>
    <w:multiLevelType w:val="hybridMultilevel"/>
    <w:tmpl w:val="651441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1310B86"/>
    <w:multiLevelType w:val="hybridMultilevel"/>
    <w:tmpl w:val="850EE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2F37697"/>
    <w:multiLevelType w:val="hybridMultilevel"/>
    <w:tmpl w:val="37C4C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505697C"/>
    <w:multiLevelType w:val="hybridMultilevel"/>
    <w:tmpl w:val="195EB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56B3A6B"/>
    <w:multiLevelType w:val="hybridMultilevel"/>
    <w:tmpl w:val="C9D6B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89E7B42"/>
    <w:multiLevelType w:val="hybridMultilevel"/>
    <w:tmpl w:val="E1A65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8D64751"/>
    <w:multiLevelType w:val="hybridMultilevel"/>
    <w:tmpl w:val="A1302E1C"/>
    <w:lvl w:ilvl="0" w:tplc="0C090001">
      <w:start w:val="1"/>
      <w:numFmt w:val="bullet"/>
      <w:lvlText w:val=""/>
      <w:lvlJc w:val="left"/>
      <w:pPr>
        <w:ind w:left="720" w:hanging="360"/>
      </w:pPr>
      <w:rPr>
        <w:rFonts w:ascii="Symbol" w:hAnsi="Symbol" w:hint="default"/>
      </w:rPr>
    </w:lvl>
    <w:lvl w:ilvl="1" w:tplc="63203194">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97943EC"/>
    <w:multiLevelType w:val="hybridMultilevel"/>
    <w:tmpl w:val="0E4A8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B010D92"/>
    <w:multiLevelType w:val="hybridMultilevel"/>
    <w:tmpl w:val="A3126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C0B4D62"/>
    <w:multiLevelType w:val="hybridMultilevel"/>
    <w:tmpl w:val="CA885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EFD525F"/>
    <w:multiLevelType w:val="hybridMultilevel"/>
    <w:tmpl w:val="75F4A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F062FC1"/>
    <w:multiLevelType w:val="hybridMultilevel"/>
    <w:tmpl w:val="923A3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04E5867"/>
    <w:multiLevelType w:val="hybridMultilevel"/>
    <w:tmpl w:val="55DAE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0BB21B0"/>
    <w:multiLevelType w:val="hybridMultilevel"/>
    <w:tmpl w:val="46D85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0C77902"/>
    <w:multiLevelType w:val="hybridMultilevel"/>
    <w:tmpl w:val="3D6A8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20C2958"/>
    <w:multiLevelType w:val="hybridMultilevel"/>
    <w:tmpl w:val="B4522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38A7D57"/>
    <w:multiLevelType w:val="hybridMultilevel"/>
    <w:tmpl w:val="92CC0F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4BA0B78"/>
    <w:multiLevelType w:val="hybridMultilevel"/>
    <w:tmpl w:val="3AE4B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4CB092B"/>
    <w:multiLevelType w:val="hybridMultilevel"/>
    <w:tmpl w:val="E8F24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51C1EEC"/>
    <w:multiLevelType w:val="hybridMultilevel"/>
    <w:tmpl w:val="61A0B212"/>
    <w:lvl w:ilvl="0" w:tplc="0D4216E0">
      <w:start w:val="1"/>
      <w:numFmt w:val="bullet"/>
      <w:pStyle w:val="NoSpacing1"/>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9301D67"/>
    <w:multiLevelType w:val="hybridMultilevel"/>
    <w:tmpl w:val="50BCC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9604AA2"/>
    <w:multiLevelType w:val="hybridMultilevel"/>
    <w:tmpl w:val="51B4F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9BB6F6F"/>
    <w:multiLevelType w:val="hybridMultilevel"/>
    <w:tmpl w:val="8CAE6A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AA21003"/>
    <w:multiLevelType w:val="hybridMultilevel"/>
    <w:tmpl w:val="92184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CCF14E8"/>
    <w:multiLevelType w:val="hybridMultilevel"/>
    <w:tmpl w:val="90CA3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DB74944"/>
    <w:multiLevelType w:val="hybridMultilevel"/>
    <w:tmpl w:val="BAB647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E824AD2"/>
    <w:multiLevelType w:val="hybridMultilevel"/>
    <w:tmpl w:val="2C38A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F3C16E4"/>
    <w:multiLevelType w:val="hybridMultilevel"/>
    <w:tmpl w:val="B262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09431B0"/>
    <w:multiLevelType w:val="hybridMultilevel"/>
    <w:tmpl w:val="EAD48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10A639A"/>
    <w:multiLevelType w:val="hybridMultilevel"/>
    <w:tmpl w:val="3B524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24355A9"/>
    <w:multiLevelType w:val="hybridMultilevel"/>
    <w:tmpl w:val="F4DE9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39033DA"/>
    <w:multiLevelType w:val="hybridMultilevel"/>
    <w:tmpl w:val="E5987D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3ED19F4"/>
    <w:multiLevelType w:val="hybridMultilevel"/>
    <w:tmpl w:val="A63E4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52B5462"/>
    <w:multiLevelType w:val="hybridMultilevel"/>
    <w:tmpl w:val="DFB49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59100F9"/>
    <w:multiLevelType w:val="hybridMultilevel"/>
    <w:tmpl w:val="1E18C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62C45B9"/>
    <w:multiLevelType w:val="hybridMultilevel"/>
    <w:tmpl w:val="3D902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77E771E"/>
    <w:multiLevelType w:val="hybridMultilevel"/>
    <w:tmpl w:val="1CD0B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7BA7473"/>
    <w:multiLevelType w:val="hybridMultilevel"/>
    <w:tmpl w:val="45BA4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8E0051E"/>
    <w:multiLevelType w:val="hybridMultilevel"/>
    <w:tmpl w:val="1228C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9CE3054"/>
    <w:multiLevelType w:val="hybridMultilevel"/>
    <w:tmpl w:val="A4FE3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ADA588E"/>
    <w:multiLevelType w:val="hybridMultilevel"/>
    <w:tmpl w:val="FC90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DA62DD9"/>
    <w:multiLevelType w:val="hybridMultilevel"/>
    <w:tmpl w:val="3D425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EA12B5C"/>
    <w:multiLevelType w:val="hybridMultilevel"/>
    <w:tmpl w:val="585AF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EE01EB0"/>
    <w:multiLevelType w:val="hybridMultilevel"/>
    <w:tmpl w:val="A1525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EF563A1"/>
    <w:multiLevelType w:val="hybridMultilevel"/>
    <w:tmpl w:val="C0D2D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5"/>
  </w:num>
  <w:num w:numId="2">
    <w:abstractNumId w:val="4"/>
  </w:num>
  <w:num w:numId="3">
    <w:abstractNumId w:val="0"/>
  </w:num>
  <w:num w:numId="4">
    <w:abstractNumId w:val="30"/>
  </w:num>
  <w:num w:numId="5">
    <w:abstractNumId w:val="32"/>
  </w:num>
  <w:num w:numId="6">
    <w:abstractNumId w:val="109"/>
  </w:num>
  <w:num w:numId="7">
    <w:abstractNumId w:val="72"/>
  </w:num>
  <w:num w:numId="8">
    <w:abstractNumId w:val="45"/>
  </w:num>
  <w:num w:numId="9">
    <w:abstractNumId w:val="78"/>
  </w:num>
  <w:num w:numId="10">
    <w:abstractNumId w:val="25"/>
  </w:num>
  <w:num w:numId="11">
    <w:abstractNumId w:val="88"/>
  </w:num>
  <w:num w:numId="12">
    <w:abstractNumId w:val="1"/>
  </w:num>
  <w:num w:numId="13">
    <w:abstractNumId w:val="17"/>
  </w:num>
  <w:num w:numId="14">
    <w:abstractNumId w:val="15"/>
  </w:num>
  <w:num w:numId="15">
    <w:abstractNumId w:val="56"/>
  </w:num>
  <w:num w:numId="16">
    <w:abstractNumId w:val="84"/>
  </w:num>
  <w:num w:numId="17">
    <w:abstractNumId w:val="57"/>
  </w:num>
  <w:num w:numId="18">
    <w:abstractNumId w:val="19"/>
  </w:num>
  <w:num w:numId="19">
    <w:abstractNumId w:val="46"/>
  </w:num>
  <w:num w:numId="20">
    <w:abstractNumId w:val="82"/>
  </w:num>
  <w:num w:numId="21">
    <w:abstractNumId w:val="91"/>
  </w:num>
  <w:num w:numId="22">
    <w:abstractNumId w:val="12"/>
  </w:num>
  <w:num w:numId="23">
    <w:abstractNumId w:val="40"/>
  </w:num>
  <w:num w:numId="24">
    <w:abstractNumId w:val="3"/>
  </w:num>
  <w:num w:numId="25">
    <w:abstractNumId w:val="58"/>
  </w:num>
  <w:num w:numId="26">
    <w:abstractNumId w:val="106"/>
  </w:num>
  <w:num w:numId="27">
    <w:abstractNumId w:val="7"/>
  </w:num>
  <w:num w:numId="28">
    <w:abstractNumId w:val="36"/>
  </w:num>
  <w:num w:numId="29">
    <w:abstractNumId w:val="8"/>
  </w:num>
  <w:num w:numId="30">
    <w:abstractNumId w:val="14"/>
  </w:num>
  <w:num w:numId="31">
    <w:abstractNumId w:val="31"/>
  </w:num>
  <w:num w:numId="32">
    <w:abstractNumId w:val="20"/>
  </w:num>
  <w:num w:numId="33">
    <w:abstractNumId w:val="103"/>
  </w:num>
  <w:num w:numId="34">
    <w:abstractNumId w:val="39"/>
  </w:num>
  <w:num w:numId="35">
    <w:abstractNumId w:val="28"/>
  </w:num>
  <w:num w:numId="36">
    <w:abstractNumId w:val="69"/>
  </w:num>
  <w:num w:numId="37">
    <w:abstractNumId w:val="61"/>
  </w:num>
  <w:num w:numId="38">
    <w:abstractNumId w:val="59"/>
  </w:num>
  <w:num w:numId="39">
    <w:abstractNumId w:val="27"/>
  </w:num>
  <w:num w:numId="40">
    <w:abstractNumId w:val="55"/>
  </w:num>
  <w:num w:numId="41">
    <w:abstractNumId w:val="94"/>
  </w:num>
  <w:num w:numId="42">
    <w:abstractNumId w:val="68"/>
  </w:num>
  <w:num w:numId="43">
    <w:abstractNumId w:val="108"/>
  </w:num>
  <w:num w:numId="44">
    <w:abstractNumId w:val="33"/>
  </w:num>
  <w:num w:numId="45">
    <w:abstractNumId w:val="53"/>
  </w:num>
  <w:num w:numId="46">
    <w:abstractNumId w:val="29"/>
  </w:num>
  <w:num w:numId="47">
    <w:abstractNumId w:val="44"/>
  </w:num>
  <w:num w:numId="48">
    <w:abstractNumId w:val="71"/>
  </w:num>
  <w:num w:numId="49">
    <w:abstractNumId w:val="66"/>
  </w:num>
  <w:num w:numId="50">
    <w:abstractNumId w:val="13"/>
  </w:num>
  <w:num w:numId="51">
    <w:abstractNumId w:val="107"/>
  </w:num>
  <w:num w:numId="52">
    <w:abstractNumId w:val="98"/>
  </w:num>
  <w:num w:numId="53">
    <w:abstractNumId w:val="77"/>
  </w:num>
  <w:num w:numId="54">
    <w:abstractNumId w:val="64"/>
  </w:num>
  <w:num w:numId="55">
    <w:abstractNumId w:val="65"/>
  </w:num>
  <w:num w:numId="56">
    <w:abstractNumId w:val="18"/>
  </w:num>
  <w:num w:numId="57">
    <w:abstractNumId w:val="26"/>
  </w:num>
  <w:num w:numId="58">
    <w:abstractNumId w:val="93"/>
  </w:num>
  <w:num w:numId="59">
    <w:abstractNumId w:val="42"/>
  </w:num>
  <w:num w:numId="60">
    <w:abstractNumId w:val="79"/>
  </w:num>
  <w:num w:numId="61">
    <w:abstractNumId w:val="75"/>
  </w:num>
  <w:num w:numId="62">
    <w:abstractNumId w:val="73"/>
  </w:num>
  <w:num w:numId="63">
    <w:abstractNumId w:val="96"/>
  </w:num>
  <w:num w:numId="64">
    <w:abstractNumId w:val="22"/>
  </w:num>
  <w:num w:numId="65">
    <w:abstractNumId w:val="101"/>
  </w:num>
  <w:num w:numId="66">
    <w:abstractNumId w:val="70"/>
  </w:num>
  <w:num w:numId="67">
    <w:abstractNumId w:val="97"/>
  </w:num>
  <w:num w:numId="68">
    <w:abstractNumId w:val="104"/>
  </w:num>
  <w:num w:numId="69">
    <w:abstractNumId w:val="52"/>
  </w:num>
  <w:num w:numId="70">
    <w:abstractNumId w:val="24"/>
  </w:num>
  <w:num w:numId="71">
    <w:abstractNumId w:val="90"/>
  </w:num>
  <w:num w:numId="72">
    <w:abstractNumId w:val="81"/>
  </w:num>
  <w:num w:numId="73">
    <w:abstractNumId w:val="51"/>
  </w:num>
  <w:num w:numId="74">
    <w:abstractNumId w:val="23"/>
  </w:num>
  <w:num w:numId="75">
    <w:abstractNumId w:val="43"/>
  </w:num>
  <w:num w:numId="76">
    <w:abstractNumId w:val="16"/>
  </w:num>
  <w:num w:numId="77">
    <w:abstractNumId w:val="60"/>
  </w:num>
  <w:num w:numId="78">
    <w:abstractNumId w:val="50"/>
  </w:num>
  <w:num w:numId="79">
    <w:abstractNumId w:val="41"/>
  </w:num>
  <w:num w:numId="80">
    <w:abstractNumId w:val="21"/>
  </w:num>
  <w:num w:numId="81">
    <w:abstractNumId w:val="49"/>
  </w:num>
  <w:num w:numId="82">
    <w:abstractNumId w:val="67"/>
  </w:num>
  <w:num w:numId="83">
    <w:abstractNumId w:val="86"/>
  </w:num>
  <w:num w:numId="84">
    <w:abstractNumId w:val="95"/>
  </w:num>
  <w:num w:numId="85">
    <w:abstractNumId w:val="89"/>
  </w:num>
  <w:num w:numId="86">
    <w:abstractNumId w:val="54"/>
  </w:num>
  <w:num w:numId="87">
    <w:abstractNumId w:val="100"/>
  </w:num>
  <w:num w:numId="88">
    <w:abstractNumId w:val="76"/>
  </w:num>
  <w:num w:numId="89">
    <w:abstractNumId w:val="9"/>
  </w:num>
  <w:num w:numId="90">
    <w:abstractNumId w:val="63"/>
  </w:num>
  <w:num w:numId="91">
    <w:abstractNumId w:val="11"/>
  </w:num>
  <w:num w:numId="92">
    <w:abstractNumId w:val="87"/>
  </w:num>
  <w:num w:numId="93">
    <w:abstractNumId w:val="47"/>
  </w:num>
  <w:num w:numId="94">
    <w:abstractNumId w:val="2"/>
  </w:num>
  <w:num w:numId="95">
    <w:abstractNumId w:val="110"/>
  </w:num>
  <w:num w:numId="96">
    <w:abstractNumId w:val="48"/>
  </w:num>
  <w:num w:numId="97">
    <w:abstractNumId w:val="99"/>
  </w:num>
  <w:num w:numId="98">
    <w:abstractNumId w:val="62"/>
  </w:num>
  <w:num w:numId="99">
    <w:abstractNumId w:val="80"/>
  </w:num>
  <w:num w:numId="100">
    <w:abstractNumId w:val="10"/>
  </w:num>
  <w:num w:numId="101">
    <w:abstractNumId w:val="92"/>
  </w:num>
  <w:num w:numId="102">
    <w:abstractNumId w:val="5"/>
  </w:num>
  <w:num w:numId="103">
    <w:abstractNumId w:val="38"/>
  </w:num>
  <w:num w:numId="104">
    <w:abstractNumId w:val="6"/>
  </w:num>
  <w:num w:numId="105">
    <w:abstractNumId w:val="34"/>
  </w:num>
  <w:num w:numId="106">
    <w:abstractNumId w:val="83"/>
  </w:num>
  <w:num w:numId="107">
    <w:abstractNumId w:val="74"/>
  </w:num>
  <w:num w:numId="108">
    <w:abstractNumId w:val="102"/>
  </w:num>
  <w:num w:numId="109">
    <w:abstractNumId w:val="105"/>
  </w:num>
  <w:num w:numId="110">
    <w:abstractNumId w:val="35"/>
  </w:num>
  <w:num w:numId="111">
    <w:abstractNumId w:val="3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3"/>
  <w:documentProtection w:edit="readOnly" w:enforcement="0"/>
  <w:styleLockQFSet/>
  <w:defaultTabStop w:val="720"/>
  <w:drawingGridHorizontalSpacing w:val="100"/>
  <w:displayHorizontalDrawingGridEvery w:val="0"/>
  <w:displayVerticalDrawingGridEvery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9E5"/>
    <w:rsid w:val="000031F6"/>
    <w:rsid w:val="00003218"/>
    <w:rsid w:val="000065AA"/>
    <w:rsid w:val="00010AFD"/>
    <w:rsid w:val="00012455"/>
    <w:rsid w:val="00013456"/>
    <w:rsid w:val="00013804"/>
    <w:rsid w:val="00013C16"/>
    <w:rsid w:val="00013F9C"/>
    <w:rsid w:val="000179C3"/>
    <w:rsid w:val="000209A6"/>
    <w:rsid w:val="0002179A"/>
    <w:rsid w:val="00022A84"/>
    <w:rsid w:val="00023777"/>
    <w:rsid w:val="0002470D"/>
    <w:rsid w:val="000258B3"/>
    <w:rsid w:val="0002656D"/>
    <w:rsid w:val="00027B1F"/>
    <w:rsid w:val="00035D7E"/>
    <w:rsid w:val="00036FD1"/>
    <w:rsid w:val="0004371A"/>
    <w:rsid w:val="0004401B"/>
    <w:rsid w:val="00045D2C"/>
    <w:rsid w:val="00046C87"/>
    <w:rsid w:val="000475DF"/>
    <w:rsid w:val="00052FEB"/>
    <w:rsid w:val="00053DA8"/>
    <w:rsid w:val="00056F6C"/>
    <w:rsid w:val="0006067A"/>
    <w:rsid w:val="00060846"/>
    <w:rsid w:val="00061F78"/>
    <w:rsid w:val="00062A16"/>
    <w:rsid w:val="00062B8A"/>
    <w:rsid w:val="000639C3"/>
    <w:rsid w:val="000640E6"/>
    <w:rsid w:val="0006558F"/>
    <w:rsid w:val="000657B2"/>
    <w:rsid w:val="00066949"/>
    <w:rsid w:val="000672C1"/>
    <w:rsid w:val="00070298"/>
    <w:rsid w:val="000705CF"/>
    <w:rsid w:val="00072ED4"/>
    <w:rsid w:val="00073EA8"/>
    <w:rsid w:val="00080595"/>
    <w:rsid w:val="000835A2"/>
    <w:rsid w:val="0008597F"/>
    <w:rsid w:val="000860E1"/>
    <w:rsid w:val="00086C50"/>
    <w:rsid w:val="00087645"/>
    <w:rsid w:val="00087E2F"/>
    <w:rsid w:val="00090CCB"/>
    <w:rsid w:val="000947C9"/>
    <w:rsid w:val="00095282"/>
    <w:rsid w:val="00095F97"/>
    <w:rsid w:val="00096ED2"/>
    <w:rsid w:val="000A03B3"/>
    <w:rsid w:val="000A2AAE"/>
    <w:rsid w:val="000A2EFC"/>
    <w:rsid w:val="000A4CDE"/>
    <w:rsid w:val="000A55E5"/>
    <w:rsid w:val="000A6293"/>
    <w:rsid w:val="000A64DE"/>
    <w:rsid w:val="000A7CBA"/>
    <w:rsid w:val="000B1996"/>
    <w:rsid w:val="000B31CA"/>
    <w:rsid w:val="000B38AF"/>
    <w:rsid w:val="000B3CFB"/>
    <w:rsid w:val="000B3DA6"/>
    <w:rsid w:val="000B4100"/>
    <w:rsid w:val="000B56B5"/>
    <w:rsid w:val="000B7801"/>
    <w:rsid w:val="000C0745"/>
    <w:rsid w:val="000C2947"/>
    <w:rsid w:val="000C4EB3"/>
    <w:rsid w:val="000C4F3F"/>
    <w:rsid w:val="000C5F0A"/>
    <w:rsid w:val="000C71AE"/>
    <w:rsid w:val="000D1322"/>
    <w:rsid w:val="000D1E6E"/>
    <w:rsid w:val="000D2671"/>
    <w:rsid w:val="000D735F"/>
    <w:rsid w:val="000E4BEF"/>
    <w:rsid w:val="000E7614"/>
    <w:rsid w:val="000E7C84"/>
    <w:rsid w:val="000F0C9F"/>
    <w:rsid w:val="000F16CF"/>
    <w:rsid w:val="000F1F00"/>
    <w:rsid w:val="000F5068"/>
    <w:rsid w:val="000F5E86"/>
    <w:rsid w:val="00100252"/>
    <w:rsid w:val="001004B2"/>
    <w:rsid w:val="001014F6"/>
    <w:rsid w:val="00103884"/>
    <w:rsid w:val="001039BB"/>
    <w:rsid w:val="00104040"/>
    <w:rsid w:val="00105019"/>
    <w:rsid w:val="00111297"/>
    <w:rsid w:val="00112D2E"/>
    <w:rsid w:val="00113588"/>
    <w:rsid w:val="0011441C"/>
    <w:rsid w:val="00115AC3"/>
    <w:rsid w:val="001170F0"/>
    <w:rsid w:val="00117495"/>
    <w:rsid w:val="00117B93"/>
    <w:rsid w:val="00117F25"/>
    <w:rsid w:val="00120DF3"/>
    <w:rsid w:val="00122C25"/>
    <w:rsid w:val="001248EC"/>
    <w:rsid w:val="00125058"/>
    <w:rsid w:val="00126787"/>
    <w:rsid w:val="00126D73"/>
    <w:rsid w:val="00132ECF"/>
    <w:rsid w:val="00133ED4"/>
    <w:rsid w:val="00134225"/>
    <w:rsid w:val="0013454E"/>
    <w:rsid w:val="00134EA8"/>
    <w:rsid w:val="001378EA"/>
    <w:rsid w:val="001416E0"/>
    <w:rsid w:val="0014232B"/>
    <w:rsid w:val="00145AE9"/>
    <w:rsid w:val="00145AEB"/>
    <w:rsid w:val="00146AD6"/>
    <w:rsid w:val="00146B5E"/>
    <w:rsid w:val="00147519"/>
    <w:rsid w:val="001503D9"/>
    <w:rsid w:val="00150AB3"/>
    <w:rsid w:val="00151CBC"/>
    <w:rsid w:val="0015334F"/>
    <w:rsid w:val="001571E4"/>
    <w:rsid w:val="00157B1A"/>
    <w:rsid w:val="001623CA"/>
    <w:rsid w:val="00163796"/>
    <w:rsid w:val="00163C95"/>
    <w:rsid w:val="00166D4C"/>
    <w:rsid w:val="00166DD1"/>
    <w:rsid w:val="001700A2"/>
    <w:rsid w:val="00170465"/>
    <w:rsid w:val="00170CC6"/>
    <w:rsid w:val="00174D32"/>
    <w:rsid w:val="00177417"/>
    <w:rsid w:val="00181E2D"/>
    <w:rsid w:val="001826C1"/>
    <w:rsid w:val="00184704"/>
    <w:rsid w:val="00187C3D"/>
    <w:rsid w:val="00190DED"/>
    <w:rsid w:val="00191948"/>
    <w:rsid w:val="00192238"/>
    <w:rsid w:val="001923A7"/>
    <w:rsid w:val="0019338C"/>
    <w:rsid w:val="001943C3"/>
    <w:rsid w:val="0019574A"/>
    <w:rsid w:val="00196D2E"/>
    <w:rsid w:val="001A01E7"/>
    <w:rsid w:val="001A02F8"/>
    <w:rsid w:val="001A299B"/>
    <w:rsid w:val="001A3761"/>
    <w:rsid w:val="001B29F2"/>
    <w:rsid w:val="001B4E26"/>
    <w:rsid w:val="001B6E6B"/>
    <w:rsid w:val="001B7EB2"/>
    <w:rsid w:val="001C24C3"/>
    <w:rsid w:val="001C2C7F"/>
    <w:rsid w:val="001C2ECD"/>
    <w:rsid w:val="001C4CDC"/>
    <w:rsid w:val="001C4EFC"/>
    <w:rsid w:val="001C63C8"/>
    <w:rsid w:val="001C6525"/>
    <w:rsid w:val="001C70F8"/>
    <w:rsid w:val="001C71A8"/>
    <w:rsid w:val="001C7AEC"/>
    <w:rsid w:val="001D0789"/>
    <w:rsid w:val="001D398B"/>
    <w:rsid w:val="001D4CA1"/>
    <w:rsid w:val="001D4CDC"/>
    <w:rsid w:val="001D558A"/>
    <w:rsid w:val="001D7A77"/>
    <w:rsid w:val="001E0230"/>
    <w:rsid w:val="001E2535"/>
    <w:rsid w:val="001E33F7"/>
    <w:rsid w:val="001E60A2"/>
    <w:rsid w:val="001E6FEE"/>
    <w:rsid w:val="001F0CB7"/>
    <w:rsid w:val="001F1A02"/>
    <w:rsid w:val="001F20F6"/>
    <w:rsid w:val="001F3998"/>
    <w:rsid w:val="001F60A7"/>
    <w:rsid w:val="001F6633"/>
    <w:rsid w:val="001F73A2"/>
    <w:rsid w:val="0020599F"/>
    <w:rsid w:val="00206473"/>
    <w:rsid w:val="00207A05"/>
    <w:rsid w:val="002116FA"/>
    <w:rsid w:val="00211B0E"/>
    <w:rsid w:val="00213134"/>
    <w:rsid w:val="002157E6"/>
    <w:rsid w:val="0022008E"/>
    <w:rsid w:val="0022078D"/>
    <w:rsid w:val="002218E8"/>
    <w:rsid w:val="002219B4"/>
    <w:rsid w:val="00222B8A"/>
    <w:rsid w:val="00222F60"/>
    <w:rsid w:val="00223624"/>
    <w:rsid w:val="0022414B"/>
    <w:rsid w:val="0022441A"/>
    <w:rsid w:val="00224B50"/>
    <w:rsid w:val="00224B6D"/>
    <w:rsid w:val="00225BE8"/>
    <w:rsid w:val="00225CF6"/>
    <w:rsid w:val="00227C9E"/>
    <w:rsid w:val="00230F1A"/>
    <w:rsid w:val="002335F4"/>
    <w:rsid w:val="00233DD8"/>
    <w:rsid w:val="00235A4C"/>
    <w:rsid w:val="0023603C"/>
    <w:rsid w:val="002360AB"/>
    <w:rsid w:val="00236ADD"/>
    <w:rsid w:val="00240D42"/>
    <w:rsid w:val="00241B29"/>
    <w:rsid w:val="00241DA6"/>
    <w:rsid w:val="00242A00"/>
    <w:rsid w:val="002444A5"/>
    <w:rsid w:val="002450EF"/>
    <w:rsid w:val="00245107"/>
    <w:rsid w:val="00247929"/>
    <w:rsid w:val="00253525"/>
    <w:rsid w:val="002557A4"/>
    <w:rsid w:val="00255C04"/>
    <w:rsid w:val="002564D3"/>
    <w:rsid w:val="00257C06"/>
    <w:rsid w:val="00257E5E"/>
    <w:rsid w:val="00261B46"/>
    <w:rsid w:val="00262578"/>
    <w:rsid w:val="0026373D"/>
    <w:rsid w:val="0026796F"/>
    <w:rsid w:val="00267F26"/>
    <w:rsid w:val="00270A0D"/>
    <w:rsid w:val="00270A92"/>
    <w:rsid w:val="00271D04"/>
    <w:rsid w:val="00272368"/>
    <w:rsid w:val="00272A21"/>
    <w:rsid w:val="00282128"/>
    <w:rsid w:val="0028228B"/>
    <w:rsid w:val="002873F8"/>
    <w:rsid w:val="00292112"/>
    <w:rsid w:val="002933A5"/>
    <w:rsid w:val="002941A5"/>
    <w:rsid w:val="002946DE"/>
    <w:rsid w:val="002947B7"/>
    <w:rsid w:val="00295A0D"/>
    <w:rsid w:val="00296F48"/>
    <w:rsid w:val="002971E5"/>
    <w:rsid w:val="002A0FE1"/>
    <w:rsid w:val="002A2A92"/>
    <w:rsid w:val="002A507C"/>
    <w:rsid w:val="002A53A1"/>
    <w:rsid w:val="002A763D"/>
    <w:rsid w:val="002B057D"/>
    <w:rsid w:val="002B19AC"/>
    <w:rsid w:val="002B4EEF"/>
    <w:rsid w:val="002B7E34"/>
    <w:rsid w:val="002C0414"/>
    <w:rsid w:val="002C1F31"/>
    <w:rsid w:val="002C23AD"/>
    <w:rsid w:val="002C281F"/>
    <w:rsid w:val="002C39C4"/>
    <w:rsid w:val="002D0731"/>
    <w:rsid w:val="002D0FC2"/>
    <w:rsid w:val="002D2150"/>
    <w:rsid w:val="002D25BA"/>
    <w:rsid w:val="002D6EAA"/>
    <w:rsid w:val="002D7B8B"/>
    <w:rsid w:val="002E12AD"/>
    <w:rsid w:val="002E148A"/>
    <w:rsid w:val="002E1E97"/>
    <w:rsid w:val="002E39B4"/>
    <w:rsid w:val="002E4041"/>
    <w:rsid w:val="002E4691"/>
    <w:rsid w:val="002E48C0"/>
    <w:rsid w:val="002E5135"/>
    <w:rsid w:val="002F05EB"/>
    <w:rsid w:val="002F072A"/>
    <w:rsid w:val="002F45D3"/>
    <w:rsid w:val="002F4CB7"/>
    <w:rsid w:val="002F60AA"/>
    <w:rsid w:val="002F6345"/>
    <w:rsid w:val="003018BB"/>
    <w:rsid w:val="00301A17"/>
    <w:rsid w:val="00301D8C"/>
    <w:rsid w:val="003023D5"/>
    <w:rsid w:val="00302627"/>
    <w:rsid w:val="00305439"/>
    <w:rsid w:val="00305EA9"/>
    <w:rsid w:val="00307A43"/>
    <w:rsid w:val="00307B26"/>
    <w:rsid w:val="003114B1"/>
    <w:rsid w:val="00312A74"/>
    <w:rsid w:val="00313461"/>
    <w:rsid w:val="00313D01"/>
    <w:rsid w:val="00314F7D"/>
    <w:rsid w:val="0031670B"/>
    <w:rsid w:val="003204B0"/>
    <w:rsid w:val="003219E3"/>
    <w:rsid w:val="00324832"/>
    <w:rsid w:val="00325561"/>
    <w:rsid w:val="003268B9"/>
    <w:rsid w:val="00327587"/>
    <w:rsid w:val="00327A2C"/>
    <w:rsid w:val="00331719"/>
    <w:rsid w:val="00335D78"/>
    <w:rsid w:val="00336357"/>
    <w:rsid w:val="00336501"/>
    <w:rsid w:val="00336FB4"/>
    <w:rsid w:val="00340A3F"/>
    <w:rsid w:val="003459C3"/>
    <w:rsid w:val="003459F8"/>
    <w:rsid w:val="00347347"/>
    <w:rsid w:val="00347429"/>
    <w:rsid w:val="003477E0"/>
    <w:rsid w:val="00350206"/>
    <w:rsid w:val="003505CF"/>
    <w:rsid w:val="003524AB"/>
    <w:rsid w:val="0035301E"/>
    <w:rsid w:val="00354468"/>
    <w:rsid w:val="00354CA0"/>
    <w:rsid w:val="003556D2"/>
    <w:rsid w:val="00357ABC"/>
    <w:rsid w:val="00363A3A"/>
    <w:rsid w:val="00365A3B"/>
    <w:rsid w:val="00366056"/>
    <w:rsid w:val="00366DE2"/>
    <w:rsid w:val="0037636F"/>
    <w:rsid w:val="00377420"/>
    <w:rsid w:val="00380A67"/>
    <w:rsid w:val="00382062"/>
    <w:rsid w:val="00384009"/>
    <w:rsid w:val="00384BBF"/>
    <w:rsid w:val="0038602D"/>
    <w:rsid w:val="00390D13"/>
    <w:rsid w:val="00392C88"/>
    <w:rsid w:val="00392E34"/>
    <w:rsid w:val="00393116"/>
    <w:rsid w:val="003939D2"/>
    <w:rsid w:val="00393CC0"/>
    <w:rsid w:val="00393F14"/>
    <w:rsid w:val="00394940"/>
    <w:rsid w:val="00395290"/>
    <w:rsid w:val="003A1421"/>
    <w:rsid w:val="003A17A2"/>
    <w:rsid w:val="003A7911"/>
    <w:rsid w:val="003B08FC"/>
    <w:rsid w:val="003B0F73"/>
    <w:rsid w:val="003B1B7F"/>
    <w:rsid w:val="003B2FCB"/>
    <w:rsid w:val="003B583B"/>
    <w:rsid w:val="003B7AAB"/>
    <w:rsid w:val="003C24DD"/>
    <w:rsid w:val="003C2F60"/>
    <w:rsid w:val="003C4A4D"/>
    <w:rsid w:val="003C4E2B"/>
    <w:rsid w:val="003C615D"/>
    <w:rsid w:val="003C7A10"/>
    <w:rsid w:val="003D344B"/>
    <w:rsid w:val="003D38F8"/>
    <w:rsid w:val="003D6108"/>
    <w:rsid w:val="003D6309"/>
    <w:rsid w:val="003D63DE"/>
    <w:rsid w:val="003D6920"/>
    <w:rsid w:val="003D71C2"/>
    <w:rsid w:val="003E04DE"/>
    <w:rsid w:val="003E186D"/>
    <w:rsid w:val="003E22C4"/>
    <w:rsid w:val="003E443C"/>
    <w:rsid w:val="003E489F"/>
    <w:rsid w:val="003E4F65"/>
    <w:rsid w:val="003E7AC9"/>
    <w:rsid w:val="003F17F8"/>
    <w:rsid w:val="003F307B"/>
    <w:rsid w:val="003F34EA"/>
    <w:rsid w:val="003F62AC"/>
    <w:rsid w:val="003F6F97"/>
    <w:rsid w:val="003F7749"/>
    <w:rsid w:val="004024A4"/>
    <w:rsid w:val="0040252D"/>
    <w:rsid w:val="00403ECA"/>
    <w:rsid w:val="004048DD"/>
    <w:rsid w:val="00404F5A"/>
    <w:rsid w:val="00405DBD"/>
    <w:rsid w:val="00406DD2"/>
    <w:rsid w:val="00407805"/>
    <w:rsid w:val="004079CE"/>
    <w:rsid w:val="00412E25"/>
    <w:rsid w:val="004144BE"/>
    <w:rsid w:val="004151D0"/>
    <w:rsid w:val="00420AEF"/>
    <w:rsid w:val="00421421"/>
    <w:rsid w:val="00421CBE"/>
    <w:rsid w:val="0042385E"/>
    <w:rsid w:val="00440020"/>
    <w:rsid w:val="00440A8B"/>
    <w:rsid w:val="0044162A"/>
    <w:rsid w:val="004426A4"/>
    <w:rsid w:val="0044386C"/>
    <w:rsid w:val="00444F0A"/>
    <w:rsid w:val="00445D19"/>
    <w:rsid w:val="00447CB1"/>
    <w:rsid w:val="00453B93"/>
    <w:rsid w:val="00454294"/>
    <w:rsid w:val="00455A14"/>
    <w:rsid w:val="004562D1"/>
    <w:rsid w:val="00456D85"/>
    <w:rsid w:val="004578D7"/>
    <w:rsid w:val="0046064E"/>
    <w:rsid w:val="00461961"/>
    <w:rsid w:val="0046227E"/>
    <w:rsid w:val="0046242D"/>
    <w:rsid w:val="00462901"/>
    <w:rsid w:val="00463681"/>
    <w:rsid w:val="004640B4"/>
    <w:rsid w:val="0046434E"/>
    <w:rsid w:val="004647E9"/>
    <w:rsid w:val="00465E69"/>
    <w:rsid w:val="00467A85"/>
    <w:rsid w:val="00470E4C"/>
    <w:rsid w:val="0047183C"/>
    <w:rsid w:val="00472045"/>
    <w:rsid w:val="0047256E"/>
    <w:rsid w:val="004739B0"/>
    <w:rsid w:val="004765FE"/>
    <w:rsid w:val="00476DBE"/>
    <w:rsid w:val="0047757A"/>
    <w:rsid w:val="00484442"/>
    <w:rsid w:val="00494678"/>
    <w:rsid w:val="004A0166"/>
    <w:rsid w:val="004A11B5"/>
    <w:rsid w:val="004A22FC"/>
    <w:rsid w:val="004A2A54"/>
    <w:rsid w:val="004A3B1C"/>
    <w:rsid w:val="004A4953"/>
    <w:rsid w:val="004A5755"/>
    <w:rsid w:val="004A65C6"/>
    <w:rsid w:val="004A6CC4"/>
    <w:rsid w:val="004A7065"/>
    <w:rsid w:val="004B1A37"/>
    <w:rsid w:val="004B2B1E"/>
    <w:rsid w:val="004B419E"/>
    <w:rsid w:val="004B49E2"/>
    <w:rsid w:val="004B619D"/>
    <w:rsid w:val="004C03A0"/>
    <w:rsid w:val="004C299E"/>
    <w:rsid w:val="004C39EE"/>
    <w:rsid w:val="004C4128"/>
    <w:rsid w:val="004C7736"/>
    <w:rsid w:val="004D049E"/>
    <w:rsid w:val="004D2F9B"/>
    <w:rsid w:val="004D7333"/>
    <w:rsid w:val="004E05A1"/>
    <w:rsid w:val="004E2A7E"/>
    <w:rsid w:val="004E3B0F"/>
    <w:rsid w:val="004E58AA"/>
    <w:rsid w:val="004E7AC6"/>
    <w:rsid w:val="004E7CCC"/>
    <w:rsid w:val="004F154E"/>
    <w:rsid w:val="004F183A"/>
    <w:rsid w:val="004F37E0"/>
    <w:rsid w:val="004F77EE"/>
    <w:rsid w:val="004F7A56"/>
    <w:rsid w:val="005035AB"/>
    <w:rsid w:val="00507AAF"/>
    <w:rsid w:val="00507D6F"/>
    <w:rsid w:val="00510F4D"/>
    <w:rsid w:val="0051106F"/>
    <w:rsid w:val="005120A4"/>
    <w:rsid w:val="00512438"/>
    <w:rsid w:val="0051244E"/>
    <w:rsid w:val="005143EF"/>
    <w:rsid w:val="00516016"/>
    <w:rsid w:val="005163A4"/>
    <w:rsid w:val="005163FD"/>
    <w:rsid w:val="00520498"/>
    <w:rsid w:val="00520738"/>
    <w:rsid w:val="00520DD2"/>
    <w:rsid w:val="00525556"/>
    <w:rsid w:val="00525B1B"/>
    <w:rsid w:val="0053313F"/>
    <w:rsid w:val="00533B9B"/>
    <w:rsid w:val="005340ED"/>
    <w:rsid w:val="00536A71"/>
    <w:rsid w:val="00541C4B"/>
    <w:rsid w:val="005440B2"/>
    <w:rsid w:val="00547E67"/>
    <w:rsid w:val="00553D66"/>
    <w:rsid w:val="00556219"/>
    <w:rsid w:val="00556FEB"/>
    <w:rsid w:val="00557DD7"/>
    <w:rsid w:val="00557ED9"/>
    <w:rsid w:val="00560791"/>
    <w:rsid w:val="0056091B"/>
    <w:rsid w:val="00560FBF"/>
    <w:rsid w:val="00562A38"/>
    <w:rsid w:val="00562FBA"/>
    <w:rsid w:val="0056527A"/>
    <w:rsid w:val="005659E7"/>
    <w:rsid w:val="005661C5"/>
    <w:rsid w:val="005671A1"/>
    <w:rsid w:val="005671E5"/>
    <w:rsid w:val="00567637"/>
    <w:rsid w:val="00571ADF"/>
    <w:rsid w:val="00574AFD"/>
    <w:rsid w:val="00575C01"/>
    <w:rsid w:val="005769CA"/>
    <w:rsid w:val="00576F57"/>
    <w:rsid w:val="00577450"/>
    <w:rsid w:val="0058320A"/>
    <w:rsid w:val="00583CE9"/>
    <w:rsid w:val="00583E56"/>
    <w:rsid w:val="0058477A"/>
    <w:rsid w:val="00585C31"/>
    <w:rsid w:val="00593417"/>
    <w:rsid w:val="0059505F"/>
    <w:rsid w:val="0059521C"/>
    <w:rsid w:val="005A143C"/>
    <w:rsid w:val="005A1A93"/>
    <w:rsid w:val="005A3FDA"/>
    <w:rsid w:val="005A4225"/>
    <w:rsid w:val="005A4AA9"/>
    <w:rsid w:val="005A57A8"/>
    <w:rsid w:val="005A5DF3"/>
    <w:rsid w:val="005A6CBA"/>
    <w:rsid w:val="005B0832"/>
    <w:rsid w:val="005B3CB1"/>
    <w:rsid w:val="005B506D"/>
    <w:rsid w:val="005C4843"/>
    <w:rsid w:val="005C7428"/>
    <w:rsid w:val="005D1355"/>
    <w:rsid w:val="005D19E9"/>
    <w:rsid w:val="005D225C"/>
    <w:rsid w:val="005D28D0"/>
    <w:rsid w:val="005D39C9"/>
    <w:rsid w:val="005E04AD"/>
    <w:rsid w:val="005E097A"/>
    <w:rsid w:val="005E1AE0"/>
    <w:rsid w:val="005E4304"/>
    <w:rsid w:val="005E55DF"/>
    <w:rsid w:val="005E6152"/>
    <w:rsid w:val="005E7392"/>
    <w:rsid w:val="005F0465"/>
    <w:rsid w:val="005F0FB9"/>
    <w:rsid w:val="005F2054"/>
    <w:rsid w:val="005F252D"/>
    <w:rsid w:val="005F4D2B"/>
    <w:rsid w:val="005F501D"/>
    <w:rsid w:val="005F5800"/>
    <w:rsid w:val="005F5EAE"/>
    <w:rsid w:val="005F7645"/>
    <w:rsid w:val="006014CE"/>
    <w:rsid w:val="0060386C"/>
    <w:rsid w:val="00603C5B"/>
    <w:rsid w:val="00604A57"/>
    <w:rsid w:val="00605DFD"/>
    <w:rsid w:val="006067D3"/>
    <w:rsid w:val="00606CE5"/>
    <w:rsid w:val="00612288"/>
    <w:rsid w:val="00615DD8"/>
    <w:rsid w:val="0061792F"/>
    <w:rsid w:val="00623192"/>
    <w:rsid w:val="0062566B"/>
    <w:rsid w:val="00625D0C"/>
    <w:rsid w:val="00626668"/>
    <w:rsid w:val="006308EF"/>
    <w:rsid w:val="00631EF0"/>
    <w:rsid w:val="00632BE6"/>
    <w:rsid w:val="00634763"/>
    <w:rsid w:val="006363EA"/>
    <w:rsid w:val="0064100C"/>
    <w:rsid w:val="00644EC7"/>
    <w:rsid w:val="00651F26"/>
    <w:rsid w:val="006529A4"/>
    <w:rsid w:val="00653C8A"/>
    <w:rsid w:val="0065618B"/>
    <w:rsid w:val="00661900"/>
    <w:rsid w:val="00662F3E"/>
    <w:rsid w:val="00663EBD"/>
    <w:rsid w:val="00664F4C"/>
    <w:rsid w:val="006659C7"/>
    <w:rsid w:val="00666764"/>
    <w:rsid w:val="0066756D"/>
    <w:rsid w:val="00671E57"/>
    <w:rsid w:val="00673C6C"/>
    <w:rsid w:val="00673D93"/>
    <w:rsid w:val="006759A0"/>
    <w:rsid w:val="006771C2"/>
    <w:rsid w:val="00680A2D"/>
    <w:rsid w:val="00682773"/>
    <w:rsid w:val="00682B13"/>
    <w:rsid w:val="00684033"/>
    <w:rsid w:val="006840CE"/>
    <w:rsid w:val="006842FB"/>
    <w:rsid w:val="006848C6"/>
    <w:rsid w:val="00686307"/>
    <w:rsid w:val="00691247"/>
    <w:rsid w:val="00692417"/>
    <w:rsid w:val="00693713"/>
    <w:rsid w:val="00695C2C"/>
    <w:rsid w:val="006968CA"/>
    <w:rsid w:val="00696E93"/>
    <w:rsid w:val="006A0A0F"/>
    <w:rsid w:val="006A1A81"/>
    <w:rsid w:val="006A292C"/>
    <w:rsid w:val="006A34B6"/>
    <w:rsid w:val="006A3AEB"/>
    <w:rsid w:val="006A58AA"/>
    <w:rsid w:val="006A58E1"/>
    <w:rsid w:val="006A5E71"/>
    <w:rsid w:val="006B1277"/>
    <w:rsid w:val="006B12C7"/>
    <w:rsid w:val="006B1E5B"/>
    <w:rsid w:val="006B28A2"/>
    <w:rsid w:val="006B2ECF"/>
    <w:rsid w:val="006B4FC1"/>
    <w:rsid w:val="006B5D1B"/>
    <w:rsid w:val="006B5F53"/>
    <w:rsid w:val="006C20D1"/>
    <w:rsid w:val="006C244E"/>
    <w:rsid w:val="006C27B6"/>
    <w:rsid w:val="006D083C"/>
    <w:rsid w:val="006D2344"/>
    <w:rsid w:val="006D3A85"/>
    <w:rsid w:val="006D45E4"/>
    <w:rsid w:val="006D6961"/>
    <w:rsid w:val="006D7802"/>
    <w:rsid w:val="006E0D17"/>
    <w:rsid w:val="006E1215"/>
    <w:rsid w:val="006F3671"/>
    <w:rsid w:val="006F53F6"/>
    <w:rsid w:val="006F5412"/>
    <w:rsid w:val="006F6E5C"/>
    <w:rsid w:val="006F7650"/>
    <w:rsid w:val="00702B7D"/>
    <w:rsid w:val="00703869"/>
    <w:rsid w:val="00703FBD"/>
    <w:rsid w:val="00706246"/>
    <w:rsid w:val="00707818"/>
    <w:rsid w:val="00710556"/>
    <w:rsid w:val="00711D58"/>
    <w:rsid w:val="00712E80"/>
    <w:rsid w:val="00713142"/>
    <w:rsid w:val="00715405"/>
    <w:rsid w:val="00715936"/>
    <w:rsid w:val="00715B70"/>
    <w:rsid w:val="00715E85"/>
    <w:rsid w:val="007171AF"/>
    <w:rsid w:val="0071730D"/>
    <w:rsid w:val="00722E82"/>
    <w:rsid w:val="00723F76"/>
    <w:rsid w:val="0072542C"/>
    <w:rsid w:val="00725992"/>
    <w:rsid w:val="00725F33"/>
    <w:rsid w:val="007264AA"/>
    <w:rsid w:val="00726AD0"/>
    <w:rsid w:val="00727ACC"/>
    <w:rsid w:val="007325C8"/>
    <w:rsid w:val="00732A7B"/>
    <w:rsid w:val="0073524D"/>
    <w:rsid w:val="00736D15"/>
    <w:rsid w:val="007405F3"/>
    <w:rsid w:val="00741BEA"/>
    <w:rsid w:val="007454C7"/>
    <w:rsid w:val="00747EBE"/>
    <w:rsid w:val="0075127C"/>
    <w:rsid w:val="00754A65"/>
    <w:rsid w:val="00754E20"/>
    <w:rsid w:val="007556B4"/>
    <w:rsid w:val="007561E8"/>
    <w:rsid w:val="00756B11"/>
    <w:rsid w:val="007619FB"/>
    <w:rsid w:val="00761F1F"/>
    <w:rsid w:val="00762444"/>
    <w:rsid w:val="00763E77"/>
    <w:rsid w:val="00763F67"/>
    <w:rsid w:val="00764BC3"/>
    <w:rsid w:val="00765E3E"/>
    <w:rsid w:val="0076799A"/>
    <w:rsid w:val="00770243"/>
    <w:rsid w:val="0077139E"/>
    <w:rsid w:val="00771DD3"/>
    <w:rsid w:val="00781D23"/>
    <w:rsid w:val="007828B9"/>
    <w:rsid w:val="007829FA"/>
    <w:rsid w:val="007830F4"/>
    <w:rsid w:val="00784385"/>
    <w:rsid w:val="007861BD"/>
    <w:rsid w:val="00786E64"/>
    <w:rsid w:val="00790C99"/>
    <w:rsid w:val="00792074"/>
    <w:rsid w:val="00793695"/>
    <w:rsid w:val="0079422A"/>
    <w:rsid w:val="00794941"/>
    <w:rsid w:val="00795061"/>
    <w:rsid w:val="00796B3A"/>
    <w:rsid w:val="007A5435"/>
    <w:rsid w:val="007A5A34"/>
    <w:rsid w:val="007A5E3D"/>
    <w:rsid w:val="007A682D"/>
    <w:rsid w:val="007A7DDF"/>
    <w:rsid w:val="007B25C4"/>
    <w:rsid w:val="007B3350"/>
    <w:rsid w:val="007B5BBC"/>
    <w:rsid w:val="007C0152"/>
    <w:rsid w:val="007C03EA"/>
    <w:rsid w:val="007C14EB"/>
    <w:rsid w:val="007C1BAC"/>
    <w:rsid w:val="007C1CA6"/>
    <w:rsid w:val="007C530D"/>
    <w:rsid w:val="007C67C8"/>
    <w:rsid w:val="007C7FEC"/>
    <w:rsid w:val="007D047E"/>
    <w:rsid w:val="007D1D1B"/>
    <w:rsid w:val="007D31F0"/>
    <w:rsid w:val="007D37CC"/>
    <w:rsid w:val="007D4CCA"/>
    <w:rsid w:val="007E0909"/>
    <w:rsid w:val="007E146A"/>
    <w:rsid w:val="007E1BF7"/>
    <w:rsid w:val="007E217E"/>
    <w:rsid w:val="007E4796"/>
    <w:rsid w:val="007E4975"/>
    <w:rsid w:val="007E5288"/>
    <w:rsid w:val="007F3ED9"/>
    <w:rsid w:val="007F4E3E"/>
    <w:rsid w:val="007F7090"/>
    <w:rsid w:val="00802C8B"/>
    <w:rsid w:val="008035BD"/>
    <w:rsid w:val="00805080"/>
    <w:rsid w:val="008078B5"/>
    <w:rsid w:val="00810E75"/>
    <w:rsid w:val="0081186F"/>
    <w:rsid w:val="00812AE9"/>
    <w:rsid w:val="008143C5"/>
    <w:rsid w:val="0081554A"/>
    <w:rsid w:val="008178D2"/>
    <w:rsid w:val="008200A6"/>
    <w:rsid w:val="00820459"/>
    <w:rsid w:val="00820755"/>
    <w:rsid w:val="00823109"/>
    <w:rsid w:val="00826C53"/>
    <w:rsid w:val="00827201"/>
    <w:rsid w:val="008304DF"/>
    <w:rsid w:val="008322C7"/>
    <w:rsid w:val="00833140"/>
    <w:rsid w:val="008340FB"/>
    <w:rsid w:val="0083515A"/>
    <w:rsid w:val="008353EA"/>
    <w:rsid w:val="00835E1D"/>
    <w:rsid w:val="0083637B"/>
    <w:rsid w:val="00837183"/>
    <w:rsid w:val="00840310"/>
    <w:rsid w:val="008407B5"/>
    <w:rsid w:val="0084109C"/>
    <w:rsid w:val="00841773"/>
    <w:rsid w:val="00843B35"/>
    <w:rsid w:val="0084467D"/>
    <w:rsid w:val="00844CF1"/>
    <w:rsid w:val="00845DE5"/>
    <w:rsid w:val="00847FA8"/>
    <w:rsid w:val="0085181E"/>
    <w:rsid w:val="008544AD"/>
    <w:rsid w:val="0085669D"/>
    <w:rsid w:val="00860991"/>
    <w:rsid w:val="0086615D"/>
    <w:rsid w:val="0087418A"/>
    <w:rsid w:val="008761DD"/>
    <w:rsid w:val="00876662"/>
    <w:rsid w:val="00880E3A"/>
    <w:rsid w:val="008817F2"/>
    <w:rsid w:val="008846EE"/>
    <w:rsid w:val="00885D73"/>
    <w:rsid w:val="0088690D"/>
    <w:rsid w:val="0089191C"/>
    <w:rsid w:val="00897072"/>
    <w:rsid w:val="00897DA6"/>
    <w:rsid w:val="00897F78"/>
    <w:rsid w:val="008A2D73"/>
    <w:rsid w:val="008A3938"/>
    <w:rsid w:val="008A59B9"/>
    <w:rsid w:val="008A6BB2"/>
    <w:rsid w:val="008A72BD"/>
    <w:rsid w:val="008B0ADA"/>
    <w:rsid w:val="008B0B30"/>
    <w:rsid w:val="008B2D12"/>
    <w:rsid w:val="008B3887"/>
    <w:rsid w:val="008B552C"/>
    <w:rsid w:val="008B5A70"/>
    <w:rsid w:val="008B744A"/>
    <w:rsid w:val="008B76CD"/>
    <w:rsid w:val="008C6F92"/>
    <w:rsid w:val="008D1782"/>
    <w:rsid w:val="008D2E76"/>
    <w:rsid w:val="008D5881"/>
    <w:rsid w:val="008D7595"/>
    <w:rsid w:val="008E066A"/>
    <w:rsid w:val="008E3157"/>
    <w:rsid w:val="008E4634"/>
    <w:rsid w:val="008E4764"/>
    <w:rsid w:val="008E53C3"/>
    <w:rsid w:val="008E55BE"/>
    <w:rsid w:val="008E5CBF"/>
    <w:rsid w:val="008E6549"/>
    <w:rsid w:val="008F008B"/>
    <w:rsid w:val="008F12A0"/>
    <w:rsid w:val="008F1473"/>
    <w:rsid w:val="008F1DA3"/>
    <w:rsid w:val="008F204F"/>
    <w:rsid w:val="008F2474"/>
    <w:rsid w:val="008F2501"/>
    <w:rsid w:val="008F4AF4"/>
    <w:rsid w:val="008F54D5"/>
    <w:rsid w:val="008F7A84"/>
    <w:rsid w:val="009006FD"/>
    <w:rsid w:val="00903ED2"/>
    <w:rsid w:val="009042A6"/>
    <w:rsid w:val="00907715"/>
    <w:rsid w:val="00911BC6"/>
    <w:rsid w:val="0091326A"/>
    <w:rsid w:val="00913A96"/>
    <w:rsid w:val="009170CB"/>
    <w:rsid w:val="009178A1"/>
    <w:rsid w:val="00922FFC"/>
    <w:rsid w:val="009233BA"/>
    <w:rsid w:val="00923946"/>
    <w:rsid w:val="00925EF5"/>
    <w:rsid w:val="009276D1"/>
    <w:rsid w:val="009304B6"/>
    <w:rsid w:val="00931B7D"/>
    <w:rsid w:val="0093379E"/>
    <w:rsid w:val="00935352"/>
    <w:rsid w:val="009356AF"/>
    <w:rsid w:val="00936061"/>
    <w:rsid w:val="0094125D"/>
    <w:rsid w:val="00941F1E"/>
    <w:rsid w:val="009424C4"/>
    <w:rsid w:val="0094343D"/>
    <w:rsid w:val="00944535"/>
    <w:rsid w:val="009458A2"/>
    <w:rsid w:val="00945951"/>
    <w:rsid w:val="00946400"/>
    <w:rsid w:val="00947B45"/>
    <w:rsid w:val="00950268"/>
    <w:rsid w:val="0095045A"/>
    <w:rsid w:val="00953EF1"/>
    <w:rsid w:val="009553EB"/>
    <w:rsid w:val="0095753F"/>
    <w:rsid w:val="009626F8"/>
    <w:rsid w:val="00964845"/>
    <w:rsid w:val="0096545B"/>
    <w:rsid w:val="00966183"/>
    <w:rsid w:val="00971679"/>
    <w:rsid w:val="00971AE0"/>
    <w:rsid w:val="00974076"/>
    <w:rsid w:val="00975A5C"/>
    <w:rsid w:val="00981E1C"/>
    <w:rsid w:val="009837C7"/>
    <w:rsid w:val="00984E91"/>
    <w:rsid w:val="00985441"/>
    <w:rsid w:val="00986AC4"/>
    <w:rsid w:val="00991871"/>
    <w:rsid w:val="00992794"/>
    <w:rsid w:val="0099448F"/>
    <w:rsid w:val="0099475E"/>
    <w:rsid w:val="0099690E"/>
    <w:rsid w:val="00996D8E"/>
    <w:rsid w:val="00997168"/>
    <w:rsid w:val="00997B72"/>
    <w:rsid w:val="009A1632"/>
    <w:rsid w:val="009A4E62"/>
    <w:rsid w:val="009A6DE1"/>
    <w:rsid w:val="009A6E20"/>
    <w:rsid w:val="009A7DB5"/>
    <w:rsid w:val="009B1D07"/>
    <w:rsid w:val="009B2073"/>
    <w:rsid w:val="009B3059"/>
    <w:rsid w:val="009B493D"/>
    <w:rsid w:val="009B5903"/>
    <w:rsid w:val="009B633F"/>
    <w:rsid w:val="009B71C5"/>
    <w:rsid w:val="009C1103"/>
    <w:rsid w:val="009C13F0"/>
    <w:rsid w:val="009C1D8F"/>
    <w:rsid w:val="009C3EB0"/>
    <w:rsid w:val="009C3F06"/>
    <w:rsid w:val="009C5886"/>
    <w:rsid w:val="009D023E"/>
    <w:rsid w:val="009D17C4"/>
    <w:rsid w:val="009E0059"/>
    <w:rsid w:val="009E130E"/>
    <w:rsid w:val="009E5028"/>
    <w:rsid w:val="009F29A1"/>
    <w:rsid w:val="009F4B94"/>
    <w:rsid w:val="009F5258"/>
    <w:rsid w:val="009F5EDB"/>
    <w:rsid w:val="00A01FEA"/>
    <w:rsid w:val="00A02A39"/>
    <w:rsid w:val="00A03365"/>
    <w:rsid w:val="00A03DA1"/>
    <w:rsid w:val="00A077D1"/>
    <w:rsid w:val="00A12B75"/>
    <w:rsid w:val="00A133E7"/>
    <w:rsid w:val="00A136EF"/>
    <w:rsid w:val="00A14C29"/>
    <w:rsid w:val="00A161C4"/>
    <w:rsid w:val="00A167C5"/>
    <w:rsid w:val="00A178D7"/>
    <w:rsid w:val="00A179E5"/>
    <w:rsid w:val="00A2051B"/>
    <w:rsid w:val="00A2269A"/>
    <w:rsid w:val="00A2353C"/>
    <w:rsid w:val="00A245FA"/>
    <w:rsid w:val="00A24BB8"/>
    <w:rsid w:val="00A25465"/>
    <w:rsid w:val="00A265F5"/>
    <w:rsid w:val="00A30111"/>
    <w:rsid w:val="00A30128"/>
    <w:rsid w:val="00A31BA2"/>
    <w:rsid w:val="00A32347"/>
    <w:rsid w:val="00A32895"/>
    <w:rsid w:val="00A33AAB"/>
    <w:rsid w:val="00A33D54"/>
    <w:rsid w:val="00A357ED"/>
    <w:rsid w:val="00A43805"/>
    <w:rsid w:val="00A4407C"/>
    <w:rsid w:val="00A4617A"/>
    <w:rsid w:val="00A475E6"/>
    <w:rsid w:val="00A47BCB"/>
    <w:rsid w:val="00A50930"/>
    <w:rsid w:val="00A50E6B"/>
    <w:rsid w:val="00A5123B"/>
    <w:rsid w:val="00A51458"/>
    <w:rsid w:val="00A52BA9"/>
    <w:rsid w:val="00A537BB"/>
    <w:rsid w:val="00A55A36"/>
    <w:rsid w:val="00A5602A"/>
    <w:rsid w:val="00A56154"/>
    <w:rsid w:val="00A57B44"/>
    <w:rsid w:val="00A63579"/>
    <w:rsid w:val="00A63950"/>
    <w:rsid w:val="00A64CEA"/>
    <w:rsid w:val="00A66103"/>
    <w:rsid w:val="00A66711"/>
    <w:rsid w:val="00A66FA0"/>
    <w:rsid w:val="00A7049D"/>
    <w:rsid w:val="00A70F40"/>
    <w:rsid w:val="00A71D0C"/>
    <w:rsid w:val="00A7346C"/>
    <w:rsid w:val="00A749BE"/>
    <w:rsid w:val="00A74B69"/>
    <w:rsid w:val="00A77428"/>
    <w:rsid w:val="00A832A1"/>
    <w:rsid w:val="00A85957"/>
    <w:rsid w:val="00A90B87"/>
    <w:rsid w:val="00A90EBF"/>
    <w:rsid w:val="00A90F82"/>
    <w:rsid w:val="00A9485F"/>
    <w:rsid w:val="00A955EC"/>
    <w:rsid w:val="00A95E1C"/>
    <w:rsid w:val="00A97822"/>
    <w:rsid w:val="00AA12DA"/>
    <w:rsid w:val="00AA2136"/>
    <w:rsid w:val="00AA290D"/>
    <w:rsid w:val="00AA3183"/>
    <w:rsid w:val="00AA4EE7"/>
    <w:rsid w:val="00AA618C"/>
    <w:rsid w:val="00AA621A"/>
    <w:rsid w:val="00AA6DBB"/>
    <w:rsid w:val="00AB047A"/>
    <w:rsid w:val="00AB5232"/>
    <w:rsid w:val="00AB5F3A"/>
    <w:rsid w:val="00AB7F7C"/>
    <w:rsid w:val="00AC0B94"/>
    <w:rsid w:val="00AC1488"/>
    <w:rsid w:val="00AC2206"/>
    <w:rsid w:val="00AC294E"/>
    <w:rsid w:val="00AC4787"/>
    <w:rsid w:val="00AC4FCB"/>
    <w:rsid w:val="00AC5489"/>
    <w:rsid w:val="00AC64ED"/>
    <w:rsid w:val="00AC6F77"/>
    <w:rsid w:val="00AC7225"/>
    <w:rsid w:val="00AD2D97"/>
    <w:rsid w:val="00AD44BF"/>
    <w:rsid w:val="00AD6D5D"/>
    <w:rsid w:val="00AD6E05"/>
    <w:rsid w:val="00AE0FA1"/>
    <w:rsid w:val="00AE2076"/>
    <w:rsid w:val="00AE2D57"/>
    <w:rsid w:val="00AE34C1"/>
    <w:rsid w:val="00AE5B28"/>
    <w:rsid w:val="00AE6947"/>
    <w:rsid w:val="00AE74D5"/>
    <w:rsid w:val="00AE774D"/>
    <w:rsid w:val="00AE7D30"/>
    <w:rsid w:val="00AE7FD9"/>
    <w:rsid w:val="00AF0643"/>
    <w:rsid w:val="00AF411C"/>
    <w:rsid w:val="00AF646F"/>
    <w:rsid w:val="00AF6969"/>
    <w:rsid w:val="00B0087E"/>
    <w:rsid w:val="00B0189C"/>
    <w:rsid w:val="00B020A4"/>
    <w:rsid w:val="00B02614"/>
    <w:rsid w:val="00B034E1"/>
    <w:rsid w:val="00B0482B"/>
    <w:rsid w:val="00B04B56"/>
    <w:rsid w:val="00B0795E"/>
    <w:rsid w:val="00B102D8"/>
    <w:rsid w:val="00B10B3E"/>
    <w:rsid w:val="00B113E4"/>
    <w:rsid w:val="00B11D78"/>
    <w:rsid w:val="00B1439C"/>
    <w:rsid w:val="00B2036D"/>
    <w:rsid w:val="00B219AE"/>
    <w:rsid w:val="00B21A3E"/>
    <w:rsid w:val="00B22375"/>
    <w:rsid w:val="00B228D6"/>
    <w:rsid w:val="00B25BD1"/>
    <w:rsid w:val="00B274B6"/>
    <w:rsid w:val="00B31912"/>
    <w:rsid w:val="00B32250"/>
    <w:rsid w:val="00B33C9C"/>
    <w:rsid w:val="00B34352"/>
    <w:rsid w:val="00B345B1"/>
    <w:rsid w:val="00B37386"/>
    <w:rsid w:val="00B40788"/>
    <w:rsid w:val="00B40E06"/>
    <w:rsid w:val="00B43F87"/>
    <w:rsid w:val="00B47B62"/>
    <w:rsid w:val="00B47F16"/>
    <w:rsid w:val="00B5193B"/>
    <w:rsid w:val="00B52672"/>
    <w:rsid w:val="00B54E68"/>
    <w:rsid w:val="00B55677"/>
    <w:rsid w:val="00B57C88"/>
    <w:rsid w:val="00B612B7"/>
    <w:rsid w:val="00B64C4C"/>
    <w:rsid w:val="00B654E7"/>
    <w:rsid w:val="00B65CC2"/>
    <w:rsid w:val="00B662EF"/>
    <w:rsid w:val="00B66BF2"/>
    <w:rsid w:val="00B66E14"/>
    <w:rsid w:val="00B70728"/>
    <w:rsid w:val="00B70B1B"/>
    <w:rsid w:val="00B73003"/>
    <w:rsid w:val="00B737F2"/>
    <w:rsid w:val="00B73A48"/>
    <w:rsid w:val="00B74C54"/>
    <w:rsid w:val="00B77973"/>
    <w:rsid w:val="00B80A37"/>
    <w:rsid w:val="00B8333D"/>
    <w:rsid w:val="00B8362F"/>
    <w:rsid w:val="00B8570C"/>
    <w:rsid w:val="00B8577D"/>
    <w:rsid w:val="00B862EB"/>
    <w:rsid w:val="00B878F8"/>
    <w:rsid w:val="00B901BD"/>
    <w:rsid w:val="00B93156"/>
    <w:rsid w:val="00B939AB"/>
    <w:rsid w:val="00B93A5B"/>
    <w:rsid w:val="00B94079"/>
    <w:rsid w:val="00B94E55"/>
    <w:rsid w:val="00B95D5B"/>
    <w:rsid w:val="00B97C23"/>
    <w:rsid w:val="00B97EF2"/>
    <w:rsid w:val="00BA121D"/>
    <w:rsid w:val="00BA139E"/>
    <w:rsid w:val="00BA1E76"/>
    <w:rsid w:val="00BA229A"/>
    <w:rsid w:val="00BA48E8"/>
    <w:rsid w:val="00BA4BD2"/>
    <w:rsid w:val="00BA5875"/>
    <w:rsid w:val="00BA5DE2"/>
    <w:rsid w:val="00BA5E6C"/>
    <w:rsid w:val="00BA6A9F"/>
    <w:rsid w:val="00BA7093"/>
    <w:rsid w:val="00BA782B"/>
    <w:rsid w:val="00BB0160"/>
    <w:rsid w:val="00BB3805"/>
    <w:rsid w:val="00BB4D61"/>
    <w:rsid w:val="00BC1A4C"/>
    <w:rsid w:val="00BC3848"/>
    <w:rsid w:val="00BC42B4"/>
    <w:rsid w:val="00BC53B1"/>
    <w:rsid w:val="00BC7966"/>
    <w:rsid w:val="00BD1B53"/>
    <w:rsid w:val="00BD266A"/>
    <w:rsid w:val="00BD2AA3"/>
    <w:rsid w:val="00BD39DC"/>
    <w:rsid w:val="00BD439A"/>
    <w:rsid w:val="00BD4ABA"/>
    <w:rsid w:val="00BD4B41"/>
    <w:rsid w:val="00BD4B64"/>
    <w:rsid w:val="00BD4F7B"/>
    <w:rsid w:val="00BE1538"/>
    <w:rsid w:val="00BE2156"/>
    <w:rsid w:val="00BE2EE0"/>
    <w:rsid w:val="00BE49B8"/>
    <w:rsid w:val="00BE555B"/>
    <w:rsid w:val="00BE7912"/>
    <w:rsid w:val="00BE7F8F"/>
    <w:rsid w:val="00BF12F1"/>
    <w:rsid w:val="00BF540C"/>
    <w:rsid w:val="00BF7CFD"/>
    <w:rsid w:val="00C006CD"/>
    <w:rsid w:val="00C02610"/>
    <w:rsid w:val="00C02F07"/>
    <w:rsid w:val="00C0597A"/>
    <w:rsid w:val="00C105B7"/>
    <w:rsid w:val="00C10D18"/>
    <w:rsid w:val="00C1174A"/>
    <w:rsid w:val="00C13A78"/>
    <w:rsid w:val="00C13F96"/>
    <w:rsid w:val="00C15290"/>
    <w:rsid w:val="00C16E66"/>
    <w:rsid w:val="00C20BCC"/>
    <w:rsid w:val="00C238C1"/>
    <w:rsid w:val="00C23E48"/>
    <w:rsid w:val="00C255C3"/>
    <w:rsid w:val="00C27477"/>
    <w:rsid w:val="00C27FE5"/>
    <w:rsid w:val="00C30F40"/>
    <w:rsid w:val="00C32E6B"/>
    <w:rsid w:val="00C33660"/>
    <w:rsid w:val="00C3416A"/>
    <w:rsid w:val="00C3491D"/>
    <w:rsid w:val="00C354B5"/>
    <w:rsid w:val="00C40CA0"/>
    <w:rsid w:val="00C41397"/>
    <w:rsid w:val="00C413BE"/>
    <w:rsid w:val="00C426EA"/>
    <w:rsid w:val="00C515D6"/>
    <w:rsid w:val="00C5344D"/>
    <w:rsid w:val="00C600D6"/>
    <w:rsid w:val="00C62878"/>
    <w:rsid w:val="00C62E26"/>
    <w:rsid w:val="00C6308E"/>
    <w:rsid w:val="00C675CB"/>
    <w:rsid w:val="00C71937"/>
    <w:rsid w:val="00C72072"/>
    <w:rsid w:val="00C72BC1"/>
    <w:rsid w:val="00C742DA"/>
    <w:rsid w:val="00C746CC"/>
    <w:rsid w:val="00C75E77"/>
    <w:rsid w:val="00C76F1C"/>
    <w:rsid w:val="00C803D3"/>
    <w:rsid w:val="00C829EE"/>
    <w:rsid w:val="00C82B61"/>
    <w:rsid w:val="00C833D0"/>
    <w:rsid w:val="00C839FB"/>
    <w:rsid w:val="00C84B83"/>
    <w:rsid w:val="00C85382"/>
    <w:rsid w:val="00C91722"/>
    <w:rsid w:val="00C93D95"/>
    <w:rsid w:val="00C94911"/>
    <w:rsid w:val="00C94DFB"/>
    <w:rsid w:val="00C94EB2"/>
    <w:rsid w:val="00C96090"/>
    <w:rsid w:val="00C96263"/>
    <w:rsid w:val="00CA15ED"/>
    <w:rsid w:val="00CA29FA"/>
    <w:rsid w:val="00CA43FC"/>
    <w:rsid w:val="00CA4774"/>
    <w:rsid w:val="00CA5359"/>
    <w:rsid w:val="00CA611F"/>
    <w:rsid w:val="00CA73D5"/>
    <w:rsid w:val="00CA768E"/>
    <w:rsid w:val="00CB0F17"/>
    <w:rsid w:val="00CB1379"/>
    <w:rsid w:val="00CB2EDD"/>
    <w:rsid w:val="00CB2FCA"/>
    <w:rsid w:val="00CB47D6"/>
    <w:rsid w:val="00CB5014"/>
    <w:rsid w:val="00CC02EF"/>
    <w:rsid w:val="00CC1144"/>
    <w:rsid w:val="00CC22B5"/>
    <w:rsid w:val="00CC2877"/>
    <w:rsid w:val="00CC4AE2"/>
    <w:rsid w:val="00CC57B8"/>
    <w:rsid w:val="00CC5F44"/>
    <w:rsid w:val="00CC67AA"/>
    <w:rsid w:val="00CC7603"/>
    <w:rsid w:val="00CC7C84"/>
    <w:rsid w:val="00CD0537"/>
    <w:rsid w:val="00CD070F"/>
    <w:rsid w:val="00CD329D"/>
    <w:rsid w:val="00CD335D"/>
    <w:rsid w:val="00CD3B91"/>
    <w:rsid w:val="00CD63F0"/>
    <w:rsid w:val="00CD6629"/>
    <w:rsid w:val="00CD7A79"/>
    <w:rsid w:val="00CE08D1"/>
    <w:rsid w:val="00CE1511"/>
    <w:rsid w:val="00CE1D42"/>
    <w:rsid w:val="00CE21E2"/>
    <w:rsid w:val="00CE25FD"/>
    <w:rsid w:val="00CE3154"/>
    <w:rsid w:val="00CE4413"/>
    <w:rsid w:val="00CE52E3"/>
    <w:rsid w:val="00CE7678"/>
    <w:rsid w:val="00CE7CA8"/>
    <w:rsid w:val="00CE7E85"/>
    <w:rsid w:val="00CF095B"/>
    <w:rsid w:val="00CF1EC4"/>
    <w:rsid w:val="00CF44BC"/>
    <w:rsid w:val="00D01557"/>
    <w:rsid w:val="00D019C6"/>
    <w:rsid w:val="00D02004"/>
    <w:rsid w:val="00D02167"/>
    <w:rsid w:val="00D029DE"/>
    <w:rsid w:val="00D040A3"/>
    <w:rsid w:val="00D04A97"/>
    <w:rsid w:val="00D1030B"/>
    <w:rsid w:val="00D106FF"/>
    <w:rsid w:val="00D11C25"/>
    <w:rsid w:val="00D11D79"/>
    <w:rsid w:val="00D12FA0"/>
    <w:rsid w:val="00D13E58"/>
    <w:rsid w:val="00D1485C"/>
    <w:rsid w:val="00D20CFC"/>
    <w:rsid w:val="00D20D06"/>
    <w:rsid w:val="00D21E00"/>
    <w:rsid w:val="00D23696"/>
    <w:rsid w:val="00D24C5B"/>
    <w:rsid w:val="00D276DC"/>
    <w:rsid w:val="00D30958"/>
    <w:rsid w:val="00D30E16"/>
    <w:rsid w:val="00D31B58"/>
    <w:rsid w:val="00D335F2"/>
    <w:rsid w:val="00D33A84"/>
    <w:rsid w:val="00D34C1A"/>
    <w:rsid w:val="00D34DA0"/>
    <w:rsid w:val="00D34DD5"/>
    <w:rsid w:val="00D3559A"/>
    <w:rsid w:val="00D361BC"/>
    <w:rsid w:val="00D37946"/>
    <w:rsid w:val="00D37B02"/>
    <w:rsid w:val="00D41394"/>
    <w:rsid w:val="00D43FA0"/>
    <w:rsid w:val="00D47DEE"/>
    <w:rsid w:val="00D51E58"/>
    <w:rsid w:val="00D52467"/>
    <w:rsid w:val="00D530F9"/>
    <w:rsid w:val="00D534B4"/>
    <w:rsid w:val="00D57F42"/>
    <w:rsid w:val="00D6288C"/>
    <w:rsid w:val="00D632DF"/>
    <w:rsid w:val="00D72074"/>
    <w:rsid w:val="00D72D38"/>
    <w:rsid w:val="00D72F53"/>
    <w:rsid w:val="00D7434C"/>
    <w:rsid w:val="00D771C2"/>
    <w:rsid w:val="00D81447"/>
    <w:rsid w:val="00D82521"/>
    <w:rsid w:val="00D83246"/>
    <w:rsid w:val="00D84029"/>
    <w:rsid w:val="00D8669E"/>
    <w:rsid w:val="00D907ED"/>
    <w:rsid w:val="00D90855"/>
    <w:rsid w:val="00D91AD7"/>
    <w:rsid w:val="00D91B08"/>
    <w:rsid w:val="00D91C89"/>
    <w:rsid w:val="00D91F49"/>
    <w:rsid w:val="00D92562"/>
    <w:rsid w:val="00D92DBA"/>
    <w:rsid w:val="00D93C4B"/>
    <w:rsid w:val="00D94AAD"/>
    <w:rsid w:val="00D95283"/>
    <w:rsid w:val="00DA074A"/>
    <w:rsid w:val="00DA13C2"/>
    <w:rsid w:val="00DA1CED"/>
    <w:rsid w:val="00DA3F69"/>
    <w:rsid w:val="00DA54C2"/>
    <w:rsid w:val="00DB4CC7"/>
    <w:rsid w:val="00DB4EC7"/>
    <w:rsid w:val="00DB5DCC"/>
    <w:rsid w:val="00DB7838"/>
    <w:rsid w:val="00DC0284"/>
    <w:rsid w:val="00DC5227"/>
    <w:rsid w:val="00DC57C6"/>
    <w:rsid w:val="00DC59BA"/>
    <w:rsid w:val="00DE0267"/>
    <w:rsid w:val="00DE19DA"/>
    <w:rsid w:val="00DE532A"/>
    <w:rsid w:val="00DE59E3"/>
    <w:rsid w:val="00DE6B2B"/>
    <w:rsid w:val="00DE76E0"/>
    <w:rsid w:val="00DF172A"/>
    <w:rsid w:val="00DF1B5D"/>
    <w:rsid w:val="00DF3E7E"/>
    <w:rsid w:val="00DF596A"/>
    <w:rsid w:val="00DF698D"/>
    <w:rsid w:val="00E01496"/>
    <w:rsid w:val="00E024D0"/>
    <w:rsid w:val="00E036E6"/>
    <w:rsid w:val="00E03B0F"/>
    <w:rsid w:val="00E047F7"/>
    <w:rsid w:val="00E07B88"/>
    <w:rsid w:val="00E10392"/>
    <w:rsid w:val="00E1275A"/>
    <w:rsid w:val="00E2039B"/>
    <w:rsid w:val="00E20D7D"/>
    <w:rsid w:val="00E210DF"/>
    <w:rsid w:val="00E21249"/>
    <w:rsid w:val="00E21D58"/>
    <w:rsid w:val="00E22013"/>
    <w:rsid w:val="00E22ADF"/>
    <w:rsid w:val="00E246CB"/>
    <w:rsid w:val="00E24935"/>
    <w:rsid w:val="00E24C69"/>
    <w:rsid w:val="00E26A8B"/>
    <w:rsid w:val="00E2704E"/>
    <w:rsid w:val="00E33874"/>
    <w:rsid w:val="00E3461D"/>
    <w:rsid w:val="00E36CE1"/>
    <w:rsid w:val="00E375C2"/>
    <w:rsid w:val="00E40888"/>
    <w:rsid w:val="00E4118F"/>
    <w:rsid w:val="00E42806"/>
    <w:rsid w:val="00E466CA"/>
    <w:rsid w:val="00E5044F"/>
    <w:rsid w:val="00E50FF5"/>
    <w:rsid w:val="00E51109"/>
    <w:rsid w:val="00E5155F"/>
    <w:rsid w:val="00E5164B"/>
    <w:rsid w:val="00E5180F"/>
    <w:rsid w:val="00E52B0F"/>
    <w:rsid w:val="00E57200"/>
    <w:rsid w:val="00E57299"/>
    <w:rsid w:val="00E62697"/>
    <w:rsid w:val="00E65377"/>
    <w:rsid w:val="00E6690C"/>
    <w:rsid w:val="00E67E7B"/>
    <w:rsid w:val="00E67FC3"/>
    <w:rsid w:val="00E7136F"/>
    <w:rsid w:val="00E72B90"/>
    <w:rsid w:val="00E73886"/>
    <w:rsid w:val="00E7569E"/>
    <w:rsid w:val="00E76422"/>
    <w:rsid w:val="00E8584A"/>
    <w:rsid w:val="00E85CA0"/>
    <w:rsid w:val="00E863FF"/>
    <w:rsid w:val="00E868A1"/>
    <w:rsid w:val="00E87D1A"/>
    <w:rsid w:val="00E915D6"/>
    <w:rsid w:val="00E9223D"/>
    <w:rsid w:val="00EA0E66"/>
    <w:rsid w:val="00EA1751"/>
    <w:rsid w:val="00EA2592"/>
    <w:rsid w:val="00EA451F"/>
    <w:rsid w:val="00EA693C"/>
    <w:rsid w:val="00EA7B1F"/>
    <w:rsid w:val="00EB10E9"/>
    <w:rsid w:val="00EB27E0"/>
    <w:rsid w:val="00EB31F6"/>
    <w:rsid w:val="00EB36B8"/>
    <w:rsid w:val="00EB5AC3"/>
    <w:rsid w:val="00EB673F"/>
    <w:rsid w:val="00EC05B0"/>
    <w:rsid w:val="00EC17D1"/>
    <w:rsid w:val="00EC4345"/>
    <w:rsid w:val="00EC44D1"/>
    <w:rsid w:val="00EC58E3"/>
    <w:rsid w:val="00EC6D78"/>
    <w:rsid w:val="00ED0D04"/>
    <w:rsid w:val="00ED3552"/>
    <w:rsid w:val="00EE259B"/>
    <w:rsid w:val="00EE3052"/>
    <w:rsid w:val="00EE5546"/>
    <w:rsid w:val="00EE5549"/>
    <w:rsid w:val="00EE5D48"/>
    <w:rsid w:val="00EE5F44"/>
    <w:rsid w:val="00EE7ADC"/>
    <w:rsid w:val="00EF2322"/>
    <w:rsid w:val="00EF5019"/>
    <w:rsid w:val="00EF5EB5"/>
    <w:rsid w:val="00EF6ADB"/>
    <w:rsid w:val="00EF6D63"/>
    <w:rsid w:val="00EF7B7F"/>
    <w:rsid w:val="00F006AA"/>
    <w:rsid w:val="00F01846"/>
    <w:rsid w:val="00F01D36"/>
    <w:rsid w:val="00F02C81"/>
    <w:rsid w:val="00F02CA6"/>
    <w:rsid w:val="00F053C7"/>
    <w:rsid w:val="00F073D4"/>
    <w:rsid w:val="00F10FA1"/>
    <w:rsid w:val="00F11A40"/>
    <w:rsid w:val="00F11B86"/>
    <w:rsid w:val="00F12EFC"/>
    <w:rsid w:val="00F132C1"/>
    <w:rsid w:val="00F1392C"/>
    <w:rsid w:val="00F155C2"/>
    <w:rsid w:val="00F16924"/>
    <w:rsid w:val="00F169DD"/>
    <w:rsid w:val="00F17365"/>
    <w:rsid w:val="00F206D3"/>
    <w:rsid w:val="00F20DD3"/>
    <w:rsid w:val="00F24D5B"/>
    <w:rsid w:val="00F26268"/>
    <w:rsid w:val="00F34384"/>
    <w:rsid w:val="00F345DA"/>
    <w:rsid w:val="00F35256"/>
    <w:rsid w:val="00F368A5"/>
    <w:rsid w:val="00F4012B"/>
    <w:rsid w:val="00F41B5E"/>
    <w:rsid w:val="00F43C99"/>
    <w:rsid w:val="00F46582"/>
    <w:rsid w:val="00F466FA"/>
    <w:rsid w:val="00F55EFF"/>
    <w:rsid w:val="00F56F75"/>
    <w:rsid w:val="00F64D41"/>
    <w:rsid w:val="00F72794"/>
    <w:rsid w:val="00F74C10"/>
    <w:rsid w:val="00F75602"/>
    <w:rsid w:val="00F75C76"/>
    <w:rsid w:val="00F8069A"/>
    <w:rsid w:val="00F811DF"/>
    <w:rsid w:val="00F824C0"/>
    <w:rsid w:val="00F912B4"/>
    <w:rsid w:val="00F933FE"/>
    <w:rsid w:val="00F95FCC"/>
    <w:rsid w:val="00F96BE2"/>
    <w:rsid w:val="00F97179"/>
    <w:rsid w:val="00FA084A"/>
    <w:rsid w:val="00FA1026"/>
    <w:rsid w:val="00FA1111"/>
    <w:rsid w:val="00FA3527"/>
    <w:rsid w:val="00FA3AB7"/>
    <w:rsid w:val="00FA6EFF"/>
    <w:rsid w:val="00FB0CB1"/>
    <w:rsid w:val="00FB2817"/>
    <w:rsid w:val="00FB4AA7"/>
    <w:rsid w:val="00FB5088"/>
    <w:rsid w:val="00FB53E2"/>
    <w:rsid w:val="00FB7EA1"/>
    <w:rsid w:val="00FC00B3"/>
    <w:rsid w:val="00FC1B9F"/>
    <w:rsid w:val="00FC21BA"/>
    <w:rsid w:val="00FC246E"/>
    <w:rsid w:val="00FC6BB5"/>
    <w:rsid w:val="00FC6D3A"/>
    <w:rsid w:val="00FC7F06"/>
    <w:rsid w:val="00FD0E1D"/>
    <w:rsid w:val="00FD550A"/>
    <w:rsid w:val="00FD5AA1"/>
    <w:rsid w:val="00FD6F9A"/>
    <w:rsid w:val="00FE173C"/>
    <w:rsid w:val="00FE19D5"/>
    <w:rsid w:val="00FE1F64"/>
    <w:rsid w:val="00FE27BB"/>
    <w:rsid w:val="00FE5DD0"/>
    <w:rsid w:val="00FF40BC"/>
    <w:rsid w:val="00FF5354"/>
    <w:rsid w:val="00FF6924"/>
    <w:rsid w:val="00FF69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CD5E759"/>
  <w15:docId w15:val="{8B955A0D-869D-445B-80D6-0D430F475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pPr>
        <w:spacing w:before="140" w:after="140" w:line="280" w:lineRule="atLeast"/>
        <w:jc w:val="both"/>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0" w:qFormat="1"/>
    <w:lsdException w:name="heading 3" w:locked="0" w:uiPriority="0" w:qFormat="1"/>
    <w:lsdException w:name="heading 4" w:locked="0" w:uiPriority="0" w:qFormat="1"/>
    <w:lsdException w:name="heading 5" w:uiPriority="0" w:qFormat="1"/>
    <w:lsdException w:name="heading 6" w:locked="0" w:uiPriority="0" w:qFormat="1"/>
    <w:lsdException w:name="heading 7" w:uiPriority="0" w:qFormat="1"/>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locked="0"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66"/>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B3887"/>
    <w:pPr>
      <w:widowControl w:val="0"/>
    </w:pPr>
    <w:rPr>
      <w:rFonts w:cs="Tahoma"/>
    </w:rPr>
  </w:style>
  <w:style w:type="paragraph" w:styleId="Heading1">
    <w:name w:val="heading 1"/>
    <w:basedOn w:val="BodyText2"/>
    <w:next w:val="Normal"/>
    <w:link w:val="Heading1Char"/>
    <w:uiPriority w:val="9"/>
    <w:qFormat/>
    <w:rsid w:val="003B2FCB"/>
    <w:pPr>
      <w:keepNext/>
      <w:keepLines/>
      <w:pageBreakBefore/>
      <w:widowControl/>
      <w:numPr>
        <w:numId w:val="2"/>
      </w:numPr>
      <w:tabs>
        <w:tab w:val="clear" w:pos="9027"/>
        <w:tab w:val="left" w:pos="567"/>
      </w:tabs>
      <w:spacing w:before="240" w:beforeAutospacing="0" w:after="240" w:afterAutospacing="0" w:line="360" w:lineRule="atLeast"/>
      <w:ind w:left="431" w:hanging="431"/>
      <w:outlineLvl w:val="0"/>
    </w:pPr>
    <w:rPr>
      <w:rFonts w:ascii="Arial Bold" w:hAnsi="Arial Bold" w:cs="Arial"/>
      <w:b/>
      <w:caps/>
      <w:kern w:val="28"/>
      <w:sz w:val="28"/>
    </w:rPr>
  </w:style>
  <w:style w:type="paragraph" w:styleId="Heading2">
    <w:name w:val="heading 2"/>
    <w:basedOn w:val="Heading1"/>
    <w:next w:val="Normal"/>
    <w:qFormat/>
    <w:rsid w:val="003B2FCB"/>
    <w:pPr>
      <w:pageBreakBefore w:val="0"/>
      <w:numPr>
        <w:ilvl w:val="1"/>
      </w:numPr>
      <w:spacing w:after="0"/>
      <w:outlineLvl w:val="1"/>
    </w:pPr>
    <w:rPr>
      <w:sz w:val="22"/>
    </w:rPr>
  </w:style>
  <w:style w:type="paragraph" w:styleId="Heading3">
    <w:name w:val="heading 3"/>
    <w:basedOn w:val="Heading2"/>
    <w:next w:val="Normal"/>
    <w:qFormat/>
    <w:rsid w:val="008A6BB2"/>
    <w:pPr>
      <w:numPr>
        <w:ilvl w:val="2"/>
      </w:numPr>
      <w:tabs>
        <w:tab w:val="left" w:pos="1008"/>
      </w:tabs>
      <w:spacing w:line="320" w:lineRule="exact"/>
      <w:outlineLvl w:val="2"/>
    </w:pPr>
    <w:rPr>
      <w:caps w:val="0"/>
    </w:rPr>
  </w:style>
  <w:style w:type="paragraph" w:styleId="Heading4">
    <w:name w:val="heading 4"/>
    <w:basedOn w:val="Heading3"/>
    <w:next w:val="Normal"/>
    <w:qFormat/>
    <w:rsid w:val="002933A5"/>
    <w:pPr>
      <w:numPr>
        <w:ilvl w:val="3"/>
      </w:numPr>
      <w:ind w:left="862" w:hanging="862"/>
      <w:outlineLvl w:val="3"/>
    </w:pPr>
    <w:rPr>
      <w:b w:val="0"/>
      <w:i/>
      <w:smallCaps/>
      <w:sz w:val="18"/>
    </w:rPr>
  </w:style>
  <w:style w:type="paragraph" w:styleId="Heading5">
    <w:name w:val="heading 5"/>
    <w:basedOn w:val="Normal"/>
    <w:next w:val="Normal"/>
    <w:qFormat/>
    <w:locked/>
    <w:rsid w:val="00FC7F06"/>
    <w:pPr>
      <w:numPr>
        <w:ilvl w:val="4"/>
        <w:numId w:val="2"/>
      </w:numPr>
      <w:spacing w:after="60" w:line="320" w:lineRule="exact"/>
      <w:outlineLvl w:val="4"/>
    </w:pPr>
    <w:rPr>
      <w:i/>
    </w:rPr>
  </w:style>
  <w:style w:type="paragraph" w:styleId="Heading6">
    <w:name w:val="heading 6"/>
    <w:basedOn w:val="Heading1"/>
    <w:next w:val="Normal"/>
    <w:qFormat/>
    <w:rsid w:val="00D94AAD"/>
    <w:pPr>
      <w:numPr>
        <w:ilvl w:val="5"/>
      </w:numPr>
      <w:tabs>
        <w:tab w:val="right" w:pos="2268"/>
      </w:tabs>
      <w:ind w:left="1151" w:hanging="1151"/>
      <w:outlineLvl w:val="5"/>
    </w:pPr>
  </w:style>
  <w:style w:type="paragraph" w:styleId="Heading7">
    <w:name w:val="heading 7"/>
    <w:basedOn w:val="Normal"/>
    <w:next w:val="Normal"/>
    <w:qFormat/>
    <w:locked/>
    <w:rsid w:val="00384BBF"/>
    <w:pPr>
      <w:numPr>
        <w:ilvl w:val="6"/>
        <w:numId w:val="2"/>
      </w:numPr>
      <w:spacing w:before="240"/>
      <w:outlineLvl w:val="6"/>
    </w:pPr>
    <w:rPr>
      <w:rFonts w:cs="Arial"/>
      <w:b/>
      <w:sz w:val="24"/>
    </w:rPr>
  </w:style>
  <w:style w:type="paragraph" w:styleId="Heading8">
    <w:name w:val="heading 8"/>
    <w:basedOn w:val="Normal"/>
    <w:next w:val="Normal"/>
    <w:locked/>
    <w:rsid w:val="00A66711"/>
    <w:pPr>
      <w:numPr>
        <w:ilvl w:val="7"/>
        <w:numId w:val="2"/>
      </w:numPr>
      <w:spacing w:before="240"/>
      <w:outlineLvl w:val="7"/>
    </w:pPr>
    <w:rPr>
      <w:i/>
    </w:rPr>
  </w:style>
  <w:style w:type="paragraph" w:styleId="Heading9">
    <w:name w:val="heading 9"/>
    <w:basedOn w:val="Normal"/>
    <w:next w:val="Normal"/>
    <w:locked/>
    <w:rsid w:val="00A66711"/>
    <w:pPr>
      <w:numPr>
        <w:ilvl w:val="8"/>
        <w:numId w:val="2"/>
      </w:numPr>
      <w:spacing w:before="24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A66711"/>
    <w:pPr>
      <w:tabs>
        <w:tab w:val="center" w:pos="4153"/>
        <w:tab w:val="right" w:pos="8306"/>
      </w:tabs>
      <w:jc w:val="right"/>
    </w:pPr>
    <w:rPr>
      <w:b/>
      <w:sz w:val="16"/>
    </w:rPr>
  </w:style>
  <w:style w:type="paragraph" w:styleId="Footer">
    <w:name w:val="footer"/>
    <w:basedOn w:val="Normal"/>
    <w:link w:val="FooterChar"/>
    <w:uiPriority w:val="99"/>
    <w:locked/>
    <w:rsid w:val="00A66711"/>
    <w:pPr>
      <w:pBdr>
        <w:top w:val="thinThickSmallGap" w:sz="24" w:space="1" w:color="auto"/>
      </w:pBdr>
      <w:tabs>
        <w:tab w:val="center" w:pos="4153"/>
        <w:tab w:val="right" w:pos="8306"/>
      </w:tabs>
    </w:pPr>
    <w:rPr>
      <w:sz w:val="16"/>
    </w:rPr>
  </w:style>
  <w:style w:type="character" w:styleId="PageNumber">
    <w:name w:val="page number"/>
    <w:basedOn w:val="DefaultParagraphFont"/>
    <w:rsid w:val="00A66711"/>
  </w:style>
  <w:style w:type="paragraph" w:customStyle="1" w:styleId="Style1">
    <w:name w:val="Style1"/>
    <w:basedOn w:val="Heading5"/>
    <w:locked/>
    <w:rsid w:val="00A66711"/>
    <w:pPr>
      <w:ind w:left="1152" w:hanging="1152"/>
    </w:pPr>
    <w:rPr>
      <w:b/>
    </w:rPr>
  </w:style>
  <w:style w:type="character" w:styleId="Hyperlink">
    <w:name w:val="Hyperlink"/>
    <w:basedOn w:val="DefaultParagraphFont"/>
    <w:uiPriority w:val="99"/>
    <w:unhideWhenUsed/>
    <w:locked/>
    <w:rsid w:val="007A5A34"/>
    <w:rPr>
      <w:color w:val="0000FF"/>
      <w:u w:val="single"/>
    </w:rPr>
  </w:style>
  <w:style w:type="paragraph" w:styleId="BodyText2">
    <w:name w:val="Body Text 2"/>
    <w:basedOn w:val="Normal"/>
    <w:locked/>
    <w:rsid w:val="001E0230"/>
    <w:pPr>
      <w:tabs>
        <w:tab w:val="right" w:pos="9027"/>
      </w:tabs>
      <w:spacing w:before="100" w:beforeAutospacing="1" w:after="100" w:afterAutospacing="1" w:line="240" w:lineRule="auto"/>
      <w:ind w:left="1418"/>
    </w:pPr>
    <w:rPr>
      <w:sz w:val="24"/>
    </w:rPr>
  </w:style>
  <w:style w:type="paragraph" w:customStyle="1" w:styleId="RevisionTable">
    <w:name w:val="Revision Table"/>
    <w:basedOn w:val="Normal"/>
    <w:locked/>
    <w:rsid w:val="008F008B"/>
    <w:pPr>
      <w:tabs>
        <w:tab w:val="right" w:leader="dot" w:pos="8313"/>
      </w:tabs>
      <w:spacing w:before="60" w:after="60"/>
      <w:jc w:val="center"/>
    </w:pPr>
    <w:rPr>
      <w:sz w:val="16"/>
    </w:rPr>
  </w:style>
  <w:style w:type="paragraph" w:styleId="TOC1">
    <w:name w:val="toc 1"/>
    <w:next w:val="Normal"/>
    <w:autoRedefine/>
    <w:uiPriority w:val="39"/>
    <w:rsid w:val="0053313F"/>
    <w:pPr>
      <w:tabs>
        <w:tab w:val="left" w:pos="403"/>
        <w:tab w:val="right" w:leader="dot" w:pos="9072"/>
      </w:tabs>
      <w:spacing w:before="0" w:after="0" w:line="360" w:lineRule="auto"/>
      <w:jc w:val="left"/>
    </w:pPr>
    <w:rPr>
      <w:rFonts w:cstheme="minorHAnsi"/>
      <w:b/>
      <w:bCs/>
      <w:caps/>
      <w:sz w:val="24"/>
    </w:rPr>
  </w:style>
  <w:style w:type="paragraph" w:styleId="TOC2">
    <w:name w:val="toc 2"/>
    <w:basedOn w:val="Normal"/>
    <w:next w:val="Normal"/>
    <w:autoRedefine/>
    <w:uiPriority w:val="39"/>
    <w:rsid w:val="00574AFD"/>
    <w:pPr>
      <w:tabs>
        <w:tab w:val="left" w:pos="992"/>
        <w:tab w:val="right" w:leader="dot" w:pos="9072"/>
      </w:tabs>
      <w:spacing w:before="0" w:after="0" w:line="360" w:lineRule="auto"/>
      <w:ind w:left="454"/>
      <w:jc w:val="left"/>
    </w:pPr>
    <w:rPr>
      <w:rFonts w:ascii="Arial Bold" w:hAnsi="Arial Bold" w:cstheme="minorHAnsi"/>
      <w:b/>
      <w:caps/>
      <w:sz w:val="22"/>
    </w:rPr>
  </w:style>
  <w:style w:type="paragraph" w:styleId="TOC3">
    <w:name w:val="toc 3"/>
    <w:basedOn w:val="Normal"/>
    <w:next w:val="Normal"/>
    <w:autoRedefine/>
    <w:uiPriority w:val="39"/>
    <w:rsid w:val="007E0909"/>
    <w:pPr>
      <w:tabs>
        <w:tab w:val="left" w:pos="1843"/>
        <w:tab w:val="right" w:leader="dot" w:pos="9072"/>
      </w:tabs>
      <w:spacing w:before="0" w:after="0" w:line="360" w:lineRule="auto"/>
      <w:ind w:left="1021"/>
      <w:jc w:val="left"/>
    </w:pPr>
    <w:rPr>
      <w:rFonts w:cstheme="minorHAnsi"/>
      <w:iCs/>
    </w:rPr>
  </w:style>
  <w:style w:type="paragraph" w:styleId="TOC4">
    <w:name w:val="toc 4"/>
    <w:basedOn w:val="Normal"/>
    <w:next w:val="Normal"/>
    <w:autoRedefine/>
    <w:uiPriority w:val="39"/>
    <w:locked/>
    <w:rsid w:val="007E0909"/>
    <w:pPr>
      <w:tabs>
        <w:tab w:val="left" w:pos="403"/>
        <w:tab w:val="right" w:leader="dot" w:pos="9072"/>
      </w:tabs>
      <w:spacing w:before="0" w:after="0" w:line="360" w:lineRule="auto"/>
    </w:pPr>
    <w:rPr>
      <w:rFonts w:ascii="Arial Bold" w:hAnsi="Arial Bold" w:cstheme="minorHAnsi"/>
      <w:b/>
      <w:caps/>
      <w:sz w:val="24"/>
      <w:szCs w:val="18"/>
    </w:rPr>
  </w:style>
  <w:style w:type="paragraph" w:styleId="TOC5">
    <w:name w:val="toc 5"/>
    <w:basedOn w:val="Normal"/>
    <w:next w:val="Normal"/>
    <w:autoRedefine/>
    <w:uiPriority w:val="39"/>
    <w:locked/>
    <w:rsid w:val="007E0909"/>
    <w:pPr>
      <w:tabs>
        <w:tab w:val="left" w:pos="992"/>
        <w:tab w:val="right" w:leader="dot" w:pos="9072"/>
      </w:tabs>
      <w:spacing w:before="0" w:after="0" w:line="360" w:lineRule="auto"/>
      <w:ind w:left="799"/>
      <w:jc w:val="left"/>
    </w:pPr>
    <w:rPr>
      <w:rFonts w:ascii="Arial Bold" w:hAnsi="Arial Bold" w:cstheme="minorHAnsi"/>
      <w:b/>
      <w:caps/>
      <w:sz w:val="22"/>
      <w:szCs w:val="18"/>
    </w:rPr>
  </w:style>
  <w:style w:type="paragraph" w:styleId="TOC6">
    <w:name w:val="toc 6"/>
    <w:basedOn w:val="Normal"/>
    <w:next w:val="Normal"/>
    <w:autoRedefine/>
    <w:uiPriority w:val="39"/>
    <w:locked/>
    <w:rsid w:val="009A1632"/>
    <w:pPr>
      <w:ind w:left="1000"/>
      <w:jc w:val="left"/>
    </w:pPr>
    <w:rPr>
      <w:rFonts w:asciiTheme="minorHAnsi" w:hAnsiTheme="minorHAnsi" w:cstheme="minorHAnsi"/>
      <w:sz w:val="18"/>
      <w:szCs w:val="18"/>
    </w:rPr>
  </w:style>
  <w:style w:type="paragraph" w:styleId="TOC7">
    <w:name w:val="toc 7"/>
    <w:basedOn w:val="Normal"/>
    <w:next w:val="Normal"/>
    <w:autoRedefine/>
    <w:uiPriority w:val="39"/>
    <w:locked/>
    <w:rsid w:val="009A1632"/>
    <w:pPr>
      <w:ind w:left="1200"/>
      <w:jc w:val="left"/>
    </w:pPr>
    <w:rPr>
      <w:rFonts w:asciiTheme="minorHAnsi" w:hAnsiTheme="minorHAnsi" w:cstheme="minorHAnsi"/>
      <w:sz w:val="18"/>
      <w:szCs w:val="18"/>
    </w:rPr>
  </w:style>
  <w:style w:type="paragraph" w:styleId="TOC8">
    <w:name w:val="toc 8"/>
    <w:basedOn w:val="Normal"/>
    <w:next w:val="Normal"/>
    <w:autoRedefine/>
    <w:semiHidden/>
    <w:locked/>
    <w:rsid w:val="009A1632"/>
    <w:pPr>
      <w:ind w:left="1400"/>
      <w:jc w:val="left"/>
    </w:pPr>
    <w:rPr>
      <w:rFonts w:asciiTheme="minorHAnsi" w:hAnsiTheme="minorHAnsi" w:cstheme="minorHAnsi"/>
      <w:sz w:val="18"/>
      <w:szCs w:val="18"/>
    </w:rPr>
  </w:style>
  <w:style w:type="paragraph" w:styleId="TOC9">
    <w:name w:val="toc 9"/>
    <w:basedOn w:val="Normal"/>
    <w:next w:val="Normal"/>
    <w:autoRedefine/>
    <w:semiHidden/>
    <w:locked/>
    <w:rsid w:val="009A1632"/>
    <w:pPr>
      <w:ind w:left="1600"/>
      <w:jc w:val="left"/>
    </w:pPr>
    <w:rPr>
      <w:rFonts w:asciiTheme="minorHAnsi" w:hAnsiTheme="minorHAnsi" w:cstheme="minorHAnsi"/>
      <w:sz w:val="18"/>
      <w:szCs w:val="18"/>
    </w:rPr>
  </w:style>
  <w:style w:type="paragraph" w:styleId="Title">
    <w:name w:val="Title"/>
    <w:basedOn w:val="Normal"/>
    <w:qFormat/>
    <w:rsid w:val="00A77428"/>
    <w:pPr>
      <w:tabs>
        <w:tab w:val="center" w:pos="4536"/>
        <w:tab w:val="right" w:pos="8647"/>
        <w:tab w:val="left" w:pos="9212"/>
      </w:tabs>
      <w:spacing w:before="0" w:after="0" w:line="240" w:lineRule="auto"/>
      <w:jc w:val="center"/>
    </w:pPr>
    <w:rPr>
      <w:rFonts w:cs="Arial"/>
      <w:b/>
      <w:sz w:val="40"/>
    </w:rPr>
  </w:style>
  <w:style w:type="paragraph" w:customStyle="1" w:styleId="StyleJustifiedLeft081Linespacing15lines">
    <w:name w:val="Style Justified Left:  0.81&quot; Line spacing:  1.5 lines"/>
    <w:basedOn w:val="Normal"/>
    <w:locked/>
    <w:rsid w:val="00A66711"/>
    <w:pPr>
      <w:tabs>
        <w:tab w:val="num" w:pos="432"/>
      </w:tabs>
      <w:spacing w:before="120"/>
      <w:ind w:left="432" w:hanging="432"/>
    </w:pPr>
    <w:rPr>
      <w:rFonts w:ascii="Century Schoolbook" w:hAnsi="Century Schoolbook"/>
      <w:sz w:val="24"/>
    </w:rPr>
  </w:style>
  <w:style w:type="character" w:customStyle="1" w:styleId="FooterGPA">
    <w:name w:val="Footer GPA"/>
    <w:basedOn w:val="FooterTight"/>
    <w:uiPriority w:val="32"/>
    <w:qFormat/>
    <w:locked/>
    <w:rsid w:val="00D21E00"/>
    <w:rPr>
      <w:rFonts w:ascii="Arial" w:hAnsi="Arial" w:cs="Tahoma"/>
      <w:kern w:val="16"/>
      <w:sz w:val="14"/>
      <w:szCs w:val="16"/>
    </w:rPr>
  </w:style>
  <w:style w:type="character" w:customStyle="1" w:styleId="FooterTight">
    <w:name w:val="Footer Tight"/>
    <w:uiPriority w:val="19"/>
    <w:rsid w:val="002B7E34"/>
    <w:rPr>
      <w:rFonts w:cs="Tahoma"/>
      <w:kern w:val="16"/>
      <w:sz w:val="14"/>
      <w:szCs w:val="14"/>
    </w:rPr>
  </w:style>
  <w:style w:type="paragraph" w:styleId="BalloonText">
    <w:name w:val="Balloon Text"/>
    <w:basedOn w:val="Normal"/>
    <w:link w:val="BalloonTextChar"/>
    <w:uiPriority w:val="99"/>
    <w:semiHidden/>
    <w:unhideWhenUsed/>
    <w:locked/>
    <w:rsid w:val="006D45E4"/>
    <w:rPr>
      <w:rFonts w:ascii="Tahoma" w:hAnsi="Tahoma"/>
      <w:sz w:val="16"/>
      <w:szCs w:val="16"/>
    </w:rPr>
  </w:style>
  <w:style w:type="character" w:customStyle="1" w:styleId="BalloonTextChar">
    <w:name w:val="Balloon Text Char"/>
    <w:basedOn w:val="DefaultParagraphFont"/>
    <w:link w:val="BalloonText"/>
    <w:uiPriority w:val="99"/>
    <w:semiHidden/>
    <w:rsid w:val="006D45E4"/>
    <w:rPr>
      <w:rFonts w:ascii="Tahoma" w:hAnsi="Tahoma" w:cs="Tahoma"/>
      <w:sz w:val="16"/>
      <w:szCs w:val="16"/>
    </w:rPr>
  </w:style>
  <w:style w:type="character" w:styleId="Strong">
    <w:name w:val="Strong"/>
    <w:aliases w:val="Header GPA,Strong Header,Heading,g Header"/>
    <w:basedOn w:val="FooterChar"/>
    <w:uiPriority w:val="22"/>
    <w:qFormat/>
    <w:rsid w:val="009A6DE1"/>
    <w:rPr>
      <w:rFonts w:cs="Arial"/>
      <w:bCs/>
      <w:color w:val="000000" w:themeColor="text1"/>
      <w:sz w:val="16"/>
    </w:rPr>
  </w:style>
  <w:style w:type="character" w:styleId="IntenseEmphasis">
    <w:name w:val="Intense Emphasis"/>
    <w:aliases w:val="Table Title"/>
    <w:uiPriority w:val="66"/>
    <w:rsid w:val="00D91C89"/>
    <w:rPr>
      <w:rFonts w:ascii="Arial" w:hAnsi="Arial"/>
      <w:b/>
      <w:color w:val="000000" w:themeColor="text1"/>
      <w:sz w:val="22"/>
    </w:rPr>
  </w:style>
  <w:style w:type="paragraph" w:styleId="IntenseQuote">
    <w:name w:val="Intense Quote"/>
    <w:aliases w:val="Table Text"/>
    <w:basedOn w:val="Normal"/>
    <w:next w:val="Normal"/>
    <w:link w:val="IntenseQuoteChar"/>
    <w:uiPriority w:val="60"/>
    <w:qFormat/>
    <w:rsid w:val="00536A71"/>
    <w:pPr>
      <w:spacing w:before="0" w:after="0"/>
      <w:jc w:val="left"/>
    </w:pPr>
    <w:rPr>
      <w:rFonts w:cs="Arial"/>
    </w:rPr>
  </w:style>
  <w:style w:type="character" w:customStyle="1" w:styleId="IntenseQuoteChar">
    <w:name w:val="Intense Quote Char"/>
    <w:aliases w:val="Table Text Char"/>
    <w:basedOn w:val="DefaultParagraphFont"/>
    <w:link w:val="IntenseQuote"/>
    <w:uiPriority w:val="60"/>
    <w:rsid w:val="00536A71"/>
    <w:rPr>
      <w:rFonts w:cs="Arial"/>
    </w:rPr>
  </w:style>
  <w:style w:type="paragraph" w:styleId="Subtitle">
    <w:name w:val="Subtitle"/>
    <w:aliases w:val="Project Name"/>
    <w:basedOn w:val="Title"/>
    <w:next w:val="Normal"/>
    <w:link w:val="SubtitleChar"/>
    <w:uiPriority w:val="11"/>
    <w:rsid w:val="004A4953"/>
    <w:rPr>
      <w:sz w:val="36"/>
    </w:rPr>
  </w:style>
  <w:style w:type="character" w:customStyle="1" w:styleId="SubtitleChar">
    <w:name w:val="Subtitle Char"/>
    <w:aliases w:val="Project Name Char"/>
    <w:basedOn w:val="DefaultParagraphFont"/>
    <w:link w:val="Subtitle"/>
    <w:uiPriority w:val="11"/>
    <w:rsid w:val="004A4953"/>
    <w:rPr>
      <w:rFonts w:ascii="Helvetica" w:hAnsi="Helvetica"/>
      <w:b/>
      <w:sz w:val="36"/>
    </w:rPr>
  </w:style>
  <w:style w:type="character" w:styleId="Emphasis">
    <w:name w:val="Emphasis"/>
    <w:uiPriority w:val="20"/>
    <w:rsid w:val="00307B26"/>
    <w:rPr>
      <w:rFonts w:ascii="Helvetica" w:hAnsi="Helvetica" w:cs="Tahoma"/>
      <w:i/>
      <w:sz w:val="22"/>
    </w:rPr>
  </w:style>
  <w:style w:type="paragraph" w:customStyle="1" w:styleId="NoSpacing1">
    <w:name w:val="No Spacing1"/>
    <w:aliases w:val="Bullet Points"/>
    <w:basedOn w:val="Normal"/>
    <w:uiPriority w:val="1"/>
    <w:qFormat/>
    <w:rsid w:val="004A4953"/>
    <w:pPr>
      <w:numPr>
        <w:numId w:val="1"/>
      </w:numPr>
      <w:spacing w:before="60" w:after="60" w:line="276" w:lineRule="auto"/>
    </w:pPr>
    <w:rPr>
      <w:szCs w:val="22"/>
    </w:rPr>
  </w:style>
  <w:style w:type="character" w:styleId="PlaceholderText">
    <w:name w:val="Placeholder Text"/>
    <w:basedOn w:val="DefaultParagraphFont"/>
    <w:uiPriority w:val="99"/>
    <w:semiHidden/>
    <w:locked/>
    <w:rsid w:val="00E01496"/>
    <w:rPr>
      <w:color w:val="808080"/>
    </w:rPr>
  </w:style>
  <w:style w:type="table" w:styleId="TableGrid">
    <w:name w:val="Table Grid"/>
    <w:basedOn w:val="TableNormal"/>
    <w:uiPriority w:val="39"/>
    <w:locked/>
    <w:rsid w:val="00520738"/>
    <w:pPr>
      <w:spacing w:before="40" w:after="4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NoSpacing">
    <w:name w:val="No Spacing"/>
    <w:uiPriority w:val="1"/>
    <w:locked/>
    <w:rsid w:val="001E0230"/>
  </w:style>
  <w:style w:type="paragraph" w:styleId="Caption">
    <w:name w:val="caption"/>
    <w:basedOn w:val="Normal"/>
    <w:next w:val="Normal"/>
    <w:uiPriority w:val="35"/>
    <w:unhideWhenUsed/>
    <w:qFormat/>
    <w:locked/>
    <w:rsid w:val="00935352"/>
    <w:pPr>
      <w:keepNext/>
      <w:spacing w:before="40" w:after="40" w:line="240" w:lineRule="auto"/>
    </w:pPr>
    <w:rPr>
      <w:b/>
      <w:bCs/>
      <w:sz w:val="18"/>
      <w:szCs w:val="18"/>
    </w:rPr>
  </w:style>
  <w:style w:type="paragraph" w:customStyle="1" w:styleId="SmallTitle">
    <w:name w:val="Small Title"/>
    <w:basedOn w:val="Title"/>
    <w:qFormat/>
    <w:rsid w:val="00384BBF"/>
    <w:rPr>
      <w:sz w:val="32"/>
    </w:rPr>
  </w:style>
  <w:style w:type="character" w:customStyle="1" w:styleId="FooterChar">
    <w:name w:val="Footer Char"/>
    <w:basedOn w:val="DefaultParagraphFont"/>
    <w:link w:val="Footer"/>
    <w:uiPriority w:val="99"/>
    <w:rsid w:val="00AF646F"/>
    <w:rPr>
      <w:sz w:val="16"/>
    </w:rPr>
  </w:style>
  <w:style w:type="character" w:customStyle="1" w:styleId="HeaderChar">
    <w:name w:val="Header Char"/>
    <w:basedOn w:val="DefaultParagraphFont"/>
    <w:link w:val="Header"/>
    <w:uiPriority w:val="99"/>
    <w:rsid w:val="001C63C8"/>
    <w:rPr>
      <w:b/>
      <w:sz w:val="16"/>
    </w:rPr>
  </w:style>
  <w:style w:type="paragraph" w:styleId="ListParagraph">
    <w:name w:val="List Paragraph"/>
    <w:basedOn w:val="Normal"/>
    <w:uiPriority w:val="34"/>
    <w:qFormat/>
    <w:locked/>
    <w:rsid w:val="00623192"/>
    <w:pPr>
      <w:ind w:left="720"/>
      <w:contextualSpacing/>
    </w:pPr>
  </w:style>
  <w:style w:type="paragraph" w:styleId="TOCHeading">
    <w:name w:val="TOC Heading"/>
    <w:basedOn w:val="Heading1"/>
    <w:next w:val="Normal"/>
    <w:uiPriority w:val="39"/>
    <w:semiHidden/>
    <w:unhideWhenUsed/>
    <w:qFormat/>
    <w:locked/>
    <w:rsid w:val="002F6345"/>
    <w:pPr>
      <w:numPr>
        <w:numId w:val="0"/>
      </w:numPr>
      <w:tabs>
        <w:tab w:val="clear" w:pos="567"/>
      </w:tabs>
      <w:spacing w:before="480" w:line="276" w:lineRule="auto"/>
      <w:outlineLvl w:val="9"/>
    </w:pPr>
    <w:rPr>
      <w:rFonts w:asciiTheme="majorHAnsi" w:eastAsiaTheme="majorEastAsia" w:hAnsiTheme="majorHAnsi" w:cstheme="majorBidi"/>
      <w:bCs/>
      <w:caps w:val="0"/>
      <w:color w:val="365F91" w:themeColor="accent1" w:themeShade="BF"/>
      <w:kern w:val="0"/>
      <w:szCs w:val="28"/>
      <w:lang w:val="en-US" w:eastAsia="en-US"/>
    </w:rPr>
  </w:style>
  <w:style w:type="character" w:styleId="SubtleReference">
    <w:name w:val="Subtle Reference"/>
    <w:basedOn w:val="DefaultParagraphFont"/>
    <w:uiPriority w:val="31"/>
    <w:locked/>
    <w:rsid w:val="009A6DE1"/>
    <w:rPr>
      <w:smallCaps/>
      <w:color w:val="C0504D" w:themeColor="accent2"/>
      <w:u w:val="single"/>
    </w:rPr>
  </w:style>
  <w:style w:type="paragraph" w:customStyle="1" w:styleId="Revheader">
    <w:name w:val="Rev header"/>
    <w:basedOn w:val="SmallTitle"/>
    <w:qFormat/>
    <w:rsid w:val="00D21E00"/>
    <w:pPr>
      <w:framePr w:hSpace="181" w:wrap="around" w:vAnchor="page" w:hAnchor="margin" w:y="13382"/>
      <w:suppressOverlap/>
    </w:pPr>
    <w:rPr>
      <w:sz w:val="16"/>
    </w:rPr>
  </w:style>
  <w:style w:type="paragraph" w:customStyle="1" w:styleId="Revbody">
    <w:name w:val="Rev body"/>
    <w:basedOn w:val="SmallTitle"/>
    <w:qFormat/>
    <w:rsid w:val="00D21E00"/>
    <w:pPr>
      <w:framePr w:hSpace="181" w:wrap="around" w:vAnchor="page" w:hAnchor="margin" w:y="13382"/>
      <w:suppressOverlap/>
    </w:pPr>
    <w:rPr>
      <w:b w:val="0"/>
      <w:sz w:val="16"/>
    </w:rPr>
  </w:style>
  <w:style w:type="paragraph" w:customStyle="1" w:styleId="GPAtableheader">
    <w:name w:val="GPA table header"/>
    <w:basedOn w:val="Normal"/>
    <w:qFormat/>
    <w:rsid w:val="00BA48E8"/>
    <w:pPr>
      <w:spacing w:before="120" w:after="120"/>
      <w:jc w:val="center"/>
    </w:pPr>
    <w:rPr>
      <w:rFonts w:ascii="Arial Bold" w:hAnsi="Arial Bold"/>
      <w:b/>
    </w:rPr>
  </w:style>
  <w:style w:type="paragraph" w:customStyle="1" w:styleId="GPATabletext">
    <w:name w:val="GPA Table text"/>
    <w:basedOn w:val="Normal"/>
    <w:qFormat/>
    <w:rsid w:val="0065618B"/>
    <w:pPr>
      <w:spacing w:before="60" w:after="60"/>
      <w:jc w:val="left"/>
    </w:pPr>
  </w:style>
  <w:style w:type="table" w:customStyle="1" w:styleId="GPAdefault">
    <w:name w:val="GPA default"/>
    <w:basedOn w:val="TableNormal"/>
    <w:uiPriority w:val="99"/>
    <w:qFormat/>
    <w:rsid w:val="00520738"/>
    <w:pPr>
      <w:spacing w:before="40" w:after="40" w:line="240" w:lineRule="auto"/>
      <w:jc w:val="left"/>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rFonts w:ascii="Arial" w:hAnsi="Arial"/>
        <w:b/>
        <w:sz w:val="22"/>
      </w:rPr>
      <w:tblPr/>
      <w:tcPr>
        <w:shd w:val="clear" w:color="auto" w:fill="D9D9D9" w:themeFill="background1" w:themeFillShade="D9"/>
      </w:tcPr>
    </w:tblStylePr>
  </w:style>
  <w:style w:type="paragraph" w:styleId="TableofFigures">
    <w:name w:val="table of figures"/>
    <w:basedOn w:val="Normal"/>
    <w:next w:val="Normal"/>
    <w:uiPriority w:val="99"/>
    <w:unhideWhenUsed/>
    <w:locked/>
    <w:rsid w:val="007E4975"/>
    <w:pPr>
      <w:spacing w:after="0"/>
    </w:pPr>
  </w:style>
  <w:style w:type="numbering" w:customStyle="1" w:styleId="BulletList">
    <w:name w:val="Bullet List"/>
    <w:uiPriority w:val="99"/>
    <w:rsid w:val="00B64C4C"/>
    <w:pPr>
      <w:numPr>
        <w:numId w:val="3"/>
      </w:numPr>
    </w:pPr>
  </w:style>
  <w:style w:type="paragraph" w:styleId="ListBullet">
    <w:name w:val="List Bullet"/>
    <w:basedOn w:val="Normal"/>
    <w:uiPriority w:val="99"/>
    <w:unhideWhenUsed/>
    <w:qFormat/>
    <w:locked/>
    <w:rsid w:val="00B64C4C"/>
    <w:pPr>
      <w:widowControl/>
      <w:numPr>
        <w:numId w:val="4"/>
      </w:numPr>
      <w:spacing w:before="0" w:after="200" w:line="276" w:lineRule="auto"/>
      <w:jc w:val="left"/>
    </w:pPr>
    <w:rPr>
      <w:rFonts w:eastAsia="Calibri" w:cs="Times New Roman"/>
      <w:sz w:val="22"/>
      <w:szCs w:val="22"/>
      <w:lang w:eastAsia="en-US"/>
    </w:rPr>
  </w:style>
  <w:style w:type="paragraph" w:styleId="ListBullet2">
    <w:name w:val="List Bullet 2"/>
    <w:basedOn w:val="Normal"/>
    <w:uiPriority w:val="99"/>
    <w:unhideWhenUsed/>
    <w:locked/>
    <w:rsid w:val="00B64C4C"/>
    <w:pPr>
      <w:widowControl/>
      <w:numPr>
        <w:ilvl w:val="1"/>
        <w:numId w:val="4"/>
      </w:numPr>
      <w:spacing w:before="0" w:after="200" w:line="276" w:lineRule="auto"/>
      <w:jc w:val="left"/>
    </w:pPr>
    <w:rPr>
      <w:rFonts w:eastAsia="Calibri" w:cs="Times New Roman"/>
      <w:sz w:val="22"/>
      <w:szCs w:val="22"/>
      <w:lang w:eastAsia="en-US"/>
    </w:rPr>
  </w:style>
  <w:style w:type="paragraph" w:styleId="ListBullet3">
    <w:name w:val="List Bullet 3"/>
    <w:basedOn w:val="Normal"/>
    <w:uiPriority w:val="99"/>
    <w:unhideWhenUsed/>
    <w:locked/>
    <w:rsid w:val="00B64C4C"/>
    <w:pPr>
      <w:widowControl/>
      <w:numPr>
        <w:ilvl w:val="2"/>
        <w:numId w:val="4"/>
      </w:numPr>
      <w:spacing w:before="0" w:after="200" w:line="276" w:lineRule="auto"/>
      <w:jc w:val="left"/>
    </w:pPr>
    <w:rPr>
      <w:rFonts w:eastAsia="Calibri" w:cs="Times New Roman"/>
      <w:sz w:val="22"/>
      <w:szCs w:val="22"/>
      <w:lang w:eastAsia="en-US"/>
    </w:rPr>
  </w:style>
  <w:style w:type="paragraph" w:styleId="ListBullet4">
    <w:name w:val="List Bullet 4"/>
    <w:basedOn w:val="Normal"/>
    <w:uiPriority w:val="99"/>
    <w:unhideWhenUsed/>
    <w:locked/>
    <w:rsid w:val="00B64C4C"/>
    <w:pPr>
      <w:widowControl/>
      <w:numPr>
        <w:ilvl w:val="3"/>
        <w:numId w:val="4"/>
      </w:numPr>
      <w:spacing w:before="0" w:after="200" w:line="276" w:lineRule="auto"/>
      <w:jc w:val="left"/>
    </w:pPr>
    <w:rPr>
      <w:rFonts w:eastAsia="Calibri" w:cs="Times New Roman"/>
      <w:sz w:val="22"/>
      <w:szCs w:val="22"/>
      <w:lang w:eastAsia="en-US"/>
    </w:rPr>
  </w:style>
  <w:style w:type="paragraph" w:styleId="ListBullet5">
    <w:name w:val="List Bullet 5"/>
    <w:basedOn w:val="Normal"/>
    <w:uiPriority w:val="99"/>
    <w:unhideWhenUsed/>
    <w:locked/>
    <w:rsid w:val="00B64C4C"/>
    <w:pPr>
      <w:widowControl/>
      <w:numPr>
        <w:ilvl w:val="4"/>
        <w:numId w:val="4"/>
      </w:numPr>
      <w:spacing w:before="0" w:after="200" w:line="276" w:lineRule="auto"/>
      <w:jc w:val="left"/>
    </w:pPr>
    <w:rPr>
      <w:rFonts w:eastAsia="Calibri" w:cs="Times New Roman"/>
      <w:sz w:val="22"/>
      <w:szCs w:val="22"/>
      <w:lang w:eastAsia="en-US"/>
    </w:rPr>
  </w:style>
  <w:style w:type="paragraph" w:styleId="EndnoteText">
    <w:name w:val="endnote text"/>
    <w:basedOn w:val="Normal"/>
    <w:link w:val="EndnoteTextChar"/>
    <w:uiPriority w:val="99"/>
    <w:semiHidden/>
    <w:unhideWhenUsed/>
    <w:locked/>
    <w:rsid w:val="00B64C4C"/>
    <w:pPr>
      <w:widowControl/>
      <w:spacing w:before="0" w:after="0" w:line="240" w:lineRule="auto"/>
      <w:jc w:val="left"/>
    </w:pPr>
    <w:rPr>
      <w:rFonts w:eastAsia="Calibri" w:cs="Times New Roman"/>
      <w:lang w:eastAsia="en-US"/>
    </w:rPr>
  </w:style>
  <w:style w:type="character" w:customStyle="1" w:styleId="EndnoteTextChar">
    <w:name w:val="Endnote Text Char"/>
    <w:basedOn w:val="DefaultParagraphFont"/>
    <w:link w:val="EndnoteText"/>
    <w:uiPriority w:val="99"/>
    <w:semiHidden/>
    <w:rsid w:val="00B64C4C"/>
    <w:rPr>
      <w:rFonts w:eastAsia="Calibri"/>
      <w:lang w:eastAsia="en-US"/>
    </w:rPr>
  </w:style>
  <w:style w:type="character" w:styleId="EndnoteReference">
    <w:name w:val="endnote reference"/>
    <w:basedOn w:val="DefaultParagraphFont"/>
    <w:uiPriority w:val="99"/>
    <w:semiHidden/>
    <w:unhideWhenUsed/>
    <w:locked/>
    <w:rsid w:val="00B64C4C"/>
    <w:rPr>
      <w:vertAlign w:val="superscript"/>
    </w:rPr>
  </w:style>
  <w:style w:type="paragraph" w:styleId="FootnoteText">
    <w:name w:val="footnote text"/>
    <w:basedOn w:val="Normal"/>
    <w:link w:val="FootnoteTextChar"/>
    <w:uiPriority w:val="99"/>
    <w:unhideWhenUsed/>
    <w:locked/>
    <w:rsid w:val="003114B1"/>
    <w:pPr>
      <w:spacing w:before="0" w:after="0" w:line="240" w:lineRule="auto"/>
    </w:pPr>
  </w:style>
  <w:style w:type="character" w:customStyle="1" w:styleId="FootnoteTextChar">
    <w:name w:val="Footnote Text Char"/>
    <w:basedOn w:val="DefaultParagraphFont"/>
    <w:link w:val="FootnoteText"/>
    <w:uiPriority w:val="99"/>
    <w:rsid w:val="003114B1"/>
    <w:rPr>
      <w:rFonts w:cs="Tahoma"/>
    </w:rPr>
  </w:style>
  <w:style w:type="character" w:styleId="FootnoteReference">
    <w:name w:val="footnote reference"/>
    <w:basedOn w:val="DefaultParagraphFont"/>
    <w:uiPriority w:val="99"/>
    <w:unhideWhenUsed/>
    <w:locked/>
    <w:rsid w:val="003114B1"/>
    <w:rPr>
      <w:vertAlign w:val="superscript"/>
    </w:rPr>
  </w:style>
  <w:style w:type="character" w:customStyle="1" w:styleId="Heading1Char">
    <w:name w:val="Heading 1 Char"/>
    <w:basedOn w:val="DefaultParagraphFont"/>
    <w:link w:val="Heading1"/>
    <w:uiPriority w:val="9"/>
    <w:rsid w:val="00D72074"/>
    <w:rPr>
      <w:rFonts w:ascii="Arial Bold" w:hAnsi="Arial Bold" w:cs="Arial"/>
      <w:b/>
      <w:caps/>
      <w:kern w:val="28"/>
      <w:sz w:val="28"/>
    </w:rPr>
  </w:style>
  <w:style w:type="paragraph" w:styleId="Bibliography">
    <w:name w:val="Bibliography"/>
    <w:basedOn w:val="Normal"/>
    <w:next w:val="Normal"/>
    <w:uiPriority w:val="37"/>
    <w:unhideWhenUsed/>
    <w:locked/>
    <w:rsid w:val="00D72074"/>
  </w:style>
  <w:style w:type="character" w:styleId="CommentReference">
    <w:name w:val="annotation reference"/>
    <w:basedOn w:val="DefaultParagraphFont"/>
    <w:uiPriority w:val="99"/>
    <w:semiHidden/>
    <w:unhideWhenUsed/>
    <w:locked/>
    <w:rsid w:val="001F1A02"/>
    <w:rPr>
      <w:sz w:val="16"/>
      <w:szCs w:val="16"/>
    </w:rPr>
  </w:style>
  <w:style w:type="paragraph" w:styleId="CommentText">
    <w:name w:val="annotation text"/>
    <w:basedOn w:val="Normal"/>
    <w:link w:val="CommentTextChar"/>
    <w:uiPriority w:val="99"/>
    <w:unhideWhenUsed/>
    <w:locked/>
    <w:rsid w:val="001F1A02"/>
    <w:pPr>
      <w:spacing w:line="240" w:lineRule="auto"/>
    </w:pPr>
  </w:style>
  <w:style w:type="character" w:customStyle="1" w:styleId="CommentTextChar">
    <w:name w:val="Comment Text Char"/>
    <w:basedOn w:val="DefaultParagraphFont"/>
    <w:link w:val="CommentText"/>
    <w:uiPriority w:val="99"/>
    <w:rsid w:val="001F1A02"/>
    <w:rPr>
      <w:rFonts w:cs="Tahoma"/>
    </w:rPr>
  </w:style>
  <w:style w:type="paragraph" w:styleId="CommentSubject">
    <w:name w:val="annotation subject"/>
    <w:basedOn w:val="CommentText"/>
    <w:next w:val="CommentText"/>
    <w:link w:val="CommentSubjectChar"/>
    <w:uiPriority w:val="99"/>
    <w:semiHidden/>
    <w:unhideWhenUsed/>
    <w:locked/>
    <w:rsid w:val="001F1A02"/>
    <w:rPr>
      <w:b/>
      <w:bCs/>
    </w:rPr>
  </w:style>
  <w:style w:type="character" w:customStyle="1" w:styleId="CommentSubjectChar">
    <w:name w:val="Comment Subject Char"/>
    <w:basedOn w:val="CommentTextChar"/>
    <w:link w:val="CommentSubject"/>
    <w:uiPriority w:val="99"/>
    <w:semiHidden/>
    <w:rsid w:val="001F1A02"/>
    <w:rPr>
      <w:rFonts w:cs="Tahoma"/>
      <w:b/>
      <w:bCs/>
    </w:rPr>
  </w:style>
  <w:style w:type="character" w:customStyle="1" w:styleId="fontstyle01">
    <w:name w:val="fontstyle01"/>
    <w:basedOn w:val="DefaultParagraphFont"/>
    <w:rsid w:val="000E7614"/>
    <w:rPr>
      <w:rFonts w:ascii="Bold" w:hAnsi="Bold" w:hint="default"/>
      <w:b/>
      <w:bCs/>
      <w:i w:val="0"/>
      <w:iCs w:val="0"/>
      <w:color w:val="FFFFFF"/>
      <w:sz w:val="22"/>
      <w:szCs w:val="22"/>
    </w:rPr>
  </w:style>
  <w:style w:type="character" w:customStyle="1" w:styleId="fontstyle21">
    <w:name w:val="fontstyle21"/>
    <w:basedOn w:val="DefaultParagraphFont"/>
    <w:rsid w:val="00145AEB"/>
    <w:rPr>
      <w:rFonts w:ascii="AdvOT999035f4+e1" w:hAnsi="AdvOT999035f4+e1" w:hint="default"/>
      <w:b w:val="0"/>
      <w:bCs w:val="0"/>
      <w:i w:val="0"/>
      <w:iCs w:val="0"/>
      <w:color w:val="000000"/>
      <w:sz w:val="18"/>
      <w:szCs w:val="18"/>
    </w:rPr>
  </w:style>
  <w:style w:type="character" w:customStyle="1" w:styleId="fontstyle31">
    <w:name w:val="fontstyle31"/>
    <w:basedOn w:val="DefaultParagraphFont"/>
    <w:rsid w:val="00145AEB"/>
    <w:rPr>
      <w:rFonts w:ascii="AdvOT999035f4+e0" w:hAnsi="AdvOT999035f4+e0" w:hint="default"/>
      <w:b w:val="0"/>
      <w:bCs w:val="0"/>
      <w:i w:val="0"/>
      <w:iCs w:val="0"/>
      <w:color w:val="000000"/>
      <w:sz w:val="18"/>
      <w:szCs w:val="18"/>
    </w:rPr>
  </w:style>
  <w:style w:type="character" w:customStyle="1" w:styleId="fontstyle41">
    <w:name w:val="fontstyle41"/>
    <w:basedOn w:val="DefaultParagraphFont"/>
    <w:rsid w:val="00145AEB"/>
    <w:rPr>
      <w:rFonts w:ascii="AdvOT999035f4+20" w:hAnsi="AdvOT999035f4+20" w:hint="default"/>
      <w:b w:val="0"/>
      <w:bCs w:val="0"/>
      <w:i w:val="0"/>
      <w:iCs w:val="0"/>
      <w:color w:val="000000"/>
      <w:sz w:val="18"/>
      <w:szCs w:val="18"/>
    </w:rPr>
  </w:style>
  <w:style w:type="character" w:customStyle="1" w:styleId="fontstyle51">
    <w:name w:val="fontstyle51"/>
    <w:basedOn w:val="DefaultParagraphFont"/>
    <w:rsid w:val="00145AEB"/>
    <w:rPr>
      <w:rFonts w:ascii="AdvOT999035f4+fb" w:hAnsi="AdvOT999035f4+fb" w:hint="default"/>
      <w:b w:val="0"/>
      <w:bCs w:val="0"/>
      <w:i w:val="0"/>
      <w:iCs w:val="0"/>
      <w:color w:val="000000"/>
      <w:sz w:val="18"/>
      <w:szCs w:val="18"/>
    </w:rPr>
  </w:style>
  <w:style w:type="paragraph" w:styleId="Revision">
    <w:name w:val="Revision"/>
    <w:hidden/>
    <w:uiPriority w:val="99"/>
    <w:semiHidden/>
    <w:rsid w:val="00507D6F"/>
    <w:pPr>
      <w:spacing w:before="0" w:after="0" w:line="240" w:lineRule="auto"/>
      <w:jc w:val="left"/>
    </w:pPr>
    <w:rPr>
      <w:rFonts w:cs="Tahoma"/>
    </w:rPr>
  </w:style>
  <w:style w:type="paragraph" w:styleId="PlainText">
    <w:name w:val="Plain Text"/>
    <w:basedOn w:val="Normal"/>
    <w:link w:val="PlainTextChar"/>
    <w:uiPriority w:val="99"/>
    <w:semiHidden/>
    <w:unhideWhenUsed/>
    <w:locked/>
    <w:rsid w:val="000A6293"/>
    <w:pPr>
      <w:widowControl/>
      <w:spacing w:before="0" w:after="0" w:line="240" w:lineRule="auto"/>
      <w:jc w:val="left"/>
    </w:pPr>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semiHidden/>
    <w:rsid w:val="000A6293"/>
    <w:rPr>
      <w:rFonts w:ascii="Calibri" w:eastAsiaTheme="minorHAnsi" w:hAnsi="Calibri" w:cs="Calibri"/>
      <w:sz w:val="22"/>
      <w:szCs w:val="22"/>
      <w:lang w:eastAsia="en-US"/>
    </w:rPr>
  </w:style>
  <w:style w:type="table" w:customStyle="1" w:styleId="TableGridLight1">
    <w:name w:val="Table Grid Light1"/>
    <w:basedOn w:val="TableNormal"/>
    <w:uiPriority w:val="40"/>
    <w:rsid w:val="00DB4C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820">
      <w:bodyDiv w:val="1"/>
      <w:marLeft w:val="0"/>
      <w:marRight w:val="0"/>
      <w:marTop w:val="0"/>
      <w:marBottom w:val="0"/>
      <w:divBdr>
        <w:top w:val="none" w:sz="0" w:space="0" w:color="auto"/>
        <w:left w:val="none" w:sz="0" w:space="0" w:color="auto"/>
        <w:bottom w:val="none" w:sz="0" w:space="0" w:color="auto"/>
        <w:right w:val="none" w:sz="0" w:space="0" w:color="auto"/>
      </w:divBdr>
    </w:div>
    <w:div w:id="1712608">
      <w:bodyDiv w:val="1"/>
      <w:marLeft w:val="0"/>
      <w:marRight w:val="0"/>
      <w:marTop w:val="0"/>
      <w:marBottom w:val="0"/>
      <w:divBdr>
        <w:top w:val="none" w:sz="0" w:space="0" w:color="auto"/>
        <w:left w:val="none" w:sz="0" w:space="0" w:color="auto"/>
        <w:bottom w:val="none" w:sz="0" w:space="0" w:color="auto"/>
        <w:right w:val="none" w:sz="0" w:space="0" w:color="auto"/>
      </w:divBdr>
    </w:div>
    <w:div w:id="2513802">
      <w:bodyDiv w:val="1"/>
      <w:marLeft w:val="0"/>
      <w:marRight w:val="0"/>
      <w:marTop w:val="0"/>
      <w:marBottom w:val="0"/>
      <w:divBdr>
        <w:top w:val="none" w:sz="0" w:space="0" w:color="auto"/>
        <w:left w:val="none" w:sz="0" w:space="0" w:color="auto"/>
        <w:bottom w:val="none" w:sz="0" w:space="0" w:color="auto"/>
        <w:right w:val="none" w:sz="0" w:space="0" w:color="auto"/>
      </w:divBdr>
    </w:div>
    <w:div w:id="3094465">
      <w:bodyDiv w:val="1"/>
      <w:marLeft w:val="0"/>
      <w:marRight w:val="0"/>
      <w:marTop w:val="0"/>
      <w:marBottom w:val="0"/>
      <w:divBdr>
        <w:top w:val="none" w:sz="0" w:space="0" w:color="auto"/>
        <w:left w:val="none" w:sz="0" w:space="0" w:color="auto"/>
        <w:bottom w:val="none" w:sz="0" w:space="0" w:color="auto"/>
        <w:right w:val="none" w:sz="0" w:space="0" w:color="auto"/>
      </w:divBdr>
    </w:div>
    <w:div w:id="7602310">
      <w:bodyDiv w:val="1"/>
      <w:marLeft w:val="0"/>
      <w:marRight w:val="0"/>
      <w:marTop w:val="0"/>
      <w:marBottom w:val="0"/>
      <w:divBdr>
        <w:top w:val="none" w:sz="0" w:space="0" w:color="auto"/>
        <w:left w:val="none" w:sz="0" w:space="0" w:color="auto"/>
        <w:bottom w:val="none" w:sz="0" w:space="0" w:color="auto"/>
        <w:right w:val="none" w:sz="0" w:space="0" w:color="auto"/>
      </w:divBdr>
    </w:div>
    <w:div w:id="8529135">
      <w:bodyDiv w:val="1"/>
      <w:marLeft w:val="0"/>
      <w:marRight w:val="0"/>
      <w:marTop w:val="0"/>
      <w:marBottom w:val="0"/>
      <w:divBdr>
        <w:top w:val="none" w:sz="0" w:space="0" w:color="auto"/>
        <w:left w:val="none" w:sz="0" w:space="0" w:color="auto"/>
        <w:bottom w:val="none" w:sz="0" w:space="0" w:color="auto"/>
        <w:right w:val="none" w:sz="0" w:space="0" w:color="auto"/>
      </w:divBdr>
    </w:div>
    <w:div w:id="8608372">
      <w:bodyDiv w:val="1"/>
      <w:marLeft w:val="0"/>
      <w:marRight w:val="0"/>
      <w:marTop w:val="0"/>
      <w:marBottom w:val="0"/>
      <w:divBdr>
        <w:top w:val="none" w:sz="0" w:space="0" w:color="auto"/>
        <w:left w:val="none" w:sz="0" w:space="0" w:color="auto"/>
        <w:bottom w:val="none" w:sz="0" w:space="0" w:color="auto"/>
        <w:right w:val="none" w:sz="0" w:space="0" w:color="auto"/>
      </w:divBdr>
    </w:div>
    <w:div w:id="18548209">
      <w:bodyDiv w:val="1"/>
      <w:marLeft w:val="0"/>
      <w:marRight w:val="0"/>
      <w:marTop w:val="0"/>
      <w:marBottom w:val="0"/>
      <w:divBdr>
        <w:top w:val="none" w:sz="0" w:space="0" w:color="auto"/>
        <w:left w:val="none" w:sz="0" w:space="0" w:color="auto"/>
        <w:bottom w:val="none" w:sz="0" w:space="0" w:color="auto"/>
        <w:right w:val="none" w:sz="0" w:space="0" w:color="auto"/>
      </w:divBdr>
    </w:div>
    <w:div w:id="20328622">
      <w:bodyDiv w:val="1"/>
      <w:marLeft w:val="0"/>
      <w:marRight w:val="0"/>
      <w:marTop w:val="0"/>
      <w:marBottom w:val="0"/>
      <w:divBdr>
        <w:top w:val="none" w:sz="0" w:space="0" w:color="auto"/>
        <w:left w:val="none" w:sz="0" w:space="0" w:color="auto"/>
        <w:bottom w:val="none" w:sz="0" w:space="0" w:color="auto"/>
        <w:right w:val="none" w:sz="0" w:space="0" w:color="auto"/>
      </w:divBdr>
    </w:div>
    <w:div w:id="26956655">
      <w:bodyDiv w:val="1"/>
      <w:marLeft w:val="0"/>
      <w:marRight w:val="0"/>
      <w:marTop w:val="0"/>
      <w:marBottom w:val="0"/>
      <w:divBdr>
        <w:top w:val="none" w:sz="0" w:space="0" w:color="auto"/>
        <w:left w:val="none" w:sz="0" w:space="0" w:color="auto"/>
        <w:bottom w:val="none" w:sz="0" w:space="0" w:color="auto"/>
        <w:right w:val="none" w:sz="0" w:space="0" w:color="auto"/>
      </w:divBdr>
    </w:div>
    <w:div w:id="32729737">
      <w:bodyDiv w:val="1"/>
      <w:marLeft w:val="0"/>
      <w:marRight w:val="0"/>
      <w:marTop w:val="0"/>
      <w:marBottom w:val="0"/>
      <w:divBdr>
        <w:top w:val="none" w:sz="0" w:space="0" w:color="auto"/>
        <w:left w:val="none" w:sz="0" w:space="0" w:color="auto"/>
        <w:bottom w:val="none" w:sz="0" w:space="0" w:color="auto"/>
        <w:right w:val="none" w:sz="0" w:space="0" w:color="auto"/>
      </w:divBdr>
    </w:div>
    <w:div w:id="35739679">
      <w:bodyDiv w:val="1"/>
      <w:marLeft w:val="0"/>
      <w:marRight w:val="0"/>
      <w:marTop w:val="0"/>
      <w:marBottom w:val="0"/>
      <w:divBdr>
        <w:top w:val="none" w:sz="0" w:space="0" w:color="auto"/>
        <w:left w:val="none" w:sz="0" w:space="0" w:color="auto"/>
        <w:bottom w:val="none" w:sz="0" w:space="0" w:color="auto"/>
        <w:right w:val="none" w:sz="0" w:space="0" w:color="auto"/>
      </w:divBdr>
    </w:div>
    <w:div w:id="36665766">
      <w:bodyDiv w:val="1"/>
      <w:marLeft w:val="0"/>
      <w:marRight w:val="0"/>
      <w:marTop w:val="0"/>
      <w:marBottom w:val="0"/>
      <w:divBdr>
        <w:top w:val="none" w:sz="0" w:space="0" w:color="auto"/>
        <w:left w:val="none" w:sz="0" w:space="0" w:color="auto"/>
        <w:bottom w:val="none" w:sz="0" w:space="0" w:color="auto"/>
        <w:right w:val="none" w:sz="0" w:space="0" w:color="auto"/>
      </w:divBdr>
    </w:div>
    <w:div w:id="55321455">
      <w:bodyDiv w:val="1"/>
      <w:marLeft w:val="0"/>
      <w:marRight w:val="0"/>
      <w:marTop w:val="0"/>
      <w:marBottom w:val="0"/>
      <w:divBdr>
        <w:top w:val="none" w:sz="0" w:space="0" w:color="auto"/>
        <w:left w:val="none" w:sz="0" w:space="0" w:color="auto"/>
        <w:bottom w:val="none" w:sz="0" w:space="0" w:color="auto"/>
        <w:right w:val="none" w:sz="0" w:space="0" w:color="auto"/>
      </w:divBdr>
    </w:div>
    <w:div w:id="61757113">
      <w:bodyDiv w:val="1"/>
      <w:marLeft w:val="0"/>
      <w:marRight w:val="0"/>
      <w:marTop w:val="0"/>
      <w:marBottom w:val="0"/>
      <w:divBdr>
        <w:top w:val="none" w:sz="0" w:space="0" w:color="auto"/>
        <w:left w:val="none" w:sz="0" w:space="0" w:color="auto"/>
        <w:bottom w:val="none" w:sz="0" w:space="0" w:color="auto"/>
        <w:right w:val="none" w:sz="0" w:space="0" w:color="auto"/>
      </w:divBdr>
    </w:div>
    <w:div w:id="93021561">
      <w:bodyDiv w:val="1"/>
      <w:marLeft w:val="0"/>
      <w:marRight w:val="0"/>
      <w:marTop w:val="0"/>
      <w:marBottom w:val="0"/>
      <w:divBdr>
        <w:top w:val="none" w:sz="0" w:space="0" w:color="auto"/>
        <w:left w:val="none" w:sz="0" w:space="0" w:color="auto"/>
        <w:bottom w:val="none" w:sz="0" w:space="0" w:color="auto"/>
        <w:right w:val="none" w:sz="0" w:space="0" w:color="auto"/>
      </w:divBdr>
    </w:div>
    <w:div w:id="94402495">
      <w:bodyDiv w:val="1"/>
      <w:marLeft w:val="0"/>
      <w:marRight w:val="0"/>
      <w:marTop w:val="0"/>
      <w:marBottom w:val="0"/>
      <w:divBdr>
        <w:top w:val="none" w:sz="0" w:space="0" w:color="auto"/>
        <w:left w:val="none" w:sz="0" w:space="0" w:color="auto"/>
        <w:bottom w:val="none" w:sz="0" w:space="0" w:color="auto"/>
        <w:right w:val="none" w:sz="0" w:space="0" w:color="auto"/>
      </w:divBdr>
    </w:div>
    <w:div w:id="94593020">
      <w:bodyDiv w:val="1"/>
      <w:marLeft w:val="0"/>
      <w:marRight w:val="0"/>
      <w:marTop w:val="0"/>
      <w:marBottom w:val="0"/>
      <w:divBdr>
        <w:top w:val="none" w:sz="0" w:space="0" w:color="auto"/>
        <w:left w:val="none" w:sz="0" w:space="0" w:color="auto"/>
        <w:bottom w:val="none" w:sz="0" w:space="0" w:color="auto"/>
        <w:right w:val="none" w:sz="0" w:space="0" w:color="auto"/>
      </w:divBdr>
    </w:div>
    <w:div w:id="105780806">
      <w:bodyDiv w:val="1"/>
      <w:marLeft w:val="0"/>
      <w:marRight w:val="0"/>
      <w:marTop w:val="0"/>
      <w:marBottom w:val="0"/>
      <w:divBdr>
        <w:top w:val="none" w:sz="0" w:space="0" w:color="auto"/>
        <w:left w:val="none" w:sz="0" w:space="0" w:color="auto"/>
        <w:bottom w:val="none" w:sz="0" w:space="0" w:color="auto"/>
        <w:right w:val="none" w:sz="0" w:space="0" w:color="auto"/>
      </w:divBdr>
    </w:div>
    <w:div w:id="111437994">
      <w:bodyDiv w:val="1"/>
      <w:marLeft w:val="0"/>
      <w:marRight w:val="0"/>
      <w:marTop w:val="0"/>
      <w:marBottom w:val="0"/>
      <w:divBdr>
        <w:top w:val="none" w:sz="0" w:space="0" w:color="auto"/>
        <w:left w:val="none" w:sz="0" w:space="0" w:color="auto"/>
        <w:bottom w:val="none" w:sz="0" w:space="0" w:color="auto"/>
        <w:right w:val="none" w:sz="0" w:space="0" w:color="auto"/>
      </w:divBdr>
    </w:div>
    <w:div w:id="116219234">
      <w:bodyDiv w:val="1"/>
      <w:marLeft w:val="0"/>
      <w:marRight w:val="0"/>
      <w:marTop w:val="0"/>
      <w:marBottom w:val="0"/>
      <w:divBdr>
        <w:top w:val="none" w:sz="0" w:space="0" w:color="auto"/>
        <w:left w:val="none" w:sz="0" w:space="0" w:color="auto"/>
        <w:bottom w:val="none" w:sz="0" w:space="0" w:color="auto"/>
        <w:right w:val="none" w:sz="0" w:space="0" w:color="auto"/>
      </w:divBdr>
    </w:div>
    <w:div w:id="116336712">
      <w:bodyDiv w:val="1"/>
      <w:marLeft w:val="0"/>
      <w:marRight w:val="0"/>
      <w:marTop w:val="0"/>
      <w:marBottom w:val="0"/>
      <w:divBdr>
        <w:top w:val="none" w:sz="0" w:space="0" w:color="auto"/>
        <w:left w:val="none" w:sz="0" w:space="0" w:color="auto"/>
        <w:bottom w:val="none" w:sz="0" w:space="0" w:color="auto"/>
        <w:right w:val="none" w:sz="0" w:space="0" w:color="auto"/>
      </w:divBdr>
    </w:div>
    <w:div w:id="118424533">
      <w:bodyDiv w:val="1"/>
      <w:marLeft w:val="0"/>
      <w:marRight w:val="0"/>
      <w:marTop w:val="0"/>
      <w:marBottom w:val="0"/>
      <w:divBdr>
        <w:top w:val="none" w:sz="0" w:space="0" w:color="auto"/>
        <w:left w:val="none" w:sz="0" w:space="0" w:color="auto"/>
        <w:bottom w:val="none" w:sz="0" w:space="0" w:color="auto"/>
        <w:right w:val="none" w:sz="0" w:space="0" w:color="auto"/>
      </w:divBdr>
    </w:div>
    <w:div w:id="119879684">
      <w:bodyDiv w:val="1"/>
      <w:marLeft w:val="0"/>
      <w:marRight w:val="0"/>
      <w:marTop w:val="0"/>
      <w:marBottom w:val="0"/>
      <w:divBdr>
        <w:top w:val="none" w:sz="0" w:space="0" w:color="auto"/>
        <w:left w:val="none" w:sz="0" w:space="0" w:color="auto"/>
        <w:bottom w:val="none" w:sz="0" w:space="0" w:color="auto"/>
        <w:right w:val="none" w:sz="0" w:space="0" w:color="auto"/>
      </w:divBdr>
    </w:div>
    <w:div w:id="121965366">
      <w:bodyDiv w:val="1"/>
      <w:marLeft w:val="0"/>
      <w:marRight w:val="0"/>
      <w:marTop w:val="0"/>
      <w:marBottom w:val="0"/>
      <w:divBdr>
        <w:top w:val="none" w:sz="0" w:space="0" w:color="auto"/>
        <w:left w:val="none" w:sz="0" w:space="0" w:color="auto"/>
        <w:bottom w:val="none" w:sz="0" w:space="0" w:color="auto"/>
        <w:right w:val="none" w:sz="0" w:space="0" w:color="auto"/>
      </w:divBdr>
    </w:div>
    <w:div w:id="125399001">
      <w:bodyDiv w:val="1"/>
      <w:marLeft w:val="0"/>
      <w:marRight w:val="0"/>
      <w:marTop w:val="0"/>
      <w:marBottom w:val="0"/>
      <w:divBdr>
        <w:top w:val="none" w:sz="0" w:space="0" w:color="auto"/>
        <w:left w:val="none" w:sz="0" w:space="0" w:color="auto"/>
        <w:bottom w:val="none" w:sz="0" w:space="0" w:color="auto"/>
        <w:right w:val="none" w:sz="0" w:space="0" w:color="auto"/>
      </w:divBdr>
    </w:div>
    <w:div w:id="149833044">
      <w:bodyDiv w:val="1"/>
      <w:marLeft w:val="0"/>
      <w:marRight w:val="0"/>
      <w:marTop w:val="0"/>
      <w:marBottom w:val="0"/>
      <w:divBdr>
        <w:top w:val="none" w:sz="0" w:space="0" w:color="auto"/>
        <w:left w:val="none" w:sz="0" w:space="0" w:color="auto"/>
        <w:bottom w:val="none" w:sz="0" w:space="0" w:color="auto"/>
        <w:right w:val="none" w:sz="0" w:space="0" w:color="auto"/>
      </w:divBdr>
    </w:div>
    <w:div w:id="151944754">
      <w:bodyDiv w:val="1"/>
      <w:marLeft w:val="0"/>
      <w:marRight w:val="0"/>
      <w:marTop w:val="0"/>
      <w:marBottom w:val="0"/>
      <w:divBdr>
        <w:top w:val="none" w:sz="0" w:space="0" w:color="auto"/>
        <w:left w:val="none" w:sz="0" w:space="0" w:color="auto"/>
        <w:bottom w:val="none" w:sz="0" w:space="0" w:color="auto"/>
        <w:right w:val="none" w:sz="0" w:space="0" w:color="auto"/>
      </w:divBdr>
    </w:div>
    <w:div w:id="152338249">
      <w:bodyDiv w:val="1"/>
      <w:marLeft w:val="0"/>
      <w:marRight w:val="0"/>
      <w:marTop w:val="0"/>
      <w:marBottom w:val="0"/>
      <w:divBdr>
        <w:top w:val="none" w:sz="0" w:space="0" w:color="auto"/>
        <w:left w:val="none" w:sz="0" w:space="0" w:color="auto"/>
        <w:bottom w:val="none" w:sz="0" w:space="0" w:color="auto"/>
        <w:right w:val="none" w:sz="0" w:space="0" w:color="auto"/>
      </w:divBdr>
    </w:div>
    <w:div w:id="152531516">
      <w:bodyDiv w:val="1"/>
      <w:marLeft w:val="0"/>
      <w:marRight w:val="0"/>
      <w:marTop w:val="0"/>
      <w:marBottom w:val="0"/>
      <w:divBdr>
        <w:top w:val="none" w:sz="0" w:space="0" w:color="auto"/>
        <w:left w:val="none" w:sz="0" w:space="0" w:color="auto"/>
        <w:bottom w:val="none" w:sz="0" w:space="0" w:color="auto"/>
        <w:right w:val="none" w:sz="0" w:space="0" w:color="auto"/>
      </w:divBdr>
    </w:div>
    <w:div w:id="156532390">
      <w:bodyDiv w:val="1"/>
      <w:marLeft w:val="0"/>
      <w:marRight w:val="0"/>
      <w:marTop w:val="0"/>
      <w:marBottom w:val="0"/>
      <w:divBdr>
        <w:top w:val="none" w:sz="0" w:space="0" w:color="auto"/>
        <w:left w:val="none" w:sz="0" w:space="0" w:color="auto"/>
        <w:bottom w:val="none" w:sz="0" w:space="0" w:color="auto"/>
        <w:right w:val="none" w:sz="0" w:space="0" w:color="auto"/>
      </w:divBdr>
    </w:div>
    <w:div w:id="174003341">
      <w:bodyDiv w:val="1"/>
      <w:marLeft w:val="0"/>
      <w:marRight w:val="0"/>
      <w:marTop w:val="0"/>
      <w:marBottom w:val="0"/>
      <w:divBdr>
        <w:top w:val="none" w:sz="0" w:space="0" w:color="auto"/>
        <w:left w:val="none" w:sz="0" w:space="0" w:color="auto"/>
        <w:bottom w:val="none" w:sz="0" w:space="0" w:color="auto"/>
        <w:right w:val="none" w:sz="0" w:space="0" w:color="auto"/>
      </w:divBdr>
    </w:div>
    <w:div w:id="182522584">
      <w:bodyDiv w:val="1"/>
      <w:marLeft w:val="0"/>
      <w:marRight w:val="0"/>
      <w:marTop w:val="0"/>
      <w:marBottom w:val="0"/>
      <w:divBdr>
        <w:top w:val="none" w:sz="0" w:space="0" w:color="auto"/>
        <w:left w:val="none" w:sz="0" w:space="0" w:color="auto"/>
        <w:bottom w:val="none" w:sz="0" w:space="0" w:color="auto"/>
        <w:right w:val="none" w:sz="0" w:space="0" w:color="auto"/>
      </w:divBdr>
    </w:div>
    <w:div w:id="197010277">
      <w:bodyDiv w:val="1"/>
      <w:marLeft w:val="0"/>
      <w:marRight w:val="0"/>
      <w:marTop w:val="0"/>
      <w:marBottom w:val="0"/>
      <w:divBdr>
        <w:top w:val="none" w:sz="0" w:space="0" w:color="auto"/>
        <w:left w:val="none" w:sz="0" w:space="0" w:color="auto"/>
        <w:bottom w:val="none" w:sz="0" w:space="0" w:color="auto"/>
        <w:right w:val="none" w:sz="0" w:space="0" w:color="auto"/>
      </w:divBdr>
    </w:div>
    <w:div w:id="197209513">
      <w:bodyDiv w:val="1"/>
      <w:marLeft w:val="0"/>
      <w:marRight w:val="0"/>
      <w:marTop w:val="0"/>
      <w:marBottom w:val="0"/>
      <w:divBdr>
        <w:top w:val="none" w:sz="0" w:space="0" w:color="auto"/>
        <w:left w:val="none" w:sz="0" w:space="0" w:color="auto"/>
        <w:bottom w:val="none" w:sz="0" w:space="0" w:color="auto"/>
        <w:right w:val="none" w:sz="0" w:space="0" w:color="auto"/>
      </w:divBdr>
    </w:div>
    <w:div w:id="200633044">
      <w:bodyDiv w:val="1"/>
      <w:marLeft w:val="0"/>
      <w:marRight w:val="0"/>
      <w:marTop w:val="0"/>
      <w:marBottom w:val="0"/>
      <w:divBdr>
        <w:top w:val="none" w:sz="0" w:space="0" w:color="auto"/>
        <w:left w:val="none" w:sz="0" w:space="0" w:color="auto"/>
        <w:bottom w:val="none" w:sz="0" w:space="0" w:color="auto"/>
        <w:right w:val="none" w:sz="0" w:space="0" w:color="auto"/>
      </w:divBdr>
    </w:div>
    <w:div w:id="201477942">
      <w:bodyDiv w:val="1"/>
      <w:marLeft w:val="0"/>
      <w:marRight w:val="0"/>
      <w:marTop w:val="0"/>
      <w:marBottom w:val="0"/>
      <w:divBdr>
        <w:top w:val="none" w:sz="0" w:space="0" w:color="auto"/>
        <w:left w:val="none" w:sz="0" w:space="0" w:color="auto"/>
        <w:bottom w:val="none" w:sz="0" w:space="0" w:color="auto"/>
        <w:right w:val="none" w:sz="0" w:space="0" w:color="auto"/>
      </w:divBdr>
    </w:div>
    <w:div w:id="203325412">
      <w:bodyDiv w:val="1"/>
      <w:marLeft w:val="0"/>
      <w:marRight w:val="0"/>
      <w:marTop w:val="0"/>
      <w:marBottom w:val="0"/>
      <w:divBdr>
        <w:top w:val="none" w:sz="0" w:space="0" w:color="auto"/>
        <w:left w:val="none" w:sz="0" w:space="0" w:color="auto"/>
        <w:bottom w:val="none" w:sz="0" w:space="0" w:color="auto"/>
        <w:right w:val="none" w:sz="0" w:space="0" w:color="auto"/>
      </w:divBdr>
    </w:div>
    <w:div w:id="209732975">
      <w:bodyDiv w:val="1"/>
      <w:marLeft w:val="0"/>
      <w:marRight w:val="0"/>
      <w:marTop w:val="0"/>
      <w:marBottom w:val="0"/>
      <w:divBdr>
        <w:top w:val="none" w:sz="0" w:space="0" w:color="auto"/>
        <w:left w:val="none" w:sz="0" w:space="0" w:color="auto"/>
        <w:bottom w:val="none" w:sz="0" w:space="0" w:color="auto"/>
        <w:right w:val="none" w:sz="0" w:space="0" w:color="auto"/>
      </w:divBdr>
    </w:div>
    <w:div w:id="211622060">
      <w:bodyDiv w:val="1"/>
      <w:marLeft w:val="0"/>
      <w:marRight w:val="0"/>
      <w:marTop w:val="0"/>
      <w:marBottom w:val="0"/>
      <w:divBdr>
        <w:top w:val="none" w:sz="0" w:space="0" w:color="auto"/>
        <w:left w:val="none" w:sz="0" w:space="0" w:color="auto"/>
        <w:bottom w:val="none" w:sz="0" w:space="0" w:color="auto"/>
        <w:right w:val="none" w:sz="0" w:space="0" w:color="auto"/>
      </w:divBdr>
    </w:div>
    <w:div w:id="213666483">
      <w:bodyDiv w:val="1"/>
      <w:marLeft w:val="0"/>
      <w:marRight w:val="0"/>
      <w:marTop w:val="0"/>
      <w:marBottom w:val="0"/>
      <w:divBdr>
        <w:top w:val="none" w:sz="0" w:space="0" w:color="auto"/>
        <w:left w:val="none" w:sz="0" w:space="0" w:color="auto"/>
        <w:bottom w:val="none" w:sz="0" w:space="0" w:color="auto"/>
        <w:right w:val="none" w:sz="0" w:space="0" w:color="auto"/>
      </w:divBdr>
    </w:div>
    <w:div w:id="219636428">
      <w:bodyDiv w:val="1"/>
      <w:marLeft w:val="0"/>
      <w:marRight w:val="0"/>
      <w:marTop w:val="0"/>
      <w:marBottom w:val="0"/>
      <w:divBdr>
        <w:top w:val="none" w:sz="0" w:space="0" w:color="auto"/>
        <w:left w:val="none" w:sz="0" w:space="0" w:color="auto"/>
        <w:bottom w:val="none" w:sz="0" w:space="0" w:color="auto"/>
        <w:right w:val="none" w:sz="0" w:space="0" w:color="auto"/>
      </w:divBdr>
    </w:div>
    <w:div w:id="223372117">
      <w:bodyDiv w:val="1"/>
      <w:marLeft w:val="0"/>
      <w:marRight w:val="0"/>
      <w:marTop w:val="0"/>
      <w:marBottom w:val="0"/>
      <w:divBdr>
        <w:top w:val="none" w:sz="0" w:space="0" w:color="auto"/>
        <w:left w:val="none" w:sz="0" w:space="0" w:color="auto"/>
        <w:bottom w:val="none" w:sz="0" w:space="0" w:color="auto"/>
        <w:right w:val="none" w:sz="0" w:space="0" w:color="auto"/>
      </w:divBdr>
    </w:div>
    <w:div w:id="225799286">
      <w:bodyDiv w:val="1"/>
      <w:marLeft w:val="0"/>
      <w:marRight w:val="0"/>
      <w:marTop w:val="0"/>
      <w:marBottom w:val="0"/>
      <w:divBdr>
        <w:top w:val="none" w:sz="0" w:space="0" w:color="auto"/>
        <w:left w:val="none" w:sz="0" w:space="0" w:color="auto"/>
        <w:bottom w:val="none" w:sz="0" w:space="0" w:color="auto"/>
        <w:right w:val="none" w:sz="0" w:space="0" w:color="auto"/>
      </w:divBdr>
    </w:div>
    <w:div w:id="226770792">
      <w:bodyDiv w:val="1"/>
      <w:marLeft w:val="0"/>
      <w:marRight w:val="0"/>
      <w:marTop w:val="0"/>
      <w:marBottom w:val="0"/>
      <w:divBdr>
        <w:top w:val="none" w:sz="0" w:space="0" w:color="auto"/>
        <w:left w:val="none" w:sz="0" w:space="0" w:color="auto"/>
        <w:bottom w:val="none" w:sz="0" w:space="0" w:color="auto"/>
        <w:right w:val="none" w:sz="0" w:space="0" w:color="auto"/>
      </w:divBdr>
    </w:div>
    <w:div w:id="227149983">
      <w:bodyDiv w:val="1"/>
      <w:marLeft w:val="0"/>
      <w:marRight w:val="0"/>
      <w:marTop w:val="0"/>
      <w:marBottom w:val="0"/>
      <w:divBdr>
        <w:top w:val="none" w:sz="0" w:space="0" w:color="auto"/>
        <w:left w:val="none" w:sz="0" w:space="0" w:color="auto"/>
        <w:bottom w:val="none" w:sz="0" w:space="0" w:color="auto"/>
        <w:right w:val="none" w:sz="0" w:space="0" w:color="auto"/>
      </w:divBdr>
    </w:div>
    <w:div w:id="229465266">
      <w:bodyDiv w:val="1"/>
      <w:marLeft w:val="0"/>
      <w:marRight w:val="0"/>
      <w:marTop w:val="0"/>
      <w:marBottom w:val="0"/>
      <w:divBdr>
        <w:top w:val="none" w:sz="0" w:space="0" w:color="auto"/>
        <w:left w:val="none" w:sz="0" w:space="0" w:color="auto"/>
        <w:bottom w:val="none" w:sz="0" w:space="0" w:color="auto"/>
        <w:right w:val="none" w:sz="0" w:space="0" w:color="auto"/>
      </w:divBdr>
    </w:div>
    <w:div w:id="233004335">
      <w:bodyDiv w:val="1"/>
      <w:marLeft w:val="0"/>
      <w:marRight w:val="0"/>
      <w:marTop w:val="0"/>
      <w:marBottom w:val="0"/>
      <w:divBdr>
        <w:top w:val="none" w:sz="0" w:space="0" w:color="auto"/>
        <w:left w:val="none" w:sz="0" w:space="0" w:color="auto"/>
        <w:bottom w:val="none" w:sz="0" w:space="0" w:color="auto"/>
        <w:right w:val="none" w:sz="0" w:space="0" w:color="auto"/>
      </w:divBdr>
    </w:div>
    <w:div w:id="238711143">
      <w:bodyDiv w:val="1"/>
      <w:marLeft w:val="0"/>
      <w:marRight w:val="0"/>
      <w:marTop w:val="0"/>
      <w:marBottom w:val="0"/>
      <w:divBdr>
        <w:top w:val="none" w:sz="0" w:space="0" w:color="auto"/>
        <w:left w:val="none" w:sz="0" w:space="0" w:color="auto"/>
        <w:bottom w:val="none" w:sz="0" w:space="0" w:color="auto"/>
        <w:right w:val="none" w:sz="0" w:space="0" w:color="auto"/>
      </w:divBdr>
    </w:div>
    <w:div w:id="241842852">
      <w:bodyDiv w:val="1"/>
      <w:marLeft w:val="0"/>
      <w:marRight w:val="0"/>
      <w:marTop w:val="0"/>
      <w:marBottom w:val="0"/>
      <w:divBdr>
        <w:top w:val="none" w:sz="0" w:space="0" w:color="auto"/>
        <w:left w:val="none" w:sz="0" w:space="0" w:color="auto"/>
        <w:bottom w:val="none" w:sz="0" w:space="0" w:color="auto"/>
        <w:right w:val="none" w:sz="0" w:space="0" w:color="auto"/>
      </w:divBdr>
    </w:div>
    <w:div w:id="253173568">
      <w:bodyDiv w:val="1"/>
      <w:marLeft w:val="0"/>
      <w:marRight w:val="0"/>
      <w:marTop w:val="0"/>
      <w:marBottom w:val="0"/>
      <w:divBdr>
        <w:top w:val="none" w:sz="0" w:space="0" w:color="auto"/>
        <w:left w:val="none" w:sz="0" w:space="0" w:color="auto"/>
        <w:bottom w:val="none" w:sz="0" w:space="0" w:color="auto"/>
        <w:right w:val="none" w:sz="0" w:space="0" w:color="auto"/>
      </w:divBdr>
    </w:div>
    <w:div w:id="255214066">
      <w:bodyDiv w:val="1"/>
      <w:marLeft w:val="0"/>
      <w:marRight w:val="0"/>
      <w:marTop w:val="0"/>
      <w:marBottom w:val="0"/>
      <w:divBdr>
        <w:top w:val="none" w:sz="0" w:space="0" w:color="auto"/>
        <w:left w:val="none" w:sz="0" w:space="0" w:color="auto"/>
        <w:bottom w:val="none" w:sz="0" w:space="0" w:color="auto"/>
        <w:right w:val="none" w:sz="0" w:space="0" w:color="auto"/>
      </w:divBdr>
    </w:div>
    <w:div w:id="271866136">
      <w:bodyDiv w:val="1"/>
      <w:marLeft w:val="0"/>
      <w:marRight w:val="0"/>
      <w:marTop w:val="0"/>
      <w:marBottom w:val="0"/>
      <w:divBdr>
        <w:top w:val="none" w:sz="0" w:space="0" w:color="auto"/>
        <w:left w:val="none" w:sz="0" w:space="0" w:color="auto"/>
        <w:bottom w:val="none" w:sz="0" w:space="0" w:color="auto"/>
        <w:right w:val="none" w:sz="0" w:space="0" w:color="auto"/>
      </w:divBdr>
    </w:div>
    <w:div w:id="271937379">
      <w:bodyDiv w:val="1"/>
      <w:marLeft w:val="0"/>
      <w:marRight w:val="0"/>
      <w:marTop w:val="0"/>
      <w:marBottom w:val="0"/>
      <w:divBdr>
        <w:top w:val="none" w:sz="0" w:space="0" w:color="auto"/>
        <w:left w:val="none" w:sz="0" w:space="0" w:color="auto"/>
        <w:bottom w:val="none" w:sz="0" w:space="0" w:color="auto"/>
        <w:right w:val="none" w:sz="0" w:space="0" w:color="auto"/>
      </w:divBdr>
    </w:div>
    <w:div w:id="274942417">
      <w:bodyDiv w:val="1"/>
      <w:marLeft w:val="0"/>
      <w:marRight w:val="0"/>
      <w:marTop w:val="0"/>
      <w:marBottom w:val="0"/>
      <w:divBdr>
        <w:top w:val="none" w:sz="0" w:space="0" w:color="auto"/>
        <w:left w:val="none" w:sz="0" w:space="0" w:color="auto"/>
        <w:bottom w:val="none" w:sz="0" w:space="0" w:color="auto"/>
        <w:right w:val="none" w:sz="0" w:space="0" w:color="auto"/>
      </w:divBdr>
    </w:div>
    <w:div w:id="283276174">
      <w:bodyDiv w:val="1"/>
      <w:marLeft w:val="0"/>
      <w:marRight w:val="0"/>
      <w:marTop w:val="0"/>
      <w:marBottom w:val="0"/>
      <w:divBdr>
        <w:top w:val="none" w:sz="0" w:space="0" w:color="auto"/>
        <w:left w:val="none" w:sz="0" w:space="0" w:color="auto"/>
        <w:bottom w:val="none" w:sz="0" w:space="0" w:color="auto"/>
        <w:right w:val="none" w:sz="0" w:space="0" w:color="auto"/>
      </w:divBdr>
    </w:div>
    <w:div w:id="284775640">
      <w:bodyDiv w:val="1"/>
      <w:marLeft w:val="0"/>
      <w:marRight w:val="0"/>
      <w:marTop w:val="0"/>
      <w:marBottom w:val="0"/>
      <w:divBdr>
        <w:top w:val="none" w:sz="0" w:space="0" w:color="auto"/>
        <w:left w:val="none" w:sz="0" w:space="0" w:color="auto"/>
        <w:bottom w:val="none" w:sz="0" w:space="0" w:color="auto"/>
        <w:right w:val="none" w:sz="0" w:space="0" w:color="auto"/>
      </w:divBdr>
    </w:div>
    <w:div w:id="292256326">
      <w:bodyDiv w:val="1"/>
      <w:marLeft w:val="0"/>
      <w:marRight w:val="0"/>
      <w:marTop w:val="0"/>
      <w:marBottom w:val="0"/>
      <w:divBdr>
        <w:top w:val="none" w:sz="0" w:space="0" w:color="auto"/>
        <w:left w:val="none" w:sz="0" w:space="0" w:color="auto"/>
        <w:bottom w:val="none" w:sz="0" w:space="0" w:color="auto"/>
        <w:right w:val="none" w:sz="0" w:space="0" w:color="auto"/>
      </w:divBdr>
    </w:div>
    <w:div w:id="295258799">
      <w:bodyDiv w:val="1"/>
      <w:marLeft w:val="0"/>
      <w:marRight w:val="0"/>
      <w:marTop w:val="0"/>
      <w:marBottom w:val="0"/>
      <w:divBdr>
        <w:top w:val="none" w:sz="0" w:space="0" w:color="auto"/>
        <w:left w:val="none" w:sz="0" w:space="0" w:color="auto"/>
        <w:bottom w:val="none" w:sz="0" w:space="0" w:color="auto"/>
        <w:right w:val="none" w:sz="0" w:space="0" w:color="auto"/>
      </w:divBdr>
    </w:div>
    <w:div w:id="306788228">
      <w:bodyDiv w:val="1"/>
      <w:marLeft w:val="0"/>
      <w:marRight w:val="0"/>
      <w:marTop w:val="0"/>
      <w:marBottom w:val="0"/>
      <w:divBdr>
        <w:top w:val="none" w:sz="0" w:space="0" w:color="auto"/>
        <w:left w:val="none" w:sz="0" w:space="0" w:color="auto"/>
        <w:bottom w:val="none" w:sz="0" w:space="0" w:color="auto"/>
        <w:right w:val="none" w:sz="0" w:space="0" w:color="auto"/>
      </w:divBdr>
    </w:div>
    <w:div w:id="309752905">
      <w:bodyDiv w:val="1"/>
      <w:marLeft w:val="0"/>
      <w:marRight w:val="0"/>
      <w:marTop w:val="0"/>
      <w:marBottom w:val="0"/>
      <w:divBdr>
        <w:top w:val="none" w:sz="0" w:space="0" w:color="auto"/>
        <w:left w:val="none" w:sz="0" w:space="0" w:color="auto"/>
        <w:bottom w:val="none" w:sz="0" w:space="0" w:color="auto"/>
        <w:right w:val="none" w:sz="0" w:space="0" w:color="auto"/>
      </w:divBdr>
    </w:div>
    <w:div w:id="310864366">
      <w:bodyDiv w:val="1"/>
      <w:marLeft w:val="0"/>
      <w:marRight w:val="0"/>
      <w:marTop w:val="0"/>
      <w:marBottom w:val="0"/>
      <w:divBdr>
        <w:top w:val="none" w:sz="0" w:space="0" w:color="auto"/>
        <w:left w:val="none" w:sz="0" w:space="0" w:color="auto"/>
        <w:bottom w:val="none" w:sz="0" w:space="0" w:color="auto"/>
        <w:right w:val="none" w:sz="0" w:space="0" w:color="auto"/>
      </w:divBdr>
    </w:div>
    <w:div w:id="329526812">
      <w:bodyDiv w:val="1"/>
      <w:marLeft w:val="0"/>
      <w:marRight w:val="0"/>
      <w:marTop w:val="0"/>
      <w:marBottom w:val="0"/>
      <w:divBdr>
        <w:top w:val="none" w:sz="0" w:space="0" w:color="auto"/>
        <w:left w:val="none" w:sz="0" w:space="0" w:color="auto"/>
        <w:bottom w:val="none" w:sz="0" w:space="0" w:color="auto"/>
        <w:right w:val="none" w:sz="0" w:space="0" w:color="auto"/>
      </w:divBdr>
    </w:div>
    <w:div w:id="331642783">
      <w:bodyDiv w:val="1"/>
      <w:marLeft w:val="0"/>
      <w:marRight w:val="0"/>
      <w:marTop w:val="0"/>
      <w:marBottom w:val="0"/>
      <w:divBdr>
        <w:top w:val="none" w:sz="0" w:space="0" w:color="auto"/>
        <w:left w:val="none" w:sz="0" w:space="0" w:color="auto"/>
        <w:bottom w:val="none" w:sz="0" w:space="0" w:color="auto"/>
        <w:right w:val="none" w:sz="0" w:space="0" w:color="auto"/>
      </w:divBdr>
    </w:div>
    <w:div w:id="334577481">
      <w:bodyDiv w:val="1"/>
      <w:marLeft w:val="0"/>
      <w:marRight w:val="0"/>
      <w:marTop w:val="0"/>
      <w:marBottom w:val="0"/>
      <w:divBdr>
        <w:top w:val="none" w:sz="0" w:space="0" w:color="auto"/>
        <w:left w:val="none" w:sz="0" w:space="0" w:color="auto"/>
        <w:bottom w:val="none" w:sz="0" w:space="0" w:color="auto"/>
        <w:right w:val="none" w:sz="0" w:space="0" w:color="auto"/>
      </w:divBdr>
    </w:div>
    <w:div w:id="335960363">
      <w:bodyDiv w:val="1"/>
      <w:marLeft w:val="0"/>
      <w:marRight w:val="0"/>
      <w:marTop w:val="0"/>
      <w:marBottom w:val="0"/>
      <w:divBdr>
        <w:top w:val="none" w:sz="0" w:space="0" w:color="auto"/>
        <w:left w:val="none" w:sz="0" w:space="0" w:color="auto"/>
        <w:bottom w:val="none" w:sz="0" w:space="0" w:color="auto"/>
        <w:right w:val="none" w:sz="0" w:space="0" w:color="auto"/>
      </w:divBdr>
    </w:div>
    <w:div w:id="337468229">
      <w:bodyDiv w:val="1"/>
      <w:marLeft w:val="0"/>
      <w:marRight w:val="0"/>
      <w:marTop w:val="0"/>
      <w:marBottom w:val="0"/>
      <w:divBdr>
        <w:top w:val="none" w:sz="0" w:space="0" w:color="auto"/>
        <w:left w:val="none" w:sz="0" w:space="0" w:color="auto"/>
        <w:bottom w:val="none" w:sz="0" w:space="0" w:color="auto"/>
        <w:right w:val="none" w:sz="0" w:space="0" w:color="auto"/>
      </w:divBdr>
    </w:div>
    <w:div w:id="341125320">
      <w:bodyDiv w:val="1"/>
      <w:marLeft w:val="0"/>
      <w:marRight w:val="0"/>
      <w:marTop w:val="0"/>
      <w:marBottom w:val="0"/>
      <w:divBdr>
        <w:top w:val="none" w:sz="0" w:space="0" w:color="auto"/>
        <w:left w:val="none" w:sz="0" w:space="0" w:color="auto"/>
        <w:bottom w:val="none" w:sz="0" w:space="0" w:color="auto"/>
        <w:right w:val="none" w:sz="0" w:space="0" w:color="auto"/>
      </w:divBdr>
    </w:div>
    <w:div w:id="341475189">
      <w:bodyDiv w:val="1"/>
      <w:marLeft w:val="0"/>
      <w:marRight w:val="0"/>
      <w:marTop w:val="0"/>
      <w:marBottom w:val="0"/>
      <w:divBdr>
        <w:top w:val="none" w:sz="0" w:space="0" w:color="auto"/>
        <w:left w:val="none" w:sz="0" w:space="0" w:color="auto"/>
        <w:bottom w:val="none" w:sz="0" w:space="0" w:color="auto"/>
        <w:right w:val="none" w:sz="0" w:space="0" w:color="auto"/>
      </w:divBdr>
    </w:div>
    <w:div w:id="342905491">
      <w:bodyDiv w:val="1"/>
      <w:marLeft w:val="0"/>
      <w:marRight w:val="0"/>
      <w:marTop w:val="0"/>
      <w:marBottom w:val="0"/>
      <w:divBdr>
        <w:top w:val="none" w:sz="0" w:space="0" w:color="auto"/>
        <w:left w:val="none" w:sz="0" w:space="0" w:color="auto"/>
        <w:bottom w:val="none" w:sz="0" w:space="0" w:color="auto"/>
        <w:right w:val="none" w:sz="0" w:space="0" w:color="auto"/>
      </w:divBdr>
    </w:div>
    <w:div w:id="346710787">
      <w:bodyDiv w:val="1"/>
      <w:marLeft w:val="0"/>
      <w:marRight w:val="0"/>
      <w:marTop w:val="0"/>
      <w:marBottom w:val="0"/>
      <w:divBdr>
        <w:top w:val="none" w:sz="0" w:space="0" w:color="auto"/>
        <w:left w:val="none" w:sz="0" w:space="0" w:color="auto"/>
        <w:bottom w:val="none" w:sz="0" w:space="0" w:color="auto"/>
        <w:right w:val="none" w:sz="0" w:space="0" w:color="auto"/>
      </w:divBdr>
    </w:div>
    <w:div w:id="348066405">
      <w:bodyDiv w:val="1"/>
      <w:marLeft w:val="0"/>
      <w:marRight w:val="0"/>
      <w:marTop w:val="0"/>
      <w:marBottom w:val="0"/>
      <w:divBdr>
        <w:top w:val="none" w:sz="0" w:space="0" w:color="auto"/>
        <w:left w:val="none" w:sz="0" w:space="0" w:color="auto"/>
        <w:bottom w:val="none" w:sz="0" w:space="0" w:color="auto"/>
        <w:right w:val="none" w:sz="0" w:space="0" w:color="auto"/>
      </w:divBdr>
    </w:div>
    <w:div w:id="350372948">
      <w:bodyDiv w:val="1"/>
      <w:marLeft w:val="0"/>
      <w:marRight w:val="0"/>
      <w:marTop w:val="0"/>
      <w:marBottom w:val="0"/>
      <w:divBdr>
        <w:top w:val="none" w:sz="0" w:space="0" w:color="auto"/>
        <w:left w:val="none" w:sz="0" w:space="0" w:color="auto"/>
        <w:bottom w:val="none" w:sz="0" w:space="0" w:color="auto"/>
        <w:right w:val="none" w:sz="0" w:space="0" w:color="auto"/>
      </w:divBdr>
    </w:div>
    <w:div w:id="356584624">
      <w:bodyDiv w:val="1"/>
      <w:marLeft w:val="0"/>
      <w:marRight w:val="0"/>
      <w:marTop w:val="0"/>
      <w:marBottom w:val="0"/>
      <w:divBdr>
        <w:top w:val="none" w:sz="0" w:space="0" w:color="auto"/>
        <w:left w:val="none" w:sz="0" w:space="0" w:color="auto"/>
        <w:bottom w:val="none" w:sz="0" w:space="0" w:color="auto"/>
        <w:right w:val="none" w:sz="0" w:space="0" w:color="auto"/>
      </w:divBdr>
    </w:div>
    <w:div w:id="357200360">
      <w:bodyDiv w:val="1"/>
      <w:marLeft w:val="0"/>
      <w:marRight w:val="0"/>
      <w:marTop w:val="0"/>
      <w:marBottom w:val="0"/>
      <w:divBdr>
        <w:top w:val="none" w:sz="0" w:space="0" w:color="auto"/>
        <w:left w:val="none" w:sz="0" w:space="0" w:color="auto"/>
        <w:bottom w:val="none" w:sz="0" w:space="0" w:color="auto"/>
        <w:right w:val="none" w:sz="0" w:space="0" w:color="auto"/>
      </w:divBdr>
    </w:div>
    <w:div w:id="365061423">
      <w:bodyDiv w:val="1"/>
      <w:marLeft w:val="0"/>
      <w:marRight w:val="0"/>
      <w:marTop w:val="0"/>
      <w:marBottom w:val="0"/>
      <w:divBdr>
        <w:top w:val="none" w:sz="0" w:space="0" w:color="auto"/>
        <w:left w:val="none" w:sz="0" w:space="0" w:color="auto"/>
        <w:bottom w:val="none" w:sz="0" w:space="0" w:color="auto"/>
        <w:right w:val="none" w:sz="0" w:space="0" w:color="auto"/>
      </w:divBdr>
    </w:div>
    <w:div w:id="378365356">
      <w:bodyDiv w:val="1"/>
      <w:marLeft w:val="0"/>
      <w:marRight w:val="0"/>
      <w:marTop w:val="0"/>
      <w:marBottom w:val="0"/>
      <w:divBdr>
        <w:top w:val="none" w:sz="0" w:space="0" w:color="auto"/>
        <w:left w:val="none" w:sz="0" w:space="0" w:color="auto"/>
        <w:bottom w:val="none" w:sz="0" w:space="0" w:color="auto"/>
        <w:right w:val="none" w:sz="0" w:space="0" w:color="auto"/>
      </w:divBdr>
    </w:div>
    <w:div w:id="379937213">
      <w:bodyDiv w:val="1"/>
      <w:marLeft w:val="0"/>
      <w:marRight w:val="0"/>
      <w:marTop w:val="0"/>
      <w:marBottom w:val="0"/>
      <w:divBdr>
        <w:top w:val="none" w:sz="0" w:space="0" w:color="auto"/>
        <w:left w:val="none" w:sz="0" w:space="0" w:color="auto"/>
        <w:bottom w:val="none" w:sz="0" w:space="0" w:color="auto"/>
        <w:right w:val="none" w:sz="0" w:space="0" w:color="auto"/>
      </w:divBdr>
    </w:div>
    <w:div w:id="380834129">
      <w:bodyDiv w:val="1"/>
      <w:marLeft w:val="0"/>
      <w:marRight w:val="0"/>
      <w:marTop w:val="0"/>
      <w:marBottom w:val="0"/>
      <w:divBdr>
        <w:top w:val="none" w:sz="0" w:space="0" w:color="auto"/>
        <w:left w:val="none" w:sz="0" w:space="0" w:color="auto"/>
        <w:bottom w:val="none" w:sz="0" w:space="0" w:color="auto"/>
        <w:right w:val="none" w:sz="0" w:space="0" w:color="auto"/>
      </w:divBdr>
    </w:div>
    <w:div w:id="385301242">
      <w:bodyDiv w:val="1"/>
      <w:marLeft w:val="0"/>
      <w:marRight w:val="0"/>
      <w:marTop w:val="0"/>
      <w:marBottom w:val="0"/>
      <w:divBdr>
        <w:top w:val="none" w:sz="0" w:space="0" w:color="auto"/>
        <w:left w:val="none" w:sz="0" w:space="0" w:color="auto"/>
        <w:bottom w:val="none" w:sz="0" w:space="0" w:color="auto"/>
        <w:right w:val="none" w:sz="0" w:space="0" w:color="auto"/>
      </w:divBdr>
    </w:div>
    <w:div w:id="393968380">
      <w:bodyDiv w:val="1"/>
      <w:marLeft w:val="0"/>
      <w:marRight w:val="0"/>
      <w:marTop w:val="0"/>
      <w:marBottom w:val="0"/>
      <w:divBdr>
        <w:top w:val="none" w:sz="0" w:space="0" w:color="auto"/>
        <w:left w:val="none" w:sz="0" w:space="0" w:color="auto"/>
        <w:bottom w:val="none" w:sz="0" w:space="0" w:color="auto"/>
        <w:right w:val="none" w:sz="0" w:space="0" w:color="auto"/>
      </w:divBdr>
    </w:div>
    <w:div w:id="397553327">
      <w:bodyDiv w:val="1"/>
      <w:marLeft w:val="0"/>
      <w:marRight w:val="0"/>
      <w:marTop w:val="0"/>
      <w:marBottom w:val="0"/>
      <w:divBdr>
        <w:top w:val="none" w:sz="0" w:space="0" w:color="auto"/>
        <w:left w:val="none" w:sz="0" w:space="0" w:color="auto"/>
        <w:bottom w:val="none" w:sz="0" w:space="0" w:color="auto"/>
        <w:right w:val="none" w:sz="0" w:space="0" w:color="auto"/>
      </w:divBdr>
    </w:div>
    <w:div w:id="399254271">
      <w:bodyDiv w:val="1"/>
      <w:marLeft w:val="0"/>
      <w:marRight w:val="0"/>
      <w:marTop w:val="0"/>
      <w:marBottom w:val="0"/>
      <w:divBdr>
        <w:top w:val="none" w:sz="0" w:space="0" w:color="auto"/>
        <w:left w:val="none" w:sz="0" w:space="0" w:color="auto"/>
        <w:bottom w:val="none" w:sz="0" w:space="0" w:color="auto"/>
        <w:right w:val="none" w:sz="0" w:space="0" w:color="auto"/>
      </w:divBdr>
    </w:div>
    <w:div w:id="402220472">
      <w:bodyDiv w:val="1"/>
      <w:marLeft w:val="0"/>
      <w:marRight w:val="0"/>
      <w:marTop w:val="0"/>
      <w:marBottom w:val="0"/>
      <w:divBdr>
        <w:top w:val="none" w:sz="0" w:space="0" w:color="auto"/>
        <w:left w:val="none" w:sz="0" w:space="0" w:color="auto"/>
        <w:bottom w:val="none" w:sz="0" w:space="0" w:color="auto"/>
        <w:right w:val="none" w:sz="0" w:space="0" w:color="auto"/>
      </w:divBdr>
    </w:div>
    <w:div w:id="405877880">
      <w:bodyDiv w:val="1"/>
      <w:marLeft w:val="0"/>
      <w:marRight w:val="0"/>
      <w:marTop w:val="0"/>
      <w:marBottom w:val="0"/>
      <w:divBdr>
        <w:top w:val="none" w:sz="0" w:space="0" w:color="auto"/>
        <w:left w:val="none" w:sz="0" w:space="0" w:color="auto"/>
        <w:bottom w:val="none" w:sz="0" w:space="0" w:color="auto"/>
        <w:right w:val="none" w:sz="0" w:space="0" w:color="auto"/>
      </w:divBdr>
    </w:div>
    <w:div w:id="406078805">
      <w:bodyDiv w:val="1"/>
      <w:marLeft w:val="0"/>
      <w:marRight w:val="0"/>
      <w:marTop w:val="0"/>
      <w:marBottom w:val="0"/>
      <w:divBdr>
        <w:top w:val="none" w:sz="0" w:space="0" w:color="auto"/>
        <w:left w:val="none" w:sz="0" w:space="0" w:color="auto"/>
        <w:bottom w:val="none" w:sz="0" w:space="0" w:color="auto"/>
        <w:right w:val="none" w:sz="0" w:space="0" w:color="auto"/>
      </w:divBdr>
    </w:div>
    <w:div w:id="410781717">
      <w:bodyDiv w:val="1"/>
      <w:marLeft w:val="0"/>
      <w:marRight w:val="0"/>
      <w:marTop w:val="0"/>
      <w:marBottom w:val="0"/>
      <w:divBdr>
        <w:top w:val="none" w:sz="0" w:space="0" w:color="auto"/>
        <w:left w:val="none" w:sz="0" w:space="0" w:color="auto"/>
        <w:bottom w:val="none" w:sz="0" w:space="0" w:color="auto"/>
        <w:right w:val="none" w:sz="0" w:space="0" w:color="auto"/>
      </w:divBdr>
    </w:div>
    <w:div w:id="424228608">
      <w:bodyDiv w:val="1"/>
      <w:marLeft w:val="0"/>
      <w:marRight w:val="0"/>
      <w:marTop w:val="0"/>
      <w:marBottom w:val="0"/>
      <w:divBdr>
        <w:top w:val="none" w:sz="0" w:space="0" w:color="auto"/>
        <w:left w:val="none" w:sz="0" w:space="0" w:color="auto"/>
        <w:bottom w:val="none" w:sz="0" w:space="0" w:color="auto"/>
        <w:right w:val="none" w:sz="0" w:space="0" w:color="auto"/>
      </w:divBdr>
    </w:div>
    <w:div w:id="428357356">
      <w:bodyDiv w:val="1"/>
      <w:marLeft w:val="0"/>
      <w:marRight w:val="0"/>
      <w:marTop w:val="0"/>
      <w:marBottom w:val="0"/>
      <w:divBdr>
        <w:top w:val="none" w:sz="0" w:space="0" w:color="auto"/>
        <w:left w:val="none" w:sz="0" w:space="0" w:color="auto"/>
        <w:bottom w:val="none" w:sz="0" w:space="0" w:color="auto"/>
        <w:right w:val="none" w:sz="0" w:space="0" w:color="auto"/>
      </w:divBdr>
    </w:div>
    <w:div w:id="440608273">
      <w:bodyDiv w:val="1"/>
      <w:marLeft w:val="0"/>
      <w:marRight w:val="0"/>
      <w:marTop w:val="0"/>
      <w:marBottom w:val="0"/>
      <w:divBdr>
        <w:top w:val="none" w:sz="0" w:space="0" w:color="auto"/>
        <w:left w:val="none" w:sz="0" w:space="0" w:color="auto"/>
        <w:bottom w:val="none" w:sz="0" w:space="0" w:color="auto"/>
        <w:right w:val="none" w:sz="0" w:space="0" w:color="auto"/>
      </w:divBdr>
    </w:div>
    <w:div w:id="441606748">
      <w:bodyDiv w:val="1"/>
      <w:marLeft w:val="0"/>
      <w:marRight w:val="0"/>
      <w:marTop w:val="0"/>
      <w:marBottom w:val="0"/>
      <w:divBdr>
        <w:top w:val="none" w:sz="0" w:space="0" w:color="auto"/>
        <w:left w:val="none" w:sz="0" w:space="0" w:color="auto"/>
        <w:bottom w:val="none" w:sz="0" w:space="0" w:color="auto"/>
        <w:right w:val="none" w:sz="0" w:space="0" w:color="auto"/>
      </w:divBdr>
    </w:div>
    <w:div w:id="441917507">
      <w:bodyDiv w:val="1"/>
      <w:marLeft w:val="0"/>
      <w:marRight w:val="0"/>
      <w:marTop w:val="0"/>
      <w:marBottom w:val="0"/>
      <w:divBdr>
        <w:top w:val="none" w:sz="0" w:space="0" w:color="auto"/>
        <w:left w:val="none" w:sz="0" w:space="0" w:color="auto"/>
        <w:bottom w:val="none" w:sz="0" w:space="0" w:color="auto"/>
        <w:right w:val="none" w:sz="0" w:space="0" w:color="auto"/>
      </w:divBdr>
    </w:div>
    <w:div w:id="444230001">
      <w:bodyDiv w:val="1"/>
      <w:marLeft w:val="0"/>
      <w:marRight w:val="0"/>
      <w:marTop w:val="0"/>
      <w:marBottom w:val="0"/>
      <w:divBdr>
        <w:top w:val="none" w:sz="0" w:space="0" w:color="auto"/>
        <w:left w:val="none" w:sz="0" w:space="0" w:color="auto"/>
        <w:bottom w:val="none" w:sz="0" w:space="0" w:color="auto"/>
        <w:right w:val="none" w:sz="0" w:space="0" w:color="auto"/>
      </w:divBdr>
    </w:div>
    <w:div w:id="446509895">
      <w:bodyDiv w:val="1"/>
      <w:marLeft w:val="0"/>
      <w:marRight w:val="0"/>
      <w:marTop w:val="0"/>
      <w:marBottom w:val="0"/>
      <w:divBdr>
        <w:top w:val="none" w:sz="0" w:space="0" w:color="auto"/>
        <w:left w:val="none" w:sz="0" w:space="0" w:color="auto"/>
        <w:bottom w:val="none" w:sz="0" w:space="0" w:color="auto"/>
        <w:right w:val="none" w:sz="0" w:space="0" w:color="auto"/>
      </w:divBdr>
    </w:div>
    <w:div w:id="451368832">
      <w:bodyDiv w:val="1"/>
      <w:marLeft w:val="0"/>
      <w:marRight w:val="0"/>
      <w:marTop w:val="0"/>
      <w:marBottom w:val="0"/>
      <w:divBdr>
        <w:top w:val="none" w:sz="0" w:space="0" w:color="auto"/>
        <w:left w:val="none" w:sz="0" w:space="0" w:color="auto"/>
        <w:bottom w:val="none" w:sz="0" w:space="0" w:color="auto"/>
        <w:right w:val="none" w:sz="0" w:space="0" w:color="auto"/>
      </w:divBdr>
    </w:div>
    <w:div w:id="454183575">
      <w:bodyDiv w:val="1"/>
      <w:marLeft w:val="0"/>
      <w:marRight w:val="0"/>
      <w:marTop w:val="0"/>
      <w:marBottom w:val="0"/>
      <w:divBdr>
        <w:top w:val="none" w:sz="0" w:space="0" w:color="auto"/>
        <w:left w:val="none" w:sz="0" w:space="0" w:color="auto"/>
        <w:bottom w:val="none" w:sz="0" w:space="0" w:color="auto"/>
        <w:right w:val="none" w:sz="0" w:space="0" w:color="auto"/>
      </w:divBdr>
    </w:div>
    <w:div w:id="461575573">
      <w:bodyDiv w:val="1"/>
      <w:marLeft w:val="0"/>
      <w:marRight w:val="0"/>
      <w:marTop w:val="0"/>
      <w:marBottom w:val="0"/>
      <w:divBdr>
        <w:top w:val="none" w:sz="0" w:space="0" w:color="auto"/>
        <w:left w:val="none" w:sz="0" w:space="0" w:color="auto"/>
        <w:bottom w:val="none" w:sz="0" w:space="0" w:color="auto"/>
        <w:right w:val="none" w:sz="0" w:space="0" w:color="auto"/>
      </w:divBdr>
    </w:div>
    <w:div w:id="463277202">
      <w:bodyDiv w:val="1"/>
      <w:marLeft w:val="0"/>
      <w:marRight w:val="0"/>
      <w:marTop w:val="0"/>
      <w:marBottom w:val="0"/>
      <w:divBdr>
        <w:top w:val="none" w:sz="0" w:space="0" w:color="auto"/>
        <w:left w:val="none" w:sz="0" w:space="0" w:color="auto"/>
        <w:bottom w:val="none" w:sz="0" w:space="0" w:color="auto"/>
        <w:right w:val="none" w:sz="0" w:space="0" w:color="auto"/>
      </w:divBdr>
    </w:div>
    <w:div w:id="466120240">
      <w:bodyDiv w:val="1"/>
      <w:marLeft w:val="0"/>
      <w:marRight w:val="0"/>
      <w:marTop w:val="0"/>
      <w:marBottom w:val="0"/>
      <w:divBdr>
        <w:top w:val="none" w:sz="0" w:space="0" w:color="auto"/>
        <w:left w:val="none" w:sz="0" w:space="0" w:color="auto"/>
        <w:bottom w:val="none" w:sz="0" w:space="0" w:color="auto"/>
        <w:right w:val="none" w:sz="0" w:space="0" w:color="auto"/>
      </w:divBdr>
    </w:div>
    <w:div w:id="466512340">
      <w:bodyDiv w:val="1"/>
      <w:marLeft w:val="0"/>
      <w:marRight w:val="0"/>
      <w:marTop w:val="0"/>
      <w:marBottom w:val="0"/>
      <w:divBdr>
        <w:top w:val="none" w:sz="0" w:space="0" w:color="auto"/>
        <w:left w:val="none" w:sz="0" w:space="0" w:color="auto"/>
        <w:bottom w:val="none" w:sz="0" w:space="0" w:color="auto"/>
        <w:right w:val="none" w:sz="0" w:space="0" w:color="auto"/>
      </w:divBdr>
    </w:div>
    <w:div w:id="467282828">
      <w:bodyDiv w:val="1"/>
      <w:marLeft w:val="0"/>
      <w:marRight w:val="0"/>
      <w:marTop w:val="0"/>
      <w:marBottom w:val="0"/>
      <w:divBdr>
        <w:top w:val="none" w:sz="0" w:space="0" w:color="auto"/>
        <w:left w:val="none" w:sz="0" w:space="0" w:color="auto"/>
        <w:bottom w:val="none" w:sz="0" w:space="0" w:color="auto"/>
        <w:right w:val="none" w:sz="0" w:space="0" w:color="auto"/>
      </w:divBdr>
    </w:div>
    <w:div w:id="473765960">
      <w:bodyDiv w:val="1"/>
      <w:marLeft w:val="0"/>
      <w:marRight w:val="0"/>
      <w:marTop w:val="0"/>
      <w:marBottom w:val="0"/>
      <w:divBdr>
        <w:top w:val="none" w:sz="0" w:space="0" w:color="auto"/>
        <w:left w:val="none" w:sz="0" w:space="0" w:color="auto"/>
        <w:bottom w:val="none" w:sz="0" w:space="0" w:color="auto"/>
        <w:right w:val="none" w:sz="0" w:space="0" w:color="auto"/>
      </w:divBdr>
    </w:div>
    <w:div w:id="475688486">
      <w:bodyDiv w:val="1"/>
      <w:marLeft w:val="0"/>
      <w:marRight w:val="0"/>
      <w:marTop w:val="0"/>
      <w:marBottom w:val="0"/>
      <w:divBdr>
        <w:top w:val="none" w:sz="0" w:space="0" w:color="auto"/>
        <w:left w:val="none" w:sz="0" w:space="0" w:color="auto"/>
        <w:bottom w:val="none" w:sz="0" w:space="0" w:color="auto"/>
        <w:right w:val="none" w:sz="0" w:space="0" w:color="auto"/>
      </w:divBdr>
    </w:div>
    <w:div w:id="479536895">
      <w:bodyDiv w:val="1"/>
      <w:marLeft w:val="0"/>
      <w:marRight w:val="0"/>
      <w:marTop w:val="0"/>
      <w:marBottom w:val="0"/>
      <w:divBdr>
        <w:top w:val="none" w:sz="0" w:space="0" w:color="auto"/>
        <w:left w:val="none" w:sz="0" w:space="0" w:color="auto"/>
        <w:bottom w:val="none" w:sz="0" w:space="0" w:color="auto"/>
        <w:right w:val="none" w:sz="0" w:space="0" w:color="auto"/>
      </w:divBdr>
    </w:div>
    <w:div w:id="482358115">
      <w:bodyDiv w:val="1"/>
      <w:marLeft w:val="0"/>
      <w:marRight w:val="0"/>
      <w:marTop w:val="0"/>
      <w:marBottom w:val="0"/>
      <w:divBdr>
        <w:top w:val="none" w:sz="0" w:space="0" w:color="auto"/>
        <w:left w:val="none" w:sz="0" w:space="0" w:color="auto"/>
        <w:bottom w:val="none" w:sz="0" w:space="0" w:color="auto"/>
        <w:right w:val="none" w:sz="0" w:space="0" w:color="auto"/>
      </w:divBdr>
    </w:div>
    <w:div w:id="491681437">
      <w:bodyDiv w:val="1"/>
      <w:marLeft w:val="0"/>
      <w:marRight w:val="0"/>
      <w:marTop w:val="0"/>
      <w:marBottom w:val="0"/>
      <w:divBdr>
        <w:top w:val="none" w:sz="0" w:space="0" w:color="auto"/>
        <w:left w:val="none" w:sz="0" w:space="0" w:color="auto"/>
        <w:bottom w:val="none" w:sz="0" w:space="0" w:color="auto"/>
        <w:right w:val="none" w:sz="0" w:space="0" w:color="auto"/>
      </w:divBdr>
    </w:div>
    <w:div w:id="505630390">
      <w:bodyDiv w:val="1"/>
      <w:marLeft w:val="0"/>
      <w:marRight w:val="0"/>
      <w:marTop w:val="0"/>
      <w:marBottom w:val="0"/>
      <w:divBdr>
        <w:top w:val="none" w:sz="0" w:space="0" w:color="auto"/>
        <w:left w:val="none" w:sz="0" w:space="0" w:color="auto"/>
        <w:bottom w:val="none" w:sz="0" w:space="0" w:color="auto"/>
        <w:right w:val="none" w:sz="0" w:space="0" w:color="auto"/>
      </w:divBdr>
    </w:div>
    <w:div w:id="511991951">
      <w:bodyDiv w:val="1"/>
      <w:marLeft w:val="0"/>
      <w:marRight w:val="0"/>
      <w:marTop w:val="0"/>
      <w:marBottom w:val="0"/>
      <w:divBdr>
        <w:top w:val="none" w:sz="0" w:space="0" w:color="auto"/>
        <w:left w:val="none" w:sz="0" w:space="0" w:color="auto"/>
        <w:bottom w:val="none" w:sz="0" w:space="0" w:color="auto"/>
        <w:right w:val="none" w:sz="0" w:space="0" w:color="auto"/>
      </w:divBdr>
    </w:div>
    <w:div w:id="512427108">
      <w:bodyDiv w:val="1"/>
      <w:marLeft w:val="0"/>
      <w:marRight w:val="0"/>
      <w:marTop w:val="0"/>
      <w:marBottom w:val="0"/>
      <w:divBdr>
        <w:top w:val="none" w:sz="0" w:space="0" w:color="auto"/>
        <w:left w:val="none" w:sz="0" w:space="0" w:color="auto"/>
        <w:bottom w:val="none" w:sz="0" w:space="0" w:color="auto"/>
        <w:right w:val="none" w:sz="0" w:space="0" w:color="auto"/>
      </w:divBdr>
    </w:div>
    <w:div w:id="520164249">
      <w:bodyDiv w:val="1"/>
      <w:marLeft w:val="0"/>
      <w:marRight w:val="0"/>
      <w:marTop w:val="0"/>
      <w:marBottom w:val="0"/>
      <w:divBdr>
        <w:top w:val="none" w:sz="0" w:space="0" w:color="auto"/>
        <w:left w:val="none" w:sz="0" w:space="0" w:color="auto"/>
        <w:bottom w:val="none" w:sz="0" w:space="0" w:color="auto"/>
        <w:right w:val="none" w:sz="0" w:space="0" w:color="auto"/>
      </w:divBdr>
    </w:div>
    <w:div w:id="521238484">
      <w:bodyDiv w:val="1"/>
      <w:marLeft w:val="0"/>
      <w:marRight w:val="0"/>
      <w:marTop w:val="0"/>
      <w:marBottom w:val="0"/>
      <w:divBdr>
        <w:top w:val="none" w:sz="0" w:space="0" w:color="auto"/>
        <w:left w:val="none" w:sz="0" w:space="0" w:color="auto"/>
        <w:bottom w:val="none" w:sz="0" w:space="0" w:color="auto"/>
        <w:right w:val="none" w:sz="0" w:space="0" w:color="auto"/>
      </w:divBdr>
    </w:div>
    <w:div w:id="521288613">
      <w:bodyDiv w:val="1"/>
      <w:marLeft w:val="0"/>
      <w:marRight w:val="0"/>
      <w:marTop w:val="0"/>
      <w:marBottom w:val="0"/>
      <w:divBdr>
        <w:top w:val="none" w:sz="0" w:space="0" w:color="auto"/>
        <w:left w:val="none" w:sz="0" w:space="0" w:color="auto"/>
        <w:bottom w:val="none" w:sz="0" w:space="0" w:color="auto"/>
        <w:right w:val="none" w:sz="0" w:space="0" w:color="auto"/>
      </w:divBdr>
    </w:div>
    <w:div w:id="523520288">
      <w:bodyDiv w:val="1"/>
      <w:marLeft w:val="0"/>
      <w:marRight w:val="0"/>
      <w:marTop w:val="0"/>
      <w:marBottom w:val="0"/>
      <w:divBdr>
        <w:top w:val="none" w:sz="0" w:space="0" w:color="auto"/>
        <w:left w:val="none" w:sz="0" w:space="0" w:color="auto"/>
        <w:bottom w:val="none" w:sz="0" w:space="0" w:color="auto"/>
        <w:right w:val="none" w:sz="0" w:space="0" w:color="auto"/>
      </w:divBdr>
    </w:div>
    <w:div w:id="526413495">
      <w:bodyDiv w:val="1"/>
      <w:marLeft w:val="0"/>
      <w:marRight w:val="0"/>
      <w:marTop w:val="0"/>
      <w:marBottom w:val="0"/>
      <w:divBdr>
        <w:top w:val="none" w:sz="0" w:space="0" w:color="auto"/>
        <w:left w:val="none" w:sz="0" w:space="0" w:color="auto"/>
        <w:bottom w:val="none" w:sz="0" w:space="0" w:color="auto"/>
        <w:right w:val="none" w:sz="0" w:space="0" w:color="auto"/>
      </w:divBdr>
    </w:div>
    <w:div w:id="536478602">
      <w:bodyDiv w:val="1"/>
      <w:marLeft w:val="0"/>
      <w:marRight w:val="0"/>
      <w:marTop w:val="0"/>
      <w:marBottom w:val="0"/>
      <w:divBdr>
        <w:top w:val="none" w:sz="0" w:space="0" w:color="auto"/>
        <w:left w:val="none" w:sz="0" w:space="0" w:color="auto"/>
        <w:bottom w:val="none" w:sz="0" w:space="0" w:color="auto"/>
        <w:right w:val="none" w:sz="0" w:space="0" w:color="auto"/>
      </w:divBdr>
    </w:div>
    <w:div w:id="543836901">
      <w:bodyDiv w:val="1"/>
      <w:marLeft w:val="0"/>
      <w:marRight w:val="0"/>
      <w:marTop w:val="0"/>
      <w:marBottom w:val="0"/>
      <w:divBdr>
        <w:top w:val="none" w:sz="0" w:space="0" w:color="auto"/>
        <w:left w:val="none" w:sz="0" w:space="0" w:color="auto"/>
        <w:bottom w:val="none" w:sz="0" w:space="0" w:color="auto"/>
        <w:right w:val="none" w:sz="0" w:space="0" w:color="auto"/>
      </w:divBdr>
    </w:div>
    <w:div w:id="545028488">
      <w:bodyDiv w:val="1"/>
      <w:marLeft w:val="0"/>
      <w:marRight w:val="0"/>
      <w:marTop w:val="0"/>
      <w:marBottom w:val="0"/>
      <w:divBdr>
        <w:top w:val="none" w:sz="0" w:space="0" w:color="auto"/>
        <w:left w:val="none" w:sz="0" w:space="0" w:color="auto"/>
        <w:bottom w:val="none" w:sz="0" w:space="0" w:color="auto"/>
        <w:right w:val="none" w:sz="0" w:space="0" w:color="auto"/>
      </w:divBdr>
    </w:div>
    <w:div w:id="575164162">
      <w:bodyDiv w:val="1"/>
      <w:marLeft w:val="0"/>
      <w:marRight w:val="0"/>
      <w:marTop w:val="0"/>
      <w:marBottom w:val="0"/>
      <w:divBdr>
        <w:top w:val="none" w:sz="0" w:space="0" w:color="auto"/>
        <w:left w:val="none" w:sz="0" w:space="0" w:color="auto"/>
        <w:bottom w:val="none" w:sz="0" w:space="0" w:color="auto"/>
        <w:right w:val="none" w:sz="0" w:space="0" w:color="auto"/>
      </w:divBdr>
    </w:div>
    <w:div w:id="582109084">
      <w:bodyDiv w:val="1"/>
      <w:marLeft w:val="0"/>
      <w:marRight w:val="0"/>
      <w:marTop w:val="0"/>
      <w:marBottom w:val="0"/>
      <w:divBdr>
        <w:top w:val="none" w:sz="0" w:space="0" w:color="auto"/>
        <w:left w:val="none" w:sz="0" w:space="0" w:color="auto"/>
        <w:bottom w:val="none" w:sz="0" w:space="0" w:color="auto"/>
        <w:right w:val="none" w:sz="0" w:space="0" w:color="auto"/>
      </w:divBdr>
    </w:div>
    <w:div w:id="588778932">
      <w:bodyDiv w:val="1"/>
      <w:marLeft w:val="0"/>
      <w:marRight w:val="0"/>
      <w:marTop w:val="0"/>
      <w:marBottom w:val="0"/>
      <w:divBdr>
        <w:top w:val="none" w:sz="0" w:space="0" w:color="auto"/>
        <w:left w:val="none" w:sz="0" w:space="0" w:color="auto"/>
        <w:bottom w:val="none" w:sz="0" w:space="0" w:color="auto"/>
        <w:right w:val="none" w:sz="0" w:space="0" w:color="auto"/>
      </w:divBdr>
    </w:div>
    <w:div w:id="590695945">
      <w:bodyDiv w:val="1"/>
      <w:marLeft w:val="0"/>
      <w:marRight w:val="0"/>
      <w:marTop w:val="0"/>
      <w:marBottom w:val="0"/>
      <w:divBdr>
        <w:top w:val="none" w:sz="0" w:space="0" w:color="auto"/>
        <w:left w:val="none" w:sz="0" w:space="0" w:color="auto"/>
        <w:bottom w:val="none" w:sz="0" w:space="0" w:color="auto"/>
        <w:right w:val="none" w:sz="0" w:space="0" w:color="auto"/>
      </w:divBdr>
    </w:div>
    <w:div w:id="596256285">
      <w:bodyDiv w:val="1"/>
      <w:marLeft w:val="0"/>
      <w:marRight w:val="0"/>
      <w:marTop w:val="0"/>
      <w:marBottom w:val="0"/>
      <w:divBdr>
        <w:top w:val="none" w:sz="0" w:space="0" w:color="auto"/>
        <w:left w:val="none" w:sz="0" w:space="0" w:color="auto"/>
        <w:bottom w:val="none" w:sz="0" w:space="0" w:color="auto"/>
        <w:right w:val="none" w:sz="0" w:space="0" w:color="auto"/>
      </w:divBdr>
    </w:div>
    <w:div w:id="597833704">
      <w:bodyDiv w:val="1"/>
      <w:marLeft w:val="0"/>
      <w:marRight w:val="0"/>
      <w:marTop w:val="0"/>
      <w:marBottom w:val="0"/>
      <w:divBdr>
        <w:top w:val="none" w:sz="0" w:space="0" w:color="auto"/>
        <w:left w:val="none" w:sz="0" w:space="0" w:color="auto"/>
        <w:bottom w:val="none" w:sz="0" w:space="0" w:color="auto"/>
        <w:right w:val="none" w:sz="0" w:space="0" w:color="auto"/>
      </w:divBdr>
    </w:div>
    <w:div w:id="615137262">
      <w:bodyDiv w:val="1"/>
      <w:marLeft w:val="0"/>
      <w:marRight w:val="0"/>
      <w:marTop w:val="0"/>
      <w:marBottom w:val="0"/>
      <w:divBdr>
        <w:top w:val="none" w:sz="0" w:space="0" w:color="auto"/>
        <w:left w:val="none" w:sz="0" w:space="0" w:color="auto"/>
        <w:bottom w:val="none" w:sz="0" w:space="0" w:color="auto"/>
        <w:right w:val="none" w:sz="0" w:space="0" w:color="auto"/>
      </w:divBdr>
    </w:div>
    <w:div w:id="615647414">
      <w:bodyDiv w:val="1"/>
      <w:marLeft w:val="0"/>
      <w:marRight w:val="0"/>
      <w:marTop w:val="0"/>
      <w:marBottom w:val="0"/>
      <w:divBdr>
        <w:top w:val="none" w:sz="0" w:space="0" w:color="auto"/>
        <w:left w:val="none" w:sz="0" w:space="0" w:color="auto"/>
        <w:bottom w:val="none" w:sz="0" w:space="0" w:color="auto"/>
        <w:right w:val="none" w:sz="0" w:space="0" w:color="auto"/>
      </w:divBdr>
    </w:div>
    <w:div w:id="618874128">
      <w:bodyDiv w:val="1"/>
      <w:marLeft w:val="0"/>
      <w:marRight w:val="0"/>
      <w:marTop w:val="0"/>
      <w:marBottom w:val="0"/>
      <w:divBdr>
        <w:top w:val="none" w:sz="0" w:space="0" w:color="auto"/>
        <w:left w:val="none" w:sz="0" w:space="0" w:color="auto"/>
        <w:bottom w:val="none" w:sz="0" w:space="0" w:color="auto"/>
        <w:right w:val="none" w:sz="0" w:space="0" w:color="auto"/>
      </w:divBdr>
    </w:div>
    <w:div w:id="618948895">
      <w:bodyDiv w:val="1"/>
      <w:marLeft w:val="0"/>
      <w:marRight w:val="0"/>
      <w:marTop w:val="0"/>
      <w:marBottom w:val="0"/>
      <w:divBdr>
        <w:top w:val="none" w:sz="0" w:space="0" w:color="auto"/>
        <w:left w:val="none" w:sz="0" w:space="0" w:color="auto"/>
        <w:bottom w:val="none" w:sz="0" w:space="0" w:color="auto"/>
        <w:right w:val="none" w:sz="0" w:space="0" w:color="auto"/>
      </w:divBdr>
    </w:div>
    <w:div w:id="624119526">
      <w:bodyDiv w:val="1"/>
      <w:marLeft w:val="0"/>
      <w:marRight w:val="0"/>
      <w:marTop w:val="0"/>
      <w:marBottom w:val="0"/>
      <w:divBdr>
        <w:top w:val="none" w:sz="0" w:space="0" w:color="auto"/>
        <w:left w:val="none" w:sz="0" w:space="0" w:color="auto"/>
        <w:bottom w:val="none" w:sz="0" w:space="0" w:color="auto"/>
        <w:right w:val="none" w:sz="0" w:space="0" w:color="auto"/>
      </w:divBdr>
    </w:div>
    <w:div w:id="627931468">
      <w:bodyDiv w:val="1"/>
      <w:marLeft w:val="0"/>
      <w:marRight w:val="0"/>
      <w:marTop w:val="0"/>
      <w:marBottom w:val="0"/>
      <w:divBdr>
        <w:top w:val="none" w:sz="0" w:space="0" w:color="auto"/>
        <w:left w:val="none" w:sz="0" w:space="0" w:color="auto"/>
        <w:bottom w:val="none" w:sz="0" w:space="0" w:color="auto"/>
        <w:right w:val="none" w:sz="0" w:space="0" w:color="auto"/>
      </w:divBdr>
    </w:div>
    <w:div w:id="636226022">
      <w:bodyDiv w:val="1"/>
      <w:marLeft w:val="0"/>
      <w:marRight w:val="0"/>
      <w:marTop w:val="0"/>
      <w:marBottom w:val="0"/>
      <w:divBdr>
        <w:top w:val="none" w:sz="0" w:space="0" w:color="auto"/>
        <w:left w:val="none" w:sz="0" w:space="0" w:color="auto"/>
        <w:bottom w:val="none" w:sz="0" w:space="0" w:color="auto"/>
        <w:right w:val="none" w:sz="0" w:space="0" w:color="auto"/>
      </w:divBdr>
    </w:div>
    <w:div w:id="643117499">
      <w:bodyDiv w:val="1"/>
      <w:marLeft w:val="0"/>
      <w:marRight w:val="0"/>
      <w:marTop w:val="0"/>
      <w:marBottom w:val="0"/>
      <w:divBdr>
        <w:top w:val="none" w:sz="0" w:space="0" w:color="auto"/>
        <w:left w:val="none" w:sz="0" w:space="0" w:color="auto"/>
        <w:bottom w:val="none" w:sz="0" w:space="0" w:color="auto"/>
        <w:right w:val="none" w:sz="0" w:space="0" w:color="auto"/>
      </w:divBdr>
    </w:div>
    <w:div w:id="645472861">
      <w:bodyDiv w:val="1"/>
      <w:marLeft w:val="0"/>
      <w:marRight w:val="0"/>
      <w:marTop w:val="0"/>
      <w:marBottom w:val="0"/>
      <w:divBdr>
        <w:top w:val="none" w:sz="0" w:space="0" w:color="auto"/>
        <w:left w:val="none" w:sz="0" w:space="0" w:color="auto"/>
        <w:bottom w:val="none" w:sz="0" w:space="0" w:color="auto"/>
        <w:right w:val="none" w:sz="0" w:space="0" w:color="auto"/>
      </w:divBdr>
    </w:div>
    <w:div w:id="653998022">
      <w:bodyDiv w:val="1"/>
      <w:marLeft w:val="0"/>
      <w:marRight w:val="0"/>
      <w:marTop w:val="0"/>
      <w:marBottom w:val="0"/>
      <w:divBdr>
        <w:top w:val="none" w:sz="0" w:space="0" w:color="auto"/>
        <w:left w:val="none" w:sz="0" w:space="0" w:color="auto"/>
        <w:bottom w:val="none" w:sz="0" w:space="0" w:color="auto"/>
        <w:right w:val="none" w:sz="0" w:space="0" w:color="auto"/>
      </w:divBdr>
    </w:div>
    <w:div w:id="654644964">
      <w:bodyDiv w:val="1"/>
      <w:marLeft w:val="0"/>
      <w:marRight w:val="0"/>
      <w:marTop w:val="0"/>
      <w:marBottom w:val="0"/>
      <w:divBdr>
        <w:top w:val="none" w:sz="0" w:space="0" w:color="auto"/>
        <w:left w:val="none" w:sz="0" w:space="0" w:color="auto"/>
        <w:bottom w:val="none" w:sz="0" w:space="0" w:color="auto"/>
        <w:right w:val="none" w:sz="0" w:space="0" w:color="auto"/>
      </w:divBdr>
    </w:div>
    <w:div w:id="672075329">
      <w:bodyDiv w:val="1"/>
      <w:marLeft w:val="0"/>
      <w:marRight w:val="0"/>
      <w:marTop w:val="0"/>
      <w:marBottom w:val="0"/>
      <w:divBdr>
        <w:top w:val="none" w:sz="0" w:space="0" w:color="auto"/>
        <w:left w:val="none" w:sz="0" w:space="0" w:color="auto"/>
        <w:bottom w:val="none" w:sz="0" w:space="0" w:color="auto"/>
        <w:right w:val="none" w:sz="0" w:space="0" w:color="auto"/>
      </w:divBdr>
    </w:div>
    <w:div w:id="675351490">
      <w:bodyDiv w:val="1"/>
      <w:marLeft w:val="0"/>
      <w:marRight w:val="0"/>
      <w:marTop w:val="0"/>
      <w:marBottom w:val="0"/>
      <w:divBdr>
        <w:top w:val="none" w:sz="0" w:space="0" w:color="auto"/>
        <w:left w:val="none" w:sz="0" w:space="0" w:color="auto"/>
        <w:bottom w:val="none" w:sz="0" w:space="0" w:color="auto"/>
        <w:right w:val="none" w:sz="0" w:space="0" w:color="auto"/>
      </w:divBdr>
    </w:div>
    <w:div w:id="679897119">
      <w:bodyDiv w:val="1"/>
      <w:marLeft w:val="0"/>
      <w:marRight w:val="0"/>
      <w:marTop w:val="0"/>
      <w:marBottom w:val="0"/>
      <w:divBdr>
        <w:top w:val="none" w:sz="0" w:space="0" w:color="auto"/>
        <w:left w:val="none" w:sz="0" w:space="0" w:color="auto"/>
        <w:bottom w:val="none" w:sz="0" w:space="0" w:color="auto"/>
        <w:right w:val="none" w:sz="0" w:space="0" w:color="auto"/>
      </w:divBdr>
    </w:div>
    <w:div w:id="680396415">
      <w:bodyDiv w:val="1"/>
      <w:marLeft w:val="0"/>
      <w:marRight w:val="0"/>
      <w:marTop w:val="0"/>
      <w:marBottom w:val="0"/>
      <w:divBdr>
        <w:top w:val="none" w:sz="0" w:space="0" w:color="auto"/>
        <w:left w:val="none" w:sz="0" w:space="0" w:color="auto"/>
        <w:bottom w:val="none" w:sz="0" w:space="0" w:color="auto"/>
        <w:right w:val="none" w:sz="0" w:space="0" w:color="auto"/>
      </w:divBdr>
    </w:div>
    <w:div w:id="683282642">
      <w:bodyDiv w:val="1"/>
      <w:marLeft w:val="0"/>
      <w:marRight w:val="0"/>
      <w:marTop w:val="0"/>
      <w:marBottom w:val="0"/>
      <w:divBdr>
        <w:top w:val="none" w:sz="0" w:space="0" w:color="auto"/>
        <w:left w:val="none" w:sz="0" w:space="0" w:color="auto"/>
        <w:bottom w:val="none" w:sz="0" w:space="0" w:color="auto"/>
        <w:right w:val="none" w:sz="0" w:space="0" w:color="auto"/>
      </w:divBdr>
    </w:div>
    <w:div w:id="683480880">
      <w:bodyDiv w:val="1"/>
      <w:marLeft w:val="0"/>
      <w:marRight w:val="0"/>
      <w:marTop w:val="0"/>
      <w:marBottom w:val="0"/>
      <w:divBdr>
        <w:top w:val="none" w:sz="0" w:space="0" w:color="auto"/>
        <w:left w:val="none" w:sz="0" w:space="0" w:color="auto"/>
        <w:bottom w:val="none" w:sz="0" w:space="0" w:color="auto"/>
        <w:right w:val="none" w:sz="0" w:space="0" w:color="auto"/>
      </w:divBdr>
    </w:div>
    <w:div w:id="686104615">
      <w:bodyDiv w:val="1"/>
      <w:marLeft w:val="0"/>
      <w:marRight w:val="0"/>
      <w:marTop w:val="0"/>
      <w:marBottom w:val="0"/>
      <w:divBdr>
        <w:top w:val="none" w:sz="0" w:space="0" w:color="auto"/>
        <w:left w:val="none" w:sz="0" w:space="0" w:color="auto"/>
        <w:bottom w:val="none" w:sz="0" w:space="0" w:color="auto"/>
        <w:right w:val="none" w:sz="0" w:space="0" w:color="auto"/>
      </w:divBdr>
    </w:div>
    <w:div w:id="689452795">
      <w:bodyDiv w:val="1"/>
      <w:marLeft w:val="0"/>
      <w:marRight w:val="0"/>
      <w:marTop w:val="0"/>
      <w:marBottom w:val="0"/>
      <w:divBdr>
        <w:top w:val="none" w:sz="0" w:space="0" w:color="auto"/>
        <w:left w:val="none" w:sz="0" w:space="0" w:color="auto"/>
        <w:bottom w:val="none" w:sz="0" w:space="0" w:color="auto"/>
        <w:right w:val="none" w:sz="0" w:space="0" w:color="auto"/>
      </w:divBdr>
    </w:div>
    <w:div w:id="690840394">
      <w:bodyDiv w:val="1"/>
      <w:marLeft w:val="0"/>
      <w:marRight w:val="0"/>
      <w:marTop w:val="0"/>
      <w:marBottom w:val="0"/>
      <w:divBdr>
        <w:top w:val="none" w:sz="0" w:space="0" w:color="auto"/>
        <w:left w:val="none" w:sz="0" w:space="0" w:color="auto"/>
        <w:bottom w:val="none" w:sz="0" w:space="0" w:color="auto"/>
        <w:right w:val="none" w:sz="0" w:space="0" w:color="auto"/>
      </w:divBdr>
    </w:div>
    <w:div w:id="717358177">
      <w:bodyDiv w:val="1"/>
      <w:marLeft w:val="0"/>
      <w:marRight w:val="0"/>
      <w:marTop w:val="0"/>
      <w:marBottom w:val="0"/>
      <w:divBdr>
        <w:top w:val="none" w:sz="0" w:space="0" w:color="auto"/>
        <w:left w:val="none" w:sz="0" w:space="0" w:color="auto"/>
        <w:bottom w:val="none" w:sz="0" w:space="0" w:color="auto"/>
        <w:right w:val="none" w:sz="0" w:space="0" w:color="auto"/>
      </w:divBdr>
    </w:div>
    <w:div w:id="718825325">
      <w:bodyDiv w:val="1"/>
      <w:marLeft w:val="0"/>
      <w:marRight w:val="0"/>
      <w:marTop w:val="0"/>
      <w:marBottom w:val="0"/>
      <w:divBdr>
        <w:top w:val="none" w:sz="0" w:space="0" w:color="auto"/>
        <w:left w:val="none" w:sz="0" w:space="0" w:color="auto"/>
        <w:bottom w:val="none" w:sz="0" w:space="0" w:color="auto"/>
        <w:right w:val="none" w:sz="0" w:space="0" w:color="auto"/>
      </w:divBdr>
    </w:div>
    <w:div w:id="723454575">
      <w:bodyDiv w:val="1"/>
      <w:marLeft w:val="0"/>
      <w:marRight w:val="0"/>
      <w:marTop w:val="0"/>
      <w:marBottom w:val="0"/>
      <w:divBdr>
        <w:top w:val="none" w:sz="0" w:space="0" w:color="auto"/>
        <w:left w:val="none" w:sz="0" w:space="0" w:color="auto"/>
        <w:bottom w:val="none" w:sz="0" w:space="0" w:color="auto"/>
        <w:right w:val="none" w:sz="0" w:space="0" w:color="auto"/>
      </w:divBdr>
    </w:div>
    <w:div w:id="723914262">
      <w:bodyDiv w:val="1"/>
      <w:marLeft w:val="0"/>
      <w:marRight w:val="0"/>
      <w:marTop w:val="0"/>
      <w:marBottom w:val="0"/>
      <w:divBdr>
        <w:top w:val="none" w:sz="0" w:space="0" w:color="auto"/>
        <w:left w:val="none" w:sz="0" w:space="0" w:color="auto"/>
        <w:bottom w:val="none" w:sz="0" w:space="0" w:color="auto"/>
        <w:right w:val="none" w:sz="0" w:space="0" w:color="auto"/>
      </w:divBdr>
    </w:div>
    <w:div w:id="724916262">
      <w:bodyDiv w:val="1"/>
      <w:marLeft w:val="0"/>
      <w:marRight w:val="0"/>
      <w:marTop w:val="0"/>
      <w:marBottom w:val="0"/>
      <w:divBdr>
        <w:top w:val="none" w:sz="0" w:space="0" w:color="auto"/>
        <w:left w:val="none" w:sz="0" w:space="0" w:color="auto"/>
        <w:bottom w:val="none" w:sz="0" w:space="0" w:color="auto"/>
        <w:right w:val="none" w:sz="0" w:space="0" w:color="auto"/>
      </w:divBdr>
    </w:div>
    <w:div w:id="727268903">
      <w:bodyDiv w:val="1"/>
      <w:marLeft w:val="0"/>
      <w:marRight w:val="0"/>
      <w:marTop w:val="0"/>
      <w:marBottom w:val="0"/>
      <w:divBdr>
        <w:top w:val="none" w:sz="0" w:space="0" w:color="auto"/>
        <w:left w:val="none" w:sz="0" w:space="0" w:color="auto"/>
        <w:bottom w:val="none" w:sz="0" w:space="0" w:color="auto"/>
        <w:right w:val="none" w:sz="0" w:space="0" w:color="auto"/>
      </w:divBdr>
    </w:div>
    <w:div w:id="750153838">
      <w:bodyDiv w:val="1"/>
      <w:marLeft w:val="0"/>
      <w:marRight w:val="0"/>
      <w:marTop w:val="0"/>
      <w:marBottom w:val="0"/>
      <w:divBdr>
        <w:top w:val="none" w:sz="0" w:space="0" w:color="auto"/>
        <w:left w:val="none" w:sz="0" w:space="0" w:color="auto"/>
        <w:bottom w:val="none" w:sz="0" w:space="0" w:color="auto"/>
        <w:right w:val="none" w:sz="0" w:space="0" w:color="auto"/>
      </w:divBdr>
    </w:div>
    <w:div w:id="750466933">
      <w:bodyDiv w:val="1"/>
      <w:marLeft w:val="0"/>
      <w:marRight w:val="0"/>
      <w:marTop w:val="0"/>
      <w:marBottom w:val="0"/>
      <w:divBdr>
        <w:top w:val="none" w:sz="0" w:space="0" w:color="auto"/>
        <w:left w:val="none" w:sz="0" w:space="0" w:color="auto"/>
        <w:bottom w:val="none" w:sz="0" w:space="0" w:color="auto"/>
        <w:right w:val="none" w:sz="0" w:space="0" w:color="auto"/>
      </w:divBdr>
    </w:div>
    <w:div w:id="750857573">
      <w:bodyDiv w:val="1"/>
      <w:marLeft w:val="0"/>
      <w:marRight w:val="0"/>
      <w:marTop w:val="0"/>
      <w:marBottom w:val="0"/>
      <w:divBdr>
        <w:top w:val="none" w:sz="0" w:space="0" w:color="auto"/>
        <w:left w:val="none" w:sz="0" w:space="0" w:color="auto"/>
        <w:bottom w:val="none" w:sz="0" w:space="0" w:color="auto"/>
        <w:right w:val="none" w:sz="0" w:space="0" w:color="auto"/>
      </w:divBdr>
    </w:div>
    <w:div w:id="753556145">
      <w:bodyDiv w:val="1"/>
      <w:marLeft w:val="0"/>
      <w:marRight w:val="0"/>
      <w:marTop w:val="0"/>
      <w:marBottom w:val="0"/>
      <w:divBdr>
        <w:top w:val="none" w:sz="0" w:space="0" w:color="auto"/>
        <w:left w:val="none" w:sz="0" w:space="0" w:color="auto"/>
        <w:bottom w:val="none" w:sz="0" w:space="0" w:color="auto"/>
        <w:right w:val="none" w:sz="0" w:space="0" w:color="auto"/>
      </w:divBdr>
    </w:div>
    <w:div w:id="753670210">
      <w:bodyDiv w:val="1"/>
      <w:marLeft w:val="0"/>
      <w:marRight w:val="0"/>
      <w:marTop w:val="0"/>
      <w:marBottom w:val="0"/>
      <w:divBdr>
        <w:top w:val="none" w:sz="0" w:space="0" w:color="auto"/>
        <w:left w:val="none" w:sz="0" w:space="0" w:color="auto"/>
        <w:bottom w:val="none" w:sz="0" w:space="0" w:color="auto"/>
        <w:right w:val="none" w:sz="0" w:space="0" w:color="auto"/>
      </w:divBdr>
    </w:div>
    <w:div w:id="754862940">
      <w:bodyDiv w:val="1"/>
      <w:marLeft w:val="0"/>
      <w:marRight w:val="0"/>
      <w:marTop w:val="0"/>
      <w:marBottom w:val="0"/>
      <w:divBdr>
        <w:top w:val="none" w:sz="0" w:space="0" w:color="auto"/>
        <w:left w:val="none" w:sz="0" w:space="0" w:color="auto"/>
        <w:bottom w:val="none" w:sz="0" w:space="0" w:color="auto"/>
        <w:right w:val="none" w:sz="0" w:space="0" w:color="auto"/>
      </w:divBdr>
    </w:div>
    <w:div w:id="758869914">
      <w:bodyDiv w:val="1"/>
      <w:marLeft w:val="0"/>
      <w:marRight w:val="0"/>
      <w:marTop w:val="0"/>
      <w:marBottom w:val="0"/>
      <w:divBdr>
        <w:top w:val="none" w:sz="0" w:space="0" w:color="auto"/>
        <w:left w:val="none" w:sz="0" w:space="0" w:color="auto"/>
        <w:bottom w:val="none" w:sz="0" w:space="0" w:color="auto"/>
        <w:right w:val="none" w:sz="0" w:space="0" w:color="auto"/>
      </w:divBdr>
    </w:div>
    <w:div w:id="758982217">
      <w:bodyDiv w:val="1"/>
      <w:marLeft w:val="0"/>
      <w:marRight w:val="0"/>
      <w:marTop w:val="0"/>
      <w:marBottom w:val="0"/>
      <w:divBdr>
        <w:top w:val="none" w:sz="0" w:space="0" w:color="auto"/>
        <w:left w:val="none" w:sz="0" w:space="0" w:color="auto"/>
        <w:bottom w:val="none" w:sz="0" w:space="0" w:color="auto"/>
        <w:right w:val="none" w:sz="0" w:space="0" w:color="auto"/>
      </w:divBdr>
    </w:div>
    <w:div w:id="774060069">
      <w:bodyDiv w:val="1"/>
      <w:marLeft w:val="0"/>
      <w:marRight w:val="0"/>
      <w:marTop w:val="0"/>
      <w:marBottom w:val="0"/>
      <w:divBdr>
        <w:top w:val="none" w:sz="0" w:space="0" w:color="auto"/>
        <w:left w:val="none" w:sz="0" w:space="0" w:color="auto"/>
        <w:bottom w:val="none" w:sz="0" w:space="0" w:color="auto"/>
        <w:right w:val="none" w:sz="0" w:space="0" w:color="auto"/>
      </w:divBdr>
    </w:div>
    <w:div w:id="775559642">
      <w:bodyDiv w:val="1"/>
      <w:marLeft w:val="0"/>
      <w:marRight w:val="0"/>
      <w:marTop w:val="0"/>
      <w:marBottom w:val="0"/>
      <w:divBdr>
        <w:top w:val="none" w:sz="0" w:space="0" w:color="auto"/>
        <w:left w:val="none" w:sz="0" w:space="0" w:color="auto"/>
        <w:bottom w:val="none" w:sz="0" w:space="0" w:color="auto"/>
        <w:right w:val="none" w:sz="0" w:space="0" w:color="auto"/>
      </w:divBdr>
    </w:div>
    <w:div w:id="776489197">
      <w:bodyDiv w:val="1"/>
      <w:marLeft w:val="0"/>
      <w:marRight w:val="0"/>
      <w:marTop w:val="0"/>
      <w:marBottom w:val="0"/>
      <w:divBdr>
        <w:top w:val="none" w:sz="0" w:space="0" w:color="auto"/>
        <w:left w:val="none" w:sz="0" w:space="0" w:color="auto"/>
        <w:bottom w:val="none" w:sz="0" w:space="0" w:color="auto"/>
        <w:right w:val="none" w:sz="0" w:space="0" w:color="auto"/>
      </w:divBdr>
    </w:div>
    <w:div w:id="785464288">
      <w:bodyDiv w:val="1"/>
      <w:marLeft w:val="0"/>
      <w:marRight w:val="0"/>
      <w:marTop w:val="0"/>
      <w:marBottom w:val="0"/>
      <w:divBdr>
        <w:top w:val="none" w:sz="0" w:space="0" w:color="auto"/>
        <w:left w:val="none" w:sz="0" w:space="0" w:color="auto"/>
        <w:bottom w:val="none" w:sz="0" w:space="0" w:color="auto"/>
        <w:right w:val="none" w:sz="0" w:space="0" w:color="auto"/>
      </w:divBdr>
    </w:div>
    <w:div w:id="792332213">
      <w:bodyDiv w:val="1"/>
      <w:marLeft w:val="0"/>
      <w:marRight w:val="0"/>
      <w:marTop w:val="0"/>
      <w:marBottom w:val="0"/>
      <w:divBdr>
        <w:top w:val="none" w:sz="0" w:space="0" w:color="auto"/>
        <w:left w:val="none" w:sz="0" w:space="0" w:color="auto"/>
        <w:bottom w:val="none" w:sz="0" w:space="0" w:color="auto"/>
        <w:right w:val="none" w:sz="0" w:space="0" w:color="auto"/>
      </w:divBdr>
    </w:div>
    <w:div w:id="794132443">
      <w:bodyDiv w:val="1"/>
      <w:marLeft w:val="0"/>
      <w:marRight w:val="0"/>
      <w:marTop w:val="0"/>
      <w:marBottom w:val="0"/>
      <w:divBdr>
        <w:top w:val="none" w:sz="0" w:space="0" w:color="auto"/>
        <w:left w:val="none" w:sz="0" w:space="0" w:color="auto"/>
        <w:bottom w:val="none" w:sz="0" w:space="0" w:color="auto"/>
        <w:right w:val="none" w:sz="0" w:space="0" w:color="auto"/>
      </w:divBdr>
    </w:div>
    <w:div w:id="801461406">
      <w:bodyDiv w:val="1"/>
      <w:marLeft w:val="0"/>
      <w:marRight w:val="0"/>
      <w:marTop w:val="0"/>
      <w:marBottom w:val="0"/>
      <w:divBdr>
        <w:top w:val="none" w:sz="0" w:space="0" w:color="auto"/>
        <w:left w:val="none" w:sz="0" w:space="0" w:color="auto"/>
        <w:bottom w:val="none" w:sz="0" w:space="0" w:color="auto"/>
        <w:right w:val="none" w:sz="0" w:space="0" w:color="auto"/>
      </w:divBdr>
    </w:div>
    <w:div w:id="803234741">
      <w:bodyDiv w:val="1"/>
      <w:marLeft w:val="0"/>
      <w:marRight w:val="0"/>
      <w:marTop w:val="0"/>
      <w:marBottom w:val="0"/>
      <w:divBdr>
        <w:top w:val="none" w:sz="0" w:space="0" w:color="auto"/>
        <w:left w:val="none" w:sz="0" w:space="0" w:color="auto"/>
        <w:bottom w:val="none" w:sz="0" w:space="0" w:color="auto"/>
        <w:right w:val="none" w:sz="0" w:space="0" w:color="auto"/>
      </w:divBdr>
    </w:div>
    <w:div w:id="813062872">
      <w:bodyDiv w:val="1"/>
      <w:marLeft w:val="0"/>
      <w:marRight w:val="0"/>
      <w:marTop w:val="0"/>
      <w:marBottom w:val="0"/>
      <w:divBdr>
        <w:top w:val="none" w:sz="0" w:space="0" w:color="auto"/>
        <w:left w:val="none" w:sz="0" w:space="0" w:color="auto"/>
        <w:bottom w:val="none" w:sz="0" w:space="0" w:color="auto"/>
        <w:right w:val="none" w:sz="0" w:space="0" w:color="auto"/>
      </w:divBdr>
    </w:div>
    <w:div w:id="833880534">
      <w:bodyDiv w:val="1"/>
      <w:marLeft w:val="0"/>
      <w:marRight w:val="0"/>
      <w:marTop w:val="0"/>
      <w:marBottom w:val="0"/>
      <w:divBdr>
        <w:top w:val="none" w:sz="0" w:space="0" w:color="auto"/>
        <w:left w:val="none" w:sz="0" w:space="0" w:color="auto"/>
        <w:bottom w:val="none" w:sz="0" w:space="0" w:color="auto"/>
        <w:right w:val="none" w:sz="0" w:space="0" w:color="auto"/>
      </w:divBdr>
    </w:div>
    <w:div w:id="834342406">
      <w:bodyDiv w:val="1"/>
      <w:marLeft w:val="0"/>
      <w:marRight w:val="0"/>
      <w:marTop w:val="0"/>
      <w:marBottom w:val="0"/>
      <w:divBdr>
        <w:top w:val="none" w:sz="0" w:space="0" w:color="auto"/>
        <w:left w:val="none" w:sz="0" w:space="0" w:color="auto"/>
        <w:bottom w:val="none" w:sz="0" w:space="0" w:color="auto"/>
        <w:right w:val="none" w:sz="0" w:space="0" w:color="auto"/>
      </w:divBdr>
    </w:div>
    <w:div w:id="836919681">
      <w:bodyDiv w:val="1"/>
      <w:marLeft w:val="0"/>
      <w:marRight w:val="0"/>
      <w:marTop w:val="0"/>
      <w:marBottom w:val="0"/>
      <w:divBdr>
        <w:top w:val="none" w:sz="0" w:space="0" w:color="auto"/>
        <w:left w:val="none" w:sz="0" w:space="0" w:color="auto"/>
        <w:bottom w:val="none" w:sz="0" w:space="0" w:color="auto"/>
        <w:right w:val="none" w:sz="0" w:space="0" w:color="auto"/>
      </w:divBdr>
    </w:div>
    <w:div w:id="837696116">
      <w:bodyDiv w:val="1"/>
      <w:marLeft w:val="0"/>
      <w:marRight w:val="0"/>
      <w:marTop w:val="0"/>
      <w:marBottom w:val="0"/>
      <w:divBdr>
        <w:top w:val="none" w:sz="0" w:space="0" w:color="auto"/>
        <w:left w:val="none" w:sz="0" w:space="0" w:color="auto"/>
        <w:bottom w:val="none" w:sz="0" w:space="0" w:color="auto"/>
        <w:right w:val="none" w:sz="0" w:space="0" w:color="auto"/>
      </w:divBdr>
    </w:div>
    <w:div w:id="841437454">
      <w:bodyDiv w:val="1"/>
      <w:marLeft w:val="0"/>
      <w:marRight w:val="0"/>
      <w:marTop w:val="0"/>
      <w:marBottom w:val="0"/>
      <w:divBdr>
        <w:top w:val="none" w:sz="0" w:space="0" w:color="auto"/>
        <w:left w:val="none" w:sz="0" w:space="0" w:color="auto"/>
        <w:bottom w:val="none" w:sz="0" w:space="0" w:color="auto"/>
        <w:right w:val="none" w:sz="0" w:space="0" w:color="auto"/>
      </w:divBdr>
    </w:div>
    <w:div w:id="845052034">
      <w:bodyDiv w:val="1"/>
      <w:marLeft w:val="0"/>
      <w:marRight w:val="0"/>
      <w:marTop w:val="0"/>
      <w:marBottom w:val="0"/>
      <w:divBdr>
        <w:top w:val="none" w:sz="0" w:space="0" w:color="auto"/>
        <w:left w:val="none" w:sz="0" w:space="0" w:color="auto"/>
        <w:bottom w:val="none" w:sz="0" w:space="0" w:color="auto"/>
        <w:right w:val="none" w:sz="0" w:space="0" w:color="auto"/>
      </w:divBdr>
    </w:div>
    <w:div w:id="850802622">
      <w:bodyDiv w:val="1"/>
      <w:marLeft w:val="0"/>
      <w:marRight w:val="0"/>
      <w:marTop w:val="0"/>
      <w:marBottom w:val="0"/>
      <w:divBdr>
        <w:top w:val="none" w:sz="0" w:space="0" w:color="auto"/>
        <w:left w:val="none" w:sz="0" w:space="0" w:color="auto"/>
        <w:bottom w:val="none" w:sz="0" w:space="0" w:color="auto"/>
        <w:right w:val="none" w:sz="0" w:space="0" w:color="auto"/>
      </w:divBdr>
    </w:div>
    <w:div w:id="873541233">
      <w:bodyDiv w:val="1"/>
      <w:marLeft w:val="0"/>
      <w:marRight w:val="0"/>
      <w:marTop w:val="0"/>
      <w:marBottom w:val="0"/>
      <w:divBdr>
        <w:top w:val="none" w:sz="0" w:space="0" w:color="auto"/>
        <w:left w:val="none" w:sz="0" w:space="0" w:color="auto"/>
        <w:bottom w:val="none" w:sz="0" w:space="0" w:color="auto"/>
        <w:right w:val="none" w:sz="0" w:space="0" w:color="auto"/>
      </w:divBdr>
    </w:div>
    <w:div w:id="884103133">
      <w:bodyDiv w:val="1"/>
      <w:marLeft w:val="0"/>
      <w:marRight w:val="0"/>
      <w:marTop w:val="0"/>
      <w:marBottom w:val="0"/>
      <w:divBdr>
        <w:top w:val="none" w:sz="0" w:space="0" w:color="auto"/>
        <w:left w:val="none" w:sz="0" w:space="0" w:color="auto"/>
        <w:bottom w:val="none" w:sz="0" w:space="0" w:color="auto"/>
        <w:right w:val="none" w:sz="0" w:space="0" w:color="auto"/>
      </w:divBdr>
    </w:div>
    <w:div w:id="885600039">
      <w:bodyDiv w:val="1"/>
      <w:marLeft w:val="0"/>
      <w:marRight w:val="0"/>
      <w:marTop w:val="0"/>
      <w:marBottom w:val="0"/>
      <w:divBdr>
        <w:top w:val="none" w:sz="0" w:space="0" w:color="auto"/>
        <w:left w:val="none" w:sz="0" w:space="0" w:color="auto"/>
        <w:bottom w:val="none" w:sz="0" w:space="0" w:color="auto"/>
        <w:right w:val="none" w:sz="0" w:space="0" w:color="auto"/>
      </w:divBdr>
    </w:div>
    <w:div w:id="886839939">
      <w:bodyDiv w:val="1"/>
      <w:marLeft w:val="0"/>
      <w:marRight w:val="0"/>
      <w:marTop w:val="0"/>
      <w:marBottom w:val="0"/>
      <w:divBdr>
        <w:top w:val="none" w:sz="0" w:space="0" w:color="auto"/>
        <w:left w:val="none" w:sz="0" w:space="0" w:color="auto"/>
        <w:bottom w:val="none" w:sz="0" w:space="0" w:color="auto"/>
        <w:right w:val="none" w:sz="0" w:space="0" w:color="auto"/>
      </w:divBdr>
    </w:div>
    <w:div w:id="898243507">
      <w:bodyDiv w:val="1"/>
      <w:marLeft w:val="0"/>
      <w:marRight w:val="0"/>
      <w:marTop w:val="0"/>
      <w:marBottom w:val="0"/>
      <w:divBdr>
        <w:top w:val="none" w:sz="0" w:space="0" w:color="auto"/>
        <w:left w:val="none" w:sz="0" w:space="0" w:color="auto"/>
        <w:bottom w:val="none" w:sz="0" w:space="0" w:color="auto"/>
        <w:right w:val="none" w:sz="0" w:space="0" w:color="auto"/>
      </w:divBdr>
    </w:div>
    <w:div w:id="905384559">
      <w:bodyDiv w:val="1"/>
      <w:marLeft w:val="0"/>
      <w:marRight w:val="0"/>
      <w:marTop w:val="0"/>
      <w:marBottom w:val="0"/>
      <w:divBdr>
        <w:top w:val="none" w:sz="0" w:space="0" w:color="auto"/>
        <w:left w:val="none" w:sz="0" w:space="0" w:color="auto"/>
        <w:bottom w:val="none" w:sz="0" w:space="0" w:color="auto"/>
        <w:right w:val="none" w:sz="0" w:space="0" w:color="auto"/>
      </w:divBdr>
    </w:div>
    <w:div w:id="929198021">
      <w:bodyDiv w:val="1"/>
      <w:marLeft w:val="0"/>
      <w:marRight w:val="0"/>
      <w:marTop w:val="0"/>
      <w:marBottom w:val="0"/>
      <w:divBdr>
        <w:top w:val="none" w:sz="0" w:space="0" w:color="auto"/>
        <w:left w:val="none" w:sz="0" w:space="0" w:color="auto"/>
        <w:bottom w:val="none" w:sz="0" w:space="0" w:color="auto"/>
        <w:right w:val="none" w:sz="0" w:space="0" w:color="auto"/>
      </w:divBdr>
    </w:div>
    <w:div w:id="931821858">
      <w:bodyDiv w:val="1"/>
      <w:marLeft w:val="0"/>
      <w:marRight w:val="0"/>
      <w:marTop w:val="0"/>
      <w:marBottom w:val="0"/>
      <w:divBdr>
        <w:top w:val="none" w:sz="0" w:space="0" w:color="auto"/>
        <w:left w:val="none" w:sz="0" w:space="0" w:color="auto"/>
        <w:bottom w:val="none" w:sz="0" w:space="0" w:color="auto"/>
        <w:right w:val="none" w:sz="0" w:space="0" w:color="auto"/>
      </w:divBdr>
    </w:div>
    <w:div w:id="933974685">
      <w:bodyDiv w:val="1"/>
      <w:marLeft w:val="0"/>
      <w:marRight w:val="0"/>
      <w:marTop w:val="0"/>
      <w:marBottom w:val="0"/>
      <w:divBdr>
        <w:top w:val="none" w:sz="0" w:space="0" w:color="auto"/>
        <w:left w:val="none" w:sz="0" w:space="0" w:color="auto"/>
        <w:bottom w:val="none" w:sz="0" w:space="0" w:color="auto"/>
        <w:right w:val="none" w:sz="0" w:space="0" w:color="auto"/>
      </w:divBdr>
    </w:div>
    <w:div w:id="942878266">
      <w:bodyDiv w:val="1"/>
      <w:marLeft w:val="0"/>
      <w:marRight w:val="0"/>
      <w:marTop w:val="0"/>
      <w:marBottom w:val="0"/>
      <w:divBdr>
        <w:top w:val="none" w:sz="0" w:space="0" w:color="auto"/>
        <w:left w:val="none" w:sz="0" w:space="0" w:color="auto"/>
        <w:bottom w:val="none" w:sz="0" w:space="0" w:color="auto"/>
        <w:right w:val="none" w:sz="0" w:space="0" w:color="auto"/>
      </w:divBdr>
    </w:div>
    <w:div w:id="948852386">
      <w:bodyDiv w:val="1"/>
      <w:marLeft w:val="0"/>
      <w:marRight w:val="0"/>
      <w:marTop w:val="0"/>
      <w:marBottom w:val="0"/>
      <w:divBdr>
        <w:top w:val="none" w:sz="0" w:space="0" w:color="auto"/>
        <w:left w:val="none" w:sz="0" w:space="0" w:color="auto"/>
        <w:bottom w:val="none" w:sz="0" w:space="0" w:color="auto"/>
        <w:right w:val="none" w:sz="0" w:space="0" w:color="auto"/>
      </w:divBdr>
    </w:div>
    <w:div w:id="969557902">
      <w:bodyDiv w:val="1"/>
      <w:marLeft w:val="0"/>
      <w:marRight w:val="0"/>
      <w:marTop w:val="0"/>
      <w:marBottom w:val="0"/>
      <w:divBdr>
        <w:top w:val="none" w:sz="0" w:space="0" w:color="auto"/>
        <w:left w:val="none" w:sz="0" w:space="0" w:color="auto"/>
        <w:bottom w:val="none" w:sz="0" w:space="0" w:color="auto"/>
        <w:right w:val="none" w:sz="0" w:space="0" w:color="auto"/>
      </w:divBdr>
    </w:div>
    <w:div w:id="978610709">
      <w:bodyDiv w:val="1"/>
      <w:marLeft w:val="0"/>
      <w:marRight w:val="0"/>
      <w:marTop w:val="0"/>
      <w:marBottom w:val="0"/>
      <w:divBdr>
        <w:top w:val="none" w:sz="0" w:space="0" w:color="auto"/>
        <w:left w:val="none" w:sz="0" w:space="0" w:color="auto"/>
        <w:bottom w:val="none" w:sz="0" w:space="0" w:color="auto"/>
        <w:right w:val="none" w:sz="0" w:space="0" w:color="auto"/>
      </w:divBdr>
    </w:div>
    <w:div w:id="982275266">
      <w:bodyDiv w:val="1"/>
      <w:marLeft w:val="0"/>
      <w:marRight w:val="0"/>
      <w:marTop w:val="0"/>
      <w:marBottom w:val="0"/>
      <w:divBdr>
        <w:top w:val="none" w:sz="0" w:space="0" w:color="auto"/>
        <w:left w:val="none" w:sz="0" w:space="0" w:color="auto"/>
        <w:bottom w:val="none" w:sz="0" w:space="0" w:color="auto"/>
        <w:right w:val="none" w:sz="0" w:space="0" w:color="auto"/>
      </w:divBdr>
    </w:div>
    <w:div w:id="983587857">
      <w:bodyDiv w:val="1"/>
      <w:marLeft w:val="0"/>
      <w:marRight w:val="0"/>
      <w:marTop w:val="0"/>
      <w:marBottom w:val="0"/>
      <w:divBdr>
        <w:top w:val="none" w:sz="0" w:space="0" w:color="auto"/>
        <w:left w:val="none" w:sz="0" w:space="0" w:color="auto"/>
        <w:bottom w:val="none" w:sz="0" w:space="0" w:color="auto"/>
        <w:right w:val="none" w:sz="0" w:space="0" w:color="auto"/>
      </w:divBdr>
    </w:div>
    <w:div w:id="983852775">
      <w:bodyDiv w:val="1"/>
      <w:marLeft w:val="0"/>
      <w:marRight w:val="0"/>
      <w:marTop w:val="0"/>
      <w:marBottom w:val="0"/>
      <w:divBdr>
        <w:top w:val="none" w:sz="0" w:space="0" w:color="auto"/>
        <w:left w:val="none" w:sz="0" w:space="0" w:color="auto"/>
        <w:bottom w:val="none" w:sz="0" w:space="0" w:color="auto"/>
        <w:right w:val="none" w:sz="0" w:space="0" w:color="auto"/>
      </w:divBdr>
    </w:div>
    <w:div w:id="990672294">
      <w:bodyDiv w:val="1"/>
      <w:marLeft w:val="0"/>
      <w:marRight w:val="0"/>
      <w:marTop w:val="0"/>
      <w:marBottom w:val="0"/>
      <w:divBdr>
        <w:top w:val="none" w:sz="0" w:space="0" w:color="auto"/>
        <w:left w:val="none" w:sz="0" w:space="0" w:color="auto"/>
        <w:bottom w:val="none" w:sz="0" w:space="0" w:color="auto"/>
        <w:right w:val="none" w:sz="0" w:space="0" w:color="auto"/>
      </w:divBdr>
    </w:div>
    <w:div w:id="996803899">
      <w:bodyDiv w:val="1"/>
      <w:marLeft w:val="0"/>
      <w:marRight w:val="0"/>
      <w:marTop w:val="0"/>
      <w:marBottom w:val="0"/>
      <w:divBdr>
        <w:top w:val="none" w:sz="0" w:space="0" w:color="auto"/>
        <w:left w:val="none" w:sz="0" w:space="0" w:color="auto"/>
        <w:bottom w:val="none" w:sz="0" w:space="0" w:color="auto"/>
        <w:right w:val="none" w:sz="0" w:space="0" w:color="auto"/>
      </w:divBdr>
    </w:div>
    <w:div w:id="1009598532">
      <w:bodyDiv w:val="1"/>
      <w:marLeft w:val="0"/>
      <w:marRight w:val="0"/>
      <w:marTop w:val="0"/>
      <w:marBottom w:val="0"/>
      <w:divBdr>
        <w:top w:val="none" w:sz="0" w:space="0" w:color="auto"/>
        <w:left w:val="none" w:sz="0" w:space="0" w:color="auto"/>
        <w:bottom w:val="none" w:sz="0" w:space="0" w:color="auto"/>
        <w:right w:val="none" w:sz="0" w:space="0" w:color="auto"/>
      </w:divBdr>
    </w:div>
    <w:div w:id="1010836399">
      <w:bodyDiv w:val="1"/>
      <w:marLeft w:val="0"/>
      <w:marRight w:val="0"/>
      <w:marTop w:val="0"/>
      <w:marBottom w:val="0"/>
      <w:divBdr>
        <w:top w:val="none" w:sz="0" w:space="0" w:color="auto"/>
        <w:left w:val="none" w:sz="0" w:space="0" w:color="auto"/>
        <w:bottom w:val="none" w:sz="0" w:space="0" w:color="auto"/>
        <w:right w:val="none" w:sz="0" w:space="0" w:color="auto"/>
      </w:divBdr>
    </w:div>
    <w:div w:id="1035350014">
      <w:bodyDiv w:val="1"/>
      <w:marLeft w:val="0"/>
      <w:marRight w:val="0"/>
      <w:marTop w:val="0"/>
      <w:marBottom w:val="0"/>
      <w:divBdr>
        <w:top w:val="none" w:sz="0" w:space="0" w:color="auto"/>
        <w:left w:val="none" w:sz="0" w:space="0" w:color="auto"/>
        <w:bottom w:val="none" w:sz="0" w:space="0" w:color="auto"/>
        <w:right w:val="none" w:sz="0" w:space="0" w:color="auto"/>
      </w:divBdr>
    </w:div>
    <w:div w:id="1036350549">
      <w:bodyDiv w:val="1"/>
      <w:marLeft w:val="0"/>
      <w:marRight w:val="0"/>
      <w:marTop w:val="0"/>
      <w:marBottom w:val="0"/>
      <w:divBdr>
        <w:top w:val="none" w:sz="0" w:space="0" w:color="auto"/>
        <w:left w:val="none" w:sz="0" w:space="0" w:color="auto"/>
        <w:bottom w:val="none" w:sz="0" w:space="0" w:color="auto"/>
        <w:right w:val="none" w:sz="0" w:space="0" w:color="auto"/>
      </w:divBdr>
    </w:div>
    <w:div w:id="1040743077">
      <w:bodyDiv w:val="1"/>
      <w:marLeft w:val="0"/>
      <w:marRight w:val="0"/>
      <w:marTop w:val="0"/>
      <w:marBottom w:val="0"/>
      <w:divBdr>
        <w:top w:val="none" w:sz="0" w:space="0" w:color="auto"/>
        <w:left w:val="none" w:sz="0" w:space="0" w:color="auto"/>
        <w:bottom w:val="none" w:sz="0" w:space="0" w:color="auto"/>
        <w:right w:val="none" w:sz="0" w:space="0" w:color="auto"/>
      </w:divBdr>
    </w:div>
    <w:div w:id="1042248830">
      <w:bodyDiv w:val="1"/>
      <w:marLeft w:val="0"/>
      <w:marRight w:val="0"/>
      <w:marTop w:val="0"/>
      <w:marBottom w:val="0"/>
      <w:divBdr>
        <w:top w:val="none" w:sz="0" w:space="0" w:color="auto"/>
        <w:left w:val="none" w:sz="0" w:space="0" w:color="auto"/>
        <w:bottom w:val="none" w:sz="0" w:space="0" w:color="auto"/>
        <w:right w:val="none" w:sz="0" w:space="0" w:color="auto"/>
      </w:divBdr>
    </w:div>
    <w:div w:id="1049383493">
      <w:bodyDiv w:val="1"/>
      <w:marLeft w:val="0"/>
      <w:marRight w:val="0"/>
      <w:marTop w:val="0"/>
      <w:marBottom w:val="0"/>
      <w:divBdr>
        <w:top w:val="none" w:sz="0" w:space="0" w:color="auto"/>
        <w:left w:val="none" w:sz="0" w:space="0" w:color="auto"/>
        <w:bottom w:val="none" w:sz="0" w:space="0" w:color="auto"/>
        <w:right w:val="none" w:sz="0" w:space="0" w:color="auto"/>
      </w:divBdr>
    </w:div>
    <w:div w:id="1050377471">
      <w:bodyDiv w:val="1"/>
      <w:marLeft w:val="0"/>
      <w:marRight w:val="0"/>
      <w:marTop w:val="0"/>
      <w:marBottom w:val="0"/>
      <w:divBdr>
        <w:top w:val="none" w:sz="0" w:space="0" w:color="auto"/>
        <w:left w:val="none" w:sz="0" w:space="0" w:color="auto"/>
        <w:bottom w:val="none" w:sz="0" w:space="0" w:color="auto"/>
        <w:right w:val="none" w:sz="0" w:space="0" w:color="auto"/>
      </w:divBdr>
    </w:div>
    <w:div w:id="1050569884">
      <w:bodyDiv w:val="1"/>
      <w:marLeft w:val="0"/>
      <w:marRight w:val="0"/>
      <w:marTop w:val="0"/>
      <w:marBottom w:val="0"/>
      <w:divBdr>
        <w:top w:val="none" w:sz="0" w:space="0" w:color="auto"/>
        <w:left w:val="none" w:sz="0" w:space="0" w:color="auto"/>
        <w:bottom w:val="none" w:sz="0" w:space="0" w:color="auto"/>
        <w:right w:val="none" w:sz="0" w:space="0" w:color="auto"/>
      </w:divBdr>
    </w:div>
    <w:div w:id="1067845807">
      <w:bodyDiv w:val="1"/>
      <w:marLeft w:val="0"/>
      <w:marRight w:val="0"/>
      <w:marTop w:val="0"/>
      <w:marBottom w:val="0"/>
      <w:divBdr>
        <w:top w:val="none" w:sz="0" w:space="0" w:color="auto"/>
        <w:left w:val="none" w:sz="0" w:space="0" w:color="auto"/>
        <w:bottom w:val="none" w:sz="0" w:space="0" w:color="auto"/>
        <w:right w:val="none" w:sz="0" w:space="0" w:color="auto"/>
      </w:divBdr>
    </w:div>
    <w:div w:id="1070496390">
      <w:bodyDiv w:val="1"/>
      <w:marLeft w:val="0"/>
      <w:marRight w:val="0"/>
      <w:marTop w:val="0"/>
      <w:marBottom w:val="0"/>
      <w:divBdr>
        <w:top w:val="none" w:sz="0" w:space="0" w:color="auto"/>
        <w:left w:val="none" w:sz="0" w:space="0" w:color="auto"/>
        <w:bottom w:val="none" w:sz="0" w:space="0" w:color="auto"/>
        <w:right w:val="none" w:sz="0" w:space="0" w:color="auto"/>
      </w:divBdr>
    </w:div>
    <w:div w:id="1072047985">
      <w:bodyDiv w:val="1"/>
      <w:marLeft w:val="0"/>
      <w:marRight w:val="0"/>
      <w:marTop w:val="0"/>
      <w:marBottom w:val="0"/>
      <w:divBdr>
        <w:top w:val="none" w:sz="0" w:space="0" w:color="auto"/>
        <w:left w:val="none" w:sz="0" w:space="0" w:color="auto"/>
        <w:bottom w:val="none" w:sz="0" w:space="0" w:color="auto"/>
        <w:right w:val="none" w:sz="0" w:space="0" w:color="auto"/>
      </w:divBdr>
    </w:div>
    <w:div w:id="1074619303">
      <w:bodyDiv w:val="1"/>
      <w:marLeft w:val="0"/>
      <w:marRight w:val="0"/>
      <w:marTop w:val="0"/>
      <w:marBottom w:val="0"/>
      <w:divBdr>
        <w:top w:val="none" w:sz="0" w:space="0" w:color="auto"/>
        <w:left w:val="none" w:sz="0" w:space="0" w:color="auto"/>
        <w:bottom w:val="none" w:sz="0" w:space="0" w:color="auto"/>
        <w:right w:val="none" w:sz="0" w:space="0" w:color="auto"/>
      </w:divBdr>
    </w:div>
    <w:div w:id="1085300942">
      <w:bodyDiv w:val="1"/>
      <w:marLeft w:val="0"/>
      <w:marRight w:val="0"/>
      <w:marTop w:val="0"/>
      <w:marBottom w:val="0"/>
      <w:divBdr>
        <w:top w:val="none" w:sz="0" w:space="0" w:color="auto"/>
        <w:left w:val="none" w:sz="0" w:space="0" w:color="auto"/>
        <w:bottom w:val="none" w:sz="0" w:space="0" w:color="auto"/>
        <w:right w:val="none" w:sz="0" w:space="0" w:color="auto"/>
      </w:divBdr>
    </w:div>
    <w:div w:id="1100032383">
      <w:bodyDiv w:val="1"/>
      <w:marLeft w:val="0"/>
      <w:marRight w:val="0"/>
      <w:marTop w:val="0"/>
      <w:marBottom w:val="0"/>
      <w:divBdr>
        <w:top w:val="none" w:sz="0" w:space="0" w:color="auto"/>
        <w:left w:val="none" w:sz="0" w:space="0" w:color="auto"/>
        <w:bottom w:val="none" w:sz="0" w:space="0" w:color="auto"/>
        <w:right w:val="none" w:sz="0" w:space="0" w:color="auto"/>
      </w:divBdr>
    </w:div>
    <w:div w:id="1102148064">
      <w:bodyDiv w:val="1"/>
      <w:marLeft w:val="0"/>
      <w:marRight w:val="0"/>
      <w:marTop w:val="0"/>
      <w:marBottom w:val="0"/>
      <w:divBdr>
        <w:top w:val="none" w:sz="0" w:space="0" w:color="auto"/>
        <w:left w:val="none" w:sz="0" w:space="0" w:color="auto"/>
        <w:bottom w:val="none" w:sz="0" w:space="0" w:color="auto"/>
        <w:right w:val="none" w:sz="0" w:space="0" w:color="auto"/>
      </w:divBdr>
    </w:div>
    <w:div w:id="1102800120">
      <w:bodyDiv w:val="1"/>
      <w:marLeft w:val="0"/>
      <w:marRight w:val="0"/>
      <w:marTop w:val="0"/>
      <w:marBottom w:val="0"/>
      <w:divBdr>
        <w:top w:val="none" w:sz="0" w:space="0" w:color="auto"/>
        <w:left w:val="none" w:sz="0" w:space="0" w:color="auto"/>
        <w:bottom w:val="none" w:sz="0" w:space="0" w:color="auto"/>
        <w:right w:val="none" w:sz="0" w:space="0" w:color="auto"/>
      </w:divBdr>
    </w:div>
    <w:div w:id="1114594576">
      <w:bodyDiv w:val="1"/>
      <w:marLeft w:val="0"/>
      <w:marRight w:val="0"/>
      <w:marTop w:val="0"/>
      <w:marBottom w:val="0"/>
      <w:divBdr>
        <w:top w:val="none" w:sz="0" w:space="0" w:color="auto"/>
        <w:left w:val="none" w:sz="0" w:space="0" w:color="auto"/>
        <w:bottom w:val="none" w:sz="0" w:space="0" w:color="auto"/>
        <w:right w:val="none" w:sz="0" w:space="0" w:color="auto"/>
      </w:divBdr>
    </w:div>
    <w:div w:id="1119572637">
      <w:bodyDiv w:val="1"/>
      <w:marLeft w:val="0"/>
      <w:marRight w:val="0"/>
      <w:marTop w:val="0"/>
      <w:marBottom w:val="0"/>
      <w:divBdr>
        <w:top w:val="none" w:sz="0" w:space="0" w:color="auto"/>
        <w:left w:val="none" w:sz="0" w:space="0" w:color="auto"/>
        <w:bottom w:val="none" w:sz="0" w:space="0" w:color="auto"/>
        <w:right w:val="none" w:sz="0" w:space="0" w:color="auto"/>
      </w:divBdr>
    </w:div>
    <w:div w:id="1122069626">
      <w:bodyDiv w:val="1"/>
      <w:marLeft w:val="0"/>
      <w:marRight w:val="0"/>
      <w:marTop w:val="0"/>
      <w:marBottom w:val="0"/>
      <w:divBdr>
        <w:top w:val="none" w:sz="0" w:space="0" w:color="auto"/>
        <w:left w:val="none" w:sz="0" w:space="0" w:color="auto"/>
        <w:bottom w:val="none" w:sz="0" w:space="0" w:color="auto"/>
        <w:right w:val="none" w:sz="0" w:space="0" w:color="auto"/>
      </w:divBdr>
    </w:div>
    <w:div w:id="1129662147">
      <w:bodyDiv w:val="1"/>
      <w:marLeft w:val="0"/>
      <w:marRight w:val="0"/>
      <w:marTop w:val="0"/>
      <w:marBottom w:val="0"/>
      <w:divBdr>
        <w:top w:val="none" w:sz="0" w:space="0" w:color="auto"/>
        <w:left w:val="none" w:sz="0" w:space="0" w:color="auto"/>
        <w:bottom w:val="none" w:sz="0" w:space="0" w:color="auto"/>
        <w:right w:val="none" w:sz="0" w:space="0" w:color="auto"/>
      </w:divBdr>
    </w:div>
    <w:div w:id="1132557413">
      <w:bodyDiv w:val="1"/>
      <w:marLeft w:val="0"/>
      <w:marRight w:val="0"/>
      <w:marTop w:val="0"/>
      <w:marBottom w:val="0"/>
      <w:divBdr>
        <w:top w:val="none" w:sz="0" w:space="0" w:color="auto"/>
        <w:left w:val="none" w:sz="0" w:space="0" w:color="auto"/>
        <w:bottom w:val="none" w:sz="0" w:space="0" w:color="auto"/>
        <w:right w:val="none" w:sz="0" w:space="0" w:color="auto"/>
      </w:divBdr>
    </w:div>
    <w:div w:id="1132864376">
      <w:bodyDiv w:val="1"/>
      <w:marLeft w:val="0"/>
      <w:marRight w:val="0"/>
      <w:marTop w:val="0"/>
      <w:marBottom w:val="0"/>
      <w:divBdr>
        <w:top w:val="none" w:sz="0" w:space="0" w:color="auto"/>
        <w:left w:val="none" w:sz="0" w:space="0" w:color="auto"/>
        <w:bottom w:val="none" w:sz="0" w:space="0" w:color="auto"/>
        <w:right w:val="none" w:sz="0" w:space="0" w:color="auto"/>
      </w:divBdr>
    </w:div>
    <w:div w:id="1141341028">
      <w:bodyDiv w:val="1"/>
      <w:marLeft w:val="0"/>
      <w:marRight w:val="0"/>
      <w:marTop w:val="0"/>
      <w:marBottom w:val="0"/>
      <w:divBdr>
        <w:top w:val="none" w:sz="0" w:space="0" w:color="auto"/>
        <w:left w:val="none" w:sz="0" w:space="0" w:color="auto"/>
        <w:bottom w:val="none" w:sz="0" w:space="0" w:color="auto"/>
        <w:right w:val="none" w:sz="0" w:space="0" w:color="auto"/>
      </w:divBdr>
    </w:div>
    <w:div w:id="1149713579">
      <w:bodyDiv w:val="1"/>
      <w:marLeft w:val="0"/>
      <w:marRight w:val="0"/>
      <w:marTop w:val="0"/>
      <w:marBottom w:val="0"/>
      <w:divBdr>
        <w:top w:val="none" w:sz="0" w:space="0" w:color="auto"/>
        <w:left w:val="none" w:sz="0" w:space="0" w:color="auto"/>
        <w:bottom w:val="none" w:sz="0" w:space="0" w:color="auto"/>
        <w:right w:val="none" w:sz="0" w:space="0" w:color="auto"/>
      </w:divBdr>
    </w:div>
    <w:div w:id="1155028635">
      <w:bodyDiv w:val="1"/>
      <w:marLeft w:val="0"/>
      <w:marRight w:val="0"/>
      <w:marTop w:val="0"/>
      <w:marBottom w:val="0"/>
      <w:divBdr>
        <w:top w:val="none" w:sz="0" w:space="0" w:color="auto"/>
        <w:left w:val="none" w:sz="0" w:space="0" w:color="auto"/>
        <w:bottom w:val="none" w:sz="0" w:space="0" w:color="auto"/>
        <w:right w:val="none" w:sz="0" w:space="0" w:color="auto"/>
      </w:divBdr>
    </w:div>
    <w:div w:id="1170290665">
      <w:bodyDiv w:val="1"/>
      <w:marLeft w:val="0"/>
      <w:marRight w:val="0"/>
      <w:marTop w:val="0"/>
      <w:marBottom w:val="0"/>
      <w:divBdr>
        <w:top w:val="none" w:sz="0" w:space="0" w:color="auto"/>
        <w:left w:val="none" w:sz="0" w:space="0" w:color="auto"/>
        <w:bottom w:val="none" w:sz="0" w:space="0" w:color="auto"/>
        <w:right w:val="none" w:sz="0" w:space="0" w:color="auto"/>
      </w:divBdr>
    </w:div>
    <w:div w:id="1173688572">
      <w:bodyDiv w:val="1"/>
      <w:marLeft w:val="0"/>
      <w:marRight w:val="0"/>
      <w:marTop w:val="0"/>
      <w:marBottom w:val="0"/>
      <w:divBdr>
        <w:top w:val="none" w:sz="0" w:space="0" w:color="auto"/>
        <w:left w:val="none" w:sz="0" w:space="0" w:color="auto"/>
        <w:bottom w:val="none" w:sz="0" w:space="0" w:color="auto"/>
        <w:right w:val="none" w:sz="0" w:space="0" w:color="auto"/>
      </w:divBdr>
    </w:div>
    <w:div w:id="1176968115">
      <w:bodyDiv w:val="1"/>
      <w:marLeft w:val="0"/>
      <w:marRight w:val="0"/>
      <w:marTop w:val="0"/>
      <w:marBottom w:val="0"/>
      <w:divBdr>
        <w:top w:val="none" w:sz="0" w:space="0" w:color="auto"/>
        <w:left w:val="none" w:sz="0" w:space="0" w:color="auto"/>
        <w:bottom w:val="none" w:sz="0" w:space="0" w:color="auto"/>
        <w:right w:val="none" w:sz="0" w:space="0" w:color="auto"/>
      </w:divBdr>
    </w:div>
    <w:div w:id="1180001167">
      <w:bodyDiv w:val="1"/>
      <w:marLeft w:val="0"/>
      <w:marRight w:val="0"/>
      <w:marTop w:val="0"/>
      <w:marBottom w:val="0"/>
      <w:divBdr>
        <w:top w:val="none" w:sz="0" w:space="0" w:color="auto"/>
        <w:left w:val="none" w:sz="0" w:space="0" w:color="auto"/>
        <w:bottom w:val="none" w:sz="0" w:space="0" w:color="auto"/>
        <w:right w:val="none" w:sz="0" w:space="0" w:color="auto"/>
      </w:divBdr>
    </w:div>
    <w:div w:id="1181823469">
      <w:bodyDiv w:val="1"/>
      <w:marLeft w:val="0"/>
      <w:marRight w:val="0"/>
      <w:marTop w:val="0"/>
      <w:marBottom w:val="0"/>
      <w:divBdr>
        <w:top w:val="none" w:sz="0" w:space="0" w:color="auto"/>
        <w:left w:val="none" w:sz="0" w:space="0" w:color="auto"/>
        <w:bottom w:val="none" w:sz="0" w:space="0" w:color="auto"/>
        <w:right w:val="none" w:sz="0" w:space="0" w:color="auto"/>
      </w:divBdr>
    </w:div>
    <w:div w:id="1184170246">
      <w:bodyDiv w:val="1"/>
      <w:marLeft w:val="0"/>
      <w:marRight w:val="0"/>
      <w:marTop w:val="0"/>
      <w:marBottom w:val="0"/>
      <w:divBdr>
        <w:top w:val="none" w:sz="0" w:space="0" w:color="auto"/>
        <w:left w:val="none" w:sz="0" w:space="0" w:color="auto"/>
        <w:bottom w:val="none" w:sz="0" w:space="0" w:color="auto"/>
        <w:right w:val="none" w:sz="0" w:space="0" w:color="auto"/>
      </w:divBdr>
    </w:div>
    <w:div w:id="1184711592">
      <w:bodyDiv w:val="1"/>
      <w:marLeft w:val="0"/>
      <w:marRight w:val="0"/>
      <w:marTop w:val="0"/>
      <w:marBottom w:val="0"/>
      <w:divBdr>
        <w:top w:val="none" w:sz="0" w:space="0" w:color="auto"/>
        <w:left w:val="none" w:sz="0" w:space="0" w:color="auto"/>
        <w:bottom w:val="none" w:sz="0" w:space="0" w:color="auto"/>
        <w:right w:val="none" w:sz="0" w:space="0" w:color="auto"/>
      </w:divBdr>
    </w:div>
    <w:div w:id="1185906087">
      <w:bodyDiv w:val="1"/>
      <w:marLeft w:val="0"/>
      <w:marRight w:val="0"/>
      <w:marTop w:val="0"/>
      <w:marBottom w:val="0"/>
      <w:divBdr>
        <w:top w:val="none" w:sz="0" w:space="0" w:color="auto"/>
        <w:left w:val="none" w:sz="0" w:space="0" w:color="auto"/>
        <w:bottom w:val="none" w:sz="0" w:space="0" w:color="auto"/>
        <w:right w:val="none" w:sz="0" w:space="0" w:color="auto"/>
      </w:divBdr>
    </w:div>
    <w:div w:id="1186401367">
      <w:bodyDiv w:val="1"/>
      <w:marLeft w:val="0"/>
      <w:marRight w:val="0"/>
      <w:marTop w:val="0"/>
      <w:marBottom w:val="0"/>
      <w:divBdr>
        <w:top w:val="none" w:sz="0" w:space="0" w:color="auto"/>
        <w:left w:val="none" w:sz="0" w:space="0" w:color="auto"/>
        <w:bottom w:val="none" w:sz="0" w:space="0" w:color="auto"/>
        <w:right w:val="none" w:sz="0" w:space="0" w:color="auto"/>
      </w:divBdr>
    </w:div>
    <w:div w:id="1189677876">
      <w:bodyDiv w:val="1"/>
      <w:marLeft w:val="0"/>
      <w:marRight w:val="0"/>
      <w:marTop w:val="0"/>
      <w:marBottom w:val="0"/>
      <w:divBdr>
        <w:top w:val="none" w:sz="0" w:space="0" w:color="auto"/>
        <w:left w:val="none" w:sz="0" w:space="0" w:color="auto"/>
        <w:bottom w:val="none" w:sz="0" w:space="0" w:color="auto"/>
        <w:right w:val="none" w:sz="0" w:space="0" w:color="auto"/>
      </w:divBdr>
    </w:div>
    <w:div w:id="1193345603">
      <w:bodyDiv w:val="1"/>
      <w:marLeft w:val="0"/>
      <w:marRight w:val="0"/>
      <w:marTop w:val="0"/>
      <w:marBottom w:val="0"/>
      <w:divBdr>
        <w:top w:val="none" w:sz="0" w:space="0" w:color="auto"/>
        <w:left w:val="none" w:sz="0" w:space="0" w:color="auto"/>
        <w:bottom w:val="none" w:sz="0" w:space="0" w:color="auto"/>
        <w:right w:val="none" w:sz="0" w:space="0" w:color="auto"/>
      </w:divBdr>
    </w:div>
    <w:div w:id="1212109429">
      <w:bodyDiv w:val="1"/>
      <w:marLeft w:val="0"/>
      <w:marRight w:val="0"/>
      <w:marTop w:val="0"/>
      <w:marBottom w:val="0"/>
      <w:divBdr>
        <w:top w:val="none" w:sz="0" w:space="0" w:color="auto"/>
        <w:left w:val="none" w:sz="0" w:space="0" w:color="auto"/>
        <w:bottom w:val="none" w:sz="0" w:space="0" w:color="auto"/>
        <w:right w:val="none" w:sz="0" w:space="0" w:color="auto"/>
      </w:divBdr>
    </w:div>
    <w:div w:id="1216814101">
      <w:bodyDiv w:val="1"/>
      <w:marLeft w:val="0"/>
      <w:marRight w:val="0"/>
      <w:marTop w:val="0"/>
      <w:marBottom w:val="0"/>
      <w:divBdr>
        <w:top w:val="none" w:sz="0" w:space="0" w:color="auto"/>
        <w:left w:val="none" w:sz="0" w:space="0" w:color="auto"/>
        <w:bottom w:val="none" w:sz="0" w:space="0" w:color="auto"/>
        <w:right w:val="none" w:sz="0" w:space="0" w:color="auto"/>
      </w:divBdr>
    </w:div>
    <w:div w:id="1222519732">
      <w:bodyDiv w:val="1"/>
      <w:marLeft w:val="0"/>
      <w:marRight w:val="0"/>
      <w:marTop w:val="0"/>
      <w:marBottom w:val="0"/>
      <w:divBdr>
        <w:top w:val="none" w:sz="0" w:space="0" w:color="auto"/>
        <w:left w:val="none" w:sz="0" w:space="0" w:color="auto"/>
        <w:bottom w:val="none" w:sz="0" w:space="0" w:color="auto"/>
        <w:right w:val="none" w:sz="0" w:space="0" w:color="auto"/>
      </w:divBdr>
    </w:div>
    <w:div w:id="1223834536">
      <w:bodyDiv w:val="1"/>
      <w:marLeft w:val="0"/>
      <w:marRight w:val="0"/>
      <w:marTop w:val="0"/>
      <w:marBottom w:val="0"/>
      <w:divBdr>
        <w:top w:val="none" w:sz="0" w:space="0" w:color="auto"/>
        <w:left w:val="none" w:sz="0" w:space="0" w:color="auto"/>
        <w:bottom w:val="none" w:sz="0" w:space="0" w:color="auto"/>
        <w:right w:val="none" w:sz="0" w:space="0" w:color="auto"/>
      </w:divBdr>
    </w:div>
    <w:div w:id="1229003157">
      <w:bodyDiv w:val="1"/>
      <w:marLeft w:val="0"/>
      <w:marRight w:val="0"/>
      <w:marTop w:val="0"/>
      <w:marBottom w:val="0"/>
      <w:divBdr>
        <w:top w:val="none" w:sz="0" w:space="0" w:color="auto"/>
        <w:left w:val="none" w:sz="0" w:space="0" w:color="auto"/>
        <w:bottom w:val="none" w:sz="0" w:space="0" w:color="auto"/>
        <w:right w:val="none" w:sz="0" w:space="0" w:color="auto"/>
      </w:divBdr>
    </w:div>
    <w:div w:id="1238132471">
      <w:bodyDiv w:val="1"/>
      <w:marLeft w:val="0"/>
      <w:marRight w:val="0"/>
      <w:marTop w:val="0"/>
      <w:marBottom w:val="0"/>
      <w:divBdr>
        <w:top w:val="none" w:sz="0" w:space="0" w:color="auto"/>
        <w:left w:val="none" w:sz="0" w:space="0" w:color="auto"/>
        <w:bottom w:val="none" w:sz="0" w:space="0" w:color="auto"/>
        <w:right w:val="none" w:sz="0" w:space="0" w:color="auto"/>
      </w:divBdr>
    </w:div>
    <w:div w:id="1241061992">
      <w:bodyDiv w:val="1"/>
      <w:marLeft w:val="0"/>
      <w:marRight w:val="0"/>
      <w:marTop w:val="0"/>
      <w:marBottom w:val="0"/>
      <w:divBdr>
        <w:top w:val="none" w:sz="0" w:space="0" w:color="auto"/>
        <w:left w:val="none" w:sz="0" w:space="0" w:color="auto"/>
        <w:bottom w:val="none" w:sz="0" w:space="0" w:color="auto"/>
        <w:right w:val="none" w:sz="0" w:space="0" w:color="auto"/>
      </w:divBdr>
    </w:div>
    <w:div w:id="1243905741">
      <w:bodyDiv w:val="1"/>
      <w:marLeft w:val="0"/>
      <w:marRight w:val="0"/>
      <w:marTop w:val="0"/>
      <w:marBottom w:val="0"/>
      <w:divBdr>
        <w:top w:val="none" w:sz="0" w:space="0" w:color="auto"/>
        <w:left w:val="none" w:sz="0" w:space="0" w:color="auto"/>
        <w:bottom w:val="none" w:sz="0" w:space="0" w:color="auto"/>
        <w:right w:val="none" w:sz="0" w:space="0" w:color="auto"/>
      </w:divBdr>
    </w:div>
    <w:div w:id="1247299120">
      <w:bodyDiv w:val="1"/>
      <w:marLeft w:val="0"/>
      <w:marRight w:val="0"/>
      <w:marTop w:val="0"/>
      <w:marBottom w:val="0"/>
      <w:divBdr>
        <w:top w:val="none" w:sz="0" w:space="0" w:color="auto"/>
        <w:left w:val="none" w:sz="0" w:space="0" w:color="auto"/>
        <w:bottom w:val="none" w:sz="0" w:space="0" w:color="auto"/>
        <w:right w:val="none" w:sz="0" w:space="0" w:color="auto"/>
      </w:divBdr>
    </w:div>
    <w:div w:id="1252161396">
      <w:bodyDiv w:val="1"/>
      <w:marLeft w:val="0"/>
      <w:marRight w:val="0"/>
      <w:marTop w:val="0"/>
      <w:marBottom w:val="0"/>
      <w:divBdr>
        <w:top w:val="none" w:sz="0" w:space="0" w:color="auto"/>
        <w:left w:val="none" w:sz="0" w:space="0" w:color="auto"/>
        <w:bottom w:val="none" w:sz="0" w:space="0" w:color="auto"/>
        <w:right w:val="none" w:sz="0" w:space="0" w:color="auto"/>
      </w:divBdr>
    </w:div>
    <w:div w:id="1264071405">
      <w:bodyDiv w:val="1"/>
      <w:marLeft w:val="0"/>
      <w:marRight w:val="0"/>
      <w:marTop w:val="0"/>
      <w:marBottom w:val="0"/>
      <w:divBdr>
        <w:top w:val="none" w:sz="0" w:space="0" w:color="auto"/>
        <w:left w:val="none" w:sz="0" w:space="0" w:color="auto"/>
        <w:bottom w:val="none" w:sz="0" w:space="0" w:color="auto"/>
        <w:right w:val="none" w:sz="0" w:space="0" w:color="auto"/>
      </w:divBdr>
    </w:div>
    <w:div w:id="1266158241">
      <w:bodyDiv w:val="1"/>
      <w:marLeft w:val="0"/>
      <w:marRight w:val="0"/>
      <w:marTop w:val="0"/>
      <w:marBottom w:val="0"/>
      <w:divBdr>
        <w:top w:val="none" w:sz="0" w:space="0" w:color="auto"/>
        <w:left w:val="none" w:sz="0" w:space="0" w:color="auto"/>
        <w:bottom w:val="none" w:sz="0" w:space="0" w:color="auto"/>
        <w:right w:val="none" w:sz="0" w:space="0" w:color="auto"/>
      </w:divBdr>
    </w:div>
    <w:div w:id="1270235728">
      <w:bodyDiv w:val="1"/>
      <w:marLeft w:val="0"/>
      <w:marRight w:val="0"/>
      <w:marTop w:val="0"/>
      <w:marBottom w:val="0"/>
      <w:divBdr>
        <w:top w:val="none" w:sz="0" w:space="0" w:color="auto"/>
        <w:left w:val="none" w:sz="0" w:space="0" w:color="auto"/>
        <w:bottom w:val="none" w:sz="0" w:space="0" w:color="auto"/>
        <w:right w:val="none" w:sz="0" w:space="0" w:color="auto"/>
      </w:divBdr>
    </w:div>
    <w:div w:id="1272316608">
      <w:bodyDiv w:val="1"/>
      <w:marLeft w:val="0"/>
      <w:marRight w:val="0"/>
      <w:marTop w:val="0"/>
      <w:marBottom w:val="0"/>
      <w:divBdr>
        <w:top w:val="none" w:sz="0" w:space="0" w:color="auto"/>
        <w:left w:val="none" w:sz="0" w:space="0" w:color="auto"/>
        <w:bottom w:val="none" w:sz="0" w:space="0" w:color="auto"/>
        <w:right w:val="none" w:sz="0" w:space="0" w:color="auto"/>
      </w:divBdr>
    </w:div>
    <w:div w:id="1282149286">
      <w:bodyDiv w:val="1"/>
      <w:marLeft w:val="0"/>
      <w:marRight w:val="0"/>
      <w:marTop w:val="0"/>
      <w:marBottom w:val="0"/>
      <w:divBdr>
        <w:top w:val="none" w:sz="0" w:space="0" w:color="auto"/>
        <w:left w:val="none" w:sz="0" w:space="0" w:color="auto"/>
        <w:bottom w:val="none" w:sz="0" w:space="0" w:color="auto"/>
        <w:right w:val="none" w:sz="0" w:space="0" w:color="auto"/>
      </w:divBdr>
    </w:div>
    <w:div w:id="1305701134">
      <w:bodyDiv w:val="1"/>
      <w:marLeft w:val="0"/>
      <w:marRight w:val="0"/>
      <w:marTop w:val="0"/>
      <w:marBottom w:val="0"/>
      <w:divBdr>
        <w:top w:val="none" w:sz="0" w:space="0" w:color="auto"/>
        <w:left w:val="none" w:sz="0" w:space="0" w:color="auto"/>
        <w:bottom w:val="none" w:sz="0" w:space="0" w:color="auto"/>
        <w:right w:val="none" w:sz="0" w:space="0" w:color="auto"/>
      </w:divBdr>
    </w:div>
    <w:div w:id="1317105280">
      <w:bodyDiv w:val="1"/>
      <w:marLeft w:val="0"/>
      <w:marRight w:val="0"/>
      <w:marTop w:val="0"/>
      <w:marBottom w:val="0"/>
      <w:divBdr>
        <w:top w:val="none" w:sz="0" w:space="0" w:color="auto"/>
        <w:left w:val="none" w:sz="0" w:space="0" w:color="auto"/>
        <w:bottom w:val="none" w:sz="0" w:space="0" w:color="auto"/>
        <w:right w:val="none" w:sz="0" w:space="0" w:color="auto"/>
      </w:divBdr>
    </w:div>
    <w:div w:id="1324771856">
      <w:bodyDiv w:val="1"/>
      <w:marLeft w:val="0"/>
      <w:marRight w:val="0"/>
      <w:marTop w:val="0"/>
      <w:marBottom w:val="0"/>
      <w:divBdr>
        <w:top w:val="none" w:sz="0" w:space="0" w:color="auto"/>
        <w:left w:val="none" w:sz="0" w:space="0" w:color="auto"/>
        <w:bottom w:val="none" w:sz="0" w:space="0" w:color="auto"/>
        <w:right w:val="none" w:sz="0" w:space="0" w:color="auto"/>
      </w:divBdr>
    </w:div>
    <w:div w:id="1338118125">
      <w:bodyDiv w:val="1"/>
      <w:marLeft w:val="0"/>
      <w:marRight w:val="0"/>
      <w:marTop w:val="0"/>
      <w:marBottom w:val="0"/>
      <w:divBdr>
        <w:top w:val="none" w:sz="0" w:space="0" w:color="auto"/>
        <w:left w:val="none" w:sz="0" w:space="0" w:color="auto"/>
        <w:bottom w:val="none" w:sz="0" w:space="0" w:color="auto"/>
        <w:right w:val="none" w:sz="0" w:space="0" w:color="auto"/>
      </w:divBdr>
    </w:div>
    <w:div w:id="1364789023">
      <w:bodyDiv w:val="1"/>
      <w:marLeft w:val="0"/>
      <w:marRight w:val="0"/>
      <w:marTop w:val="0"/>
      <w:marBottom w:val="0"/>
      <w:divBdr>
        <w:top w:val="none" w:sz="0" w:space="0" w:color="auto"/>
        <w:left w:val="none" w:sz="0" w:space="0" w:color="auto"/>
        <w:bottom w:val="none" w:sz="0" w:space="0" w:color="auto"/>
        <w:right w:val="none" w:sz="0" w:space="0" w:color="auto"/>
      </w:divBdr>
    </w:div>
    <w:div w:id="1366904312">
      <w:bodyDiv w:val="1"/>
      <w:marLeft w:val="0"/>
      <w:marRight w:val="0"/>
      <w:marTop w:val="0"/>
      <w:marBottom w:val="0"/>
      <w:divBdr>
        <w:top w:val="none" w:sz="0" w:space="0" w:color="auto"/>
        <w:left w:val="none" w:sz="0" w:space="0" w:color="auto"/>
        <w:bottom w:val="none" w:sz="0" w:space="0" w:color="auto"/>
        <w:right w:val="none" w:sz="0" w:space="0" w:color="auto"/>
      </w:divBdr>
    </w:div>
    <w:div w:id="1367218504">
      <w:bodyDiv w:val="1"/>
      <w:marLeft w:val="0"/>
      <w:marRight w:val="0"/>
      <w:marTop w:val="0"/>
      <w:marBottom w:val="0"/>
      <w:divBdr>
        <w:top w:val="none" w:sz="0" w:space="0" w:color="auto"/>
        <w:left w:val="none" w:sz="0" w:space="0" w:color="auto"/>
        <w:bottom w:val="none" w:sz="0" w:space="0" w:color="auto"/>
        <w:right w:val="none" w:sz="0" w:space="0" w:color="auto"/>
      </w:divBdr>
    </w:div>
    <w:div w:id="1372000135">
      <w:bodyDiv w:val="1"/>
      <w:marLeft w:val="0"/>
      <w:marRight w:val="0"/>
      <w:marTop w:val="0"/>
      <w:marBottom w:val="0"/>
      <w:divBdr>
        <w:top w:val="none" w:sz="0" w:space="0" w:color="auto"/>
        <w:left w:val="none" w:sz="0" w:space="0" w:color="auto"/>
        <w:bottom w:val="none" w:sz="0" w:space="0" w:color="auto"/>
        <w:right w:val="none" w:sz="0" w:space="0" w:color="auto"/>
      </w:divBdr>
    </w:div>
    <w:div w:id="1373530012">
      <w:bodyDiv w:val="1"/>
      <w:marLeft w:val="0"/>
      <w:marRight w:val="0"/>
      <w:marTop w:val="0"/>
      <w:marBottom w:val="0"/>
      <w:divBdr>
        <w:top w:val="none" w:sz="0" w:space="0" w:color="auto"/>
        <w:left w:val="none" w:sz="0" w:space="0" w:color="auto"/>
        <w:bottom w:val="none" w:sz="0" w:space="0" w:color="auto"/>
        <w:right w:val="none" w:sz="0" w:space="0" w:color="auto"/>
      </w:divBdr>
    </w:div>
    <w:div w:id="1382437243">
      <w:bodyDiv w:val="1"/>
      <w:marLeft w:val="0"/>
      <w:marRight w:val="0"/>
      <w:marTop w:val="0"/>
      <w:marBottom w:val="0"/>
      <w:divBdr>
        <w:top w:val="none" w:sz="0" w:space="0" w:color="auto"/>
        <w:left w:val="none" w:sz="0" w:space="0" w:color="auto"/>
        <w:bottom w:val="none" w:sz="0" w:space="0" w:color="auto"/>
        <w:right w:val="none" w:sz="0" w:space="0" w:color="auto"/>
      </w:divBdr>
    </w:div>
    <w:div w:id="1386172898">
      <w:bodyDiv w:val="1"/>
      <w:marLeft w:val="0"/>
      <w:marRight w:val="0"/>
      <w:marTop w:val="0"/>
      <w:marBottom w:val="0"/>
      <w:divBdr>
        <w:top w:val="none" w:sz="0" w:space="0" w:color="auto"/>
        <w:left w:val="none" w:sz="0" w:space="0" w:color="auto"/>
        <w:bottom w:val="none" w:sz="0" w:space="0" w:color="auto"/>
        <w:right w:val="none" w:sz="0" w:space="0" w:color="auto"/>
      </w:divBdr>
    </w:div>
    <w:div w:id="1388532327">
      <w:bodyDiv w:val="1"/>
      <w:marLeft w:val="0"/>
      <w:marRight w:val="0"/>
      <w:marTop w:val="0"/>
      <w:marBottom w:val="0"/>
      <w:divBdr>
        <w:top w:val="none" w:sz="0" w:space="0" w:color="auto"/>
        <w:left w:val="none" w:sz="0" w:space="0" w:color="auto"/>
        <w:bottom w:val="none" w:sz="0" w:space="0" w:color="auto"/>
        <w:right w:val="none" w:sz="0" w:space="0" w:color="auto"/>
      </w:divBdr>
    </w:div>
    <w:div w:id="1388871631">
      <w:bodyDiv w:val="1"/>
      <w:marLeft w:val="0"/>
      <w:marRight w:val="0"/>
      <w:marTop w:val="0"/>
      <w:marBottom w:val="0"/>
      <w:divBdr>
        <w:top w:val="none" w:sz="0" w:space="0" w:color="auto"/>
        <w:left w:val="none" w:sz="0" w:space="0" w:color="auto"/>
        <w:bottom w:val="none" w:sz="0" w:space="0" w:color="auto"/>
        <w:right w:val="none" w:sz="0" w:space="0" w:color="auto"/>
      </w:divBdr>
    </w:div>
    <w:div w:id="1390805471">
      <w:bodyDiv w:val="1"/>
      <w:marLeft w:val="0"/>
      <w:marRight w:val="0"/>
      <w:marTop w:val="0"/>
      <w:marBottom w:val="0"/>
      <w:divBdr>
        <w:top w:val="none" w:sz="0" w:space="0" w:color="auto"/>
        <w:left w:val="none" w:sz="0" w:space="0" w:color="auto"/>
        <w:bottom w:val="none" w:sz="0" w:space="0" w:color="auto"/>
        <w:right w:val="none" w:sz="0" w:space="0" w:color="auto"/>
      </w:divBdr>
    </w:div>
    <w:div w:id="1391419288">
      <w:bodyDiv w:val="1"/>
      <w:marLeft w:val="0"/>
      <w:marRight w:val="0"/>
      <w:marTop w:val="0"/>
      <w:marBottom w:val="0"/>
      <w:divBdr>
        <w:top w:val="none" w:sz="0" w:space="0" w:color="auto"/>
        <w:left w:val="none" w:sz="0" w:space="0" w:color="auto"/>
        <w:bottom w:val="none" w:sz="0" w:space="0" w:color="auto"/>
        <w:right w:val="none" w:sz="0" w:space="0" w:color="auto"/>
      </w:divBdr>
    </w:div>
    <w:div w:id="1399670038">
      <w:bodyDiv w:val="1"/>
      <w:marLeft w:val="0"/>
      <w:marRight w:val="0"/>
      <w:marTop w:val="0"/>
      <w:marBottom w:val="0"/>
      <w:divBdr>
        <w:top w:val="none" w:sz="0" w:space="0" w:color="auto"/>
        <w:left w:val="none" w:sz="0" w:space="0" w:color="auto"/>
        <w:bottom w:val="none" w:sz="0" w:space="0" w:color="auto"/>
        <w:right w:val="none" w:sz="0" w:space="0" w:color="auto"/>
      </w:divBdr>
    </w:div>
    <w:div w:id="1400784341">
      <w:bodyDiv w:val="1"/>
      <w:marLeft w:val="0"/>
      <w:marRight w:val="0"/>
      <w:marTop w:val="0"/>
      <w:marBottom w:val="0"/>
      <w:divBdr>
        <w:top w:val="none" w:sz="0" w:space="0" w:color="auto"/>
        <w:left w:val="none" w:sz="0" w:space="0" w:color="auto"/>
        <w:bottom w:val="none" w:sz="0" w:space="0" w:color="auto"/>
        <w:right w:val="none" w:sz="0" w:space="0" w:color="auto"/>
      </w:divBdr>
    </w:div>
    <w:div w:id="1405570558">
      <w:bodyDiv w:val="1"/>
      <w:marLeft w:val="0"/>
      <w:marRight w:val="0"/>
      <w:marTop w:val="0"/>
      <w:marBottom w:val="0"/>
      <w:divBdr>
        <w:top w:val="none" w:sz="0" w:space="0" w:color="auto"/>
        <w:left w:val="none" w:sz="0" w:space="0" w:color="auto"/>
        <w:bottom w:val="none" w:sz="0" w:space="0" w:color="auto"/>
        <w:right w:val="none" w:sz="0" w:space="0" w:color="auto"/>
      </w:divBdr>
    </w:div>
    <w:div w:id="1409035709">
      <w:bodyDiv w:val="1"/>
      <w:marLeft w:val="0"/>
      <w:marRight w:val="0"/>
      <w:marTop w:val="0"/>
      <w:marBottom w:val="0"/>
      <w:divBdr>
        <w:top w:val="none" w:sz="0" w:space="0" w:color="auto"/>
        <w:left w:val="none" w:sz="0" w:space="0" w:color="auto"/>
        <w:bottom w:val="none" w:sz="0" w:space="0" w:color="auto"/>
        <w:right w:val="none" w:sz="0" w:space="0" w:color="auto"/>
      </w:divBdr>
    </w:div>
    <w:div w:id="1432554380">
      <w:bodyDiv w:val="1"/>
      <w:marLeft w:val="0"/>
      <w:marRight w:val="0"/>
      <w:marTop w:val="0"/>
      <w:marBottom w:val="0"/>
      <w:divBdr>
        <w:top w:val="none" w:sz="0" w:space="0" w:color="auto"/>
        <w:left w:val="none" w:sz="0" w:space="0" w:color="auto"/>
        <w:bottom w:val="none" w:sz="0" w:space="0" w:color="auto"/>
        <w:right w:val="none" w:sz="0" w:space="0" w:color="auto"/>
      </w:divBdr>
    </w:div>
    <w:div w:id="1437751797">
      <w:bodyDiv w:val="1"/>
      <w:marLeft w:val="0"/>
      <w:marRight w:val="0"/>
      <w:marTop w:val="0"/>
      <w:marBottom w:val="0"/>
      <w:divBdr>
        <w:top w:val="none" w:sz="0" w:space="0" w:color="auto"/>
        <w:left w:val="none" w:sz="0" w:space="0" w:color="auto"/>
        <w:bottom w:val="none" w:sz="0" w:space="0" w:color="auto"/>
        <w:right w:val="none" w:sz="0" w:space="0" w:color="auto"/>
      </w:divBdr>
    </w:div>
    <w:div w:id="1451238799">
      <w:bodyDiv w:val="1"/>
      <w:marLeft w:val="0"/>
      <w:marRight w:val="0"/>
      <w:marTop w:val="0"/>
      <w:marBottom w:val="0"/>
      <w:divBdr>
        <w:top w:val="none" w:sz="0" w:space="0" w:color="auto"/>
        <w:left w:val="none" w:sz="0" w:space="0" w:color="auto"/>
        <w:bottom w:val="none" w:sz="0" w:space="0" w:color="auto"/>
        <w:right w:val="none" w:sz="0" w:space="0" w:color="auto"/>
      </w:divBdr>
    </w:div>
    <w:div w:id="1456363482">
      <w:bodyDiv w:val="1"/>
      <w:marLeft w:val="0"/>
      <w:marRight w:val="0"/>
      <w:marTop w:val="0"/>
      <w:marBottom w:val="0"/>
      <w:divBdr>
        <w:top w:val="none" w:sz="0" w:space="0" w:color="auto"/>
        <w:left w:val="none" w:sz="0" w:space="0" w:color="auto"/>
        <w:bottom w:val="none" w:sz="0" w:space="0" w:color="auto"/>
        <w:right w:val="none" w:sz="0" w:space="0" w:color="auto"/>
      </w:divBdr>
    </w:div>
    <w:div w:id="1456562992">
      <w:bodyDiv w:val="1"/>
      <w:marLeft w:val="0"/>
      <w:marRight w:val="0"/>
      <w:marTop w:val="0"/>
      <w:marBottom w:val="0"/>
      <w:divBdr>
        <w:top w:val="none" w:sz="0" w:space="0" w:color="auto"/>
        <w:left w:val="none" w:sz="0" w:space="0" w:color="auto"/>
        <w:bottom w:val="none" w:sz="0" w:space="0" w:color="auto"/>
        <w:right w:val="none" w:sz="0" w:space="0" w:color="auto"/>
      </w:divBdr>
    </w:div>
    <w:div w:id="1458569941">
      <w:bodyDiv w:val="1"/>
      <w:marLeft w:val="0"/>
      <w:marRight w:val="0"/>
      <w:marTop w:val="0"/>
      <w:marBottom w:val="0"/>
      <w:divBdr>
        <w:top w:val="none" w:sz="0" w:space="0" w:color="auto"/>
        <w:left w:val="none" w:sz="0" w:space="0" w:color="auto"/>
        <w:bottom w:val="none" w:sz="0" w:space="0" w:color="auto"/>
        <w:right w:val="none" w:sz="0" w:space="0" w:color="auto"/>
      </w:divBdr>
    </w:div>
    <w:div w:id="1460416797">
      <w:bodyDiv w:val="1"/>
      <w:marLeft w:val="0"/>
      <w:marRight w:val="0"/>
      <w:marTop w:val="0"/>
      <w:marBottom w:val="0"/>
      <w:divBdr>
        <w:top w:val="none" w:sz="0" w:space="0" w:color="auto"/>
        <w:left w:val="none" w:sz="0" w:space="0" w:color="auto"/>
        <w:bottom w:val="none" w:sz="0" w:space="0" w:color="auto"/>
        <w:right w:val="none" w:sz="0" w:space="0" w:color="auto"/>
      </w:divBdr>
    </w:div>
    <w:div w:id="1462573335">
      <w:bodyDiv w:val="1"/>
      <w:marLeft w:val="0"/>
      <w:marRight w:val="0"/>
      <w:marTop w:val="0"/>
      <w:marBottom w:val="0"/>
      <w:divBdr>
        <w:top w:val="none" w:sz="0" w:space="0" w:color="auto"/>
        <w:left w:val="none" w:sz="0" w:space="0" w:color="auto"/>
        <w:bottom w:val="none" w:sz="0" w:space="0" w:color="auto"/>
        <w:right w:val="none" w:sz="0" w:space="0" w:color="auto"/>
      </w:divBdr>
    </w:div>
    <w:div w:id="1464301947">
      <w:bodyDiv w:val="1"/>
      <w:marLeft w:val="0"/>
      <w:marRight w:val="0"/>
      <w:marTop w:val="0"/>
      <w:marBottom w:val="0"/>
      <w:divBdr>
        <w:top w:val="none" w:sz="0" w:space="0" w:color="auto"/>
        <w:left w:val="none" w:sz="0" w:space="0" w:color="auto"/>
        <w:bottom w:val="none" w:sz="0" w:space="0" w:color="auto"/>
        <w:right w:val="none" w:sz="0" w:space="0" w:color="auto"/>
      </w:divBdr>
    </w:div>
    <w:div w:id="1471365980">
      <w:bodyDiv w:val="1"/>
      <w:marLeft w:val="0"/>
      <w:marRight w:val="0"/>
      <w:marTop w:val="0"/>
      <w:marBottom w:val="0"/>
      <w:divBdr>
        <w:top w:val="none" w:sz="0" w:space="0" w:color="auto"/>
        <w:left w:val="none" w:sz="0" w:space="0" w:color="auto"/>
        <w:bottom w:val="none" w:sz="0" w:space="0" w:color="auto"/>
        <w:right w:val="none" w:sz="0" w:space="0" w:color="auto"/>
      </w:divBdr>
    </w:div>
    <w:div w:id="1479375366">
      <w:bodyDiv w:val="1"/>
      <w:marLeft w:val="0"/>
      <w:marRight w:val="0"/>
      <w:marTop w:val="0"/>
      <w:marBottom w:val="0"/>
      <w:divBdr>
        <w:top w:val="none" w:sz="0" w:space="0" w:color="auto"/>
        <w:left w:val="none" w:sz="0" w:space="0" w:color="auto"/>
        <w:bottom w:val="none" w:sz="0" w:space="0" w:color="auto"/>
        <w:right w:val="none" w:sz="0" w:space="0" w:color="auto"/>
      </w:divBdr>
    </w:div>
    <w:div w:id="1491868774">
      <w:bodyDiv w:val="1"/>
      <w:marLeft w:val="0"/>
      <w:marRight w:val="0"/>
      <w:marTop w:val="0"/>
      <w:marBottom w:val="0"/>
      <w:divBdr>
        <w:top w:val="none" w:sz="0" w:space="0" w:color="auto"/>
        <w:left w:val="none" w:sz="0" w:space="0" w:color="auto"/>
        <w:bottom w:val="none" w:sz="0" w:space="0" w:color="auto"/>
        <w:right w:val="none" w:sz="0" w:space="0" w:color="auto"/>
      </w:divBdr>
    </w:div>
    <w:div w:id="1494638872">
      <w:bodyDiv w:val="1"/>
      <w:marLeft w:val="0"/>
      <w:marRight w:val="0"/>
      <w:marTop w:val="0"/>
      <w:marBottom w:val="0"/>
      <w:divBdr>
        <w:top w:val="none" w:sz="0" w:space="0" w:color="auto"/>
        <w:left w:val="none" w:sz="0" w:space="0" w:color="auto"/>
        <w:bottom w:val="none" w:sz="0" w:space="0" w:color="auto"/>
        <w:right w:val="none" w:sz="0" w:space="0" w:color="auto"/>
      </w:divBdr>
    </w:div>
    <w:div w:id="1501191165">
      <w:bodyDiv w:val="1"/>
      <w:marLeft w:val="0"/>
      <w:marRight w:val="0"/>
      <w:marTop w:val="0"/>
      <w:marBottom w:val="0"/>
      <w:divBdr>
        <w:top w:val="none" w:sz="0" w:space="0" w:color="auto"/>
        <w:left w:val="none" w:sz="0" w:space="0" w:color="auto"/>
        <w:bottom w:val="none" w:sz="0" w:space="0" w:color="auto"/>
        <w:right w:val="none" w:sz="0" w:space="0" w:color="auto"/>
      </w:divBdr>
    </w:div>
    <w:div w:id="1507749906">
      <w:bodyDiv w:val="1"/>
      <w:marLeft w:val="0"/>
      <w:marRight w:val="0"/>
      <w:marTop w:val="0"/>
      <w:marBottom w:val="0"/>
      <w:divBdr>
        <w:top w:val="none" w:sz="0" w:space="0" w:color="auto"/>
        <w:left w:val="none" w:sz="0" w:space="0" w:color="auto"/>
        <w:bottom w:val="none" w:sz="0" w:space="0" w:color="auto"/>
        <w:right w:val="none" w:sz="0" w:space="0" w:color="auto"/>
      </w:divBdr>
    </w:div>
    <w:div w:id="1509252835">
      <w:bodyDiv w:val="1"/>
      <w:marLeft w:val="0"/>
      <w:marRight w:val="0"/>
      <w:marTop w:val="0"/>
      <w:marBottom w:val="0"/>
      <w:divBdr>
        <w:top w:val="none" w:sz="0" w:space="0" w:color="auto"/>
        <w:left w:val="none" w:sz="0" w:space="0" w:color="auto"/>
        <w:bottom w:val="none" w:sz="0" w:space="0" w:color="auto"/>
        <w:right w:val="none" w:sz="0" w:space="0" w:color="auto"/>
      </w:divBdr>
    </w:div>
    <w:div w:id="1518811500">
      <w:bodyDiv w:val="1"/>
      <w:marLeft w:val="0"/>
      <w:marRight w:val="0"/>
      <w:marTop w:val="0"/>
      <w:marBottom w:val="0"/>
      <w:divBdr>
        <w:top w:val="none" w:sz="0" w:space="0" w:color="auto"/>
        <w:left w:val="none" w:sz="0" w:space="0" w:color="auto"/>
        <w:bottom w:val="none" w:sz="0" w:space="0" w:color="auto"/>
        <w:right w:val="none" w:sz="0" w:space="0" w:color="auto"/>
      </w:divBdr>
    </w:div>
    <w:div w:id="1536698891">
      <w:bodyDiv w:val="1"/>
      <w:marLeft w:val="0"/>
      <w:marRight w:val="0"/>
      <w:marTop w:val="0"/>
      <w:marBottom w:val="0"/>
      <w:divBdr>
        <w:top w:val="none" w:sz="0" w:space="0" w:color="auto"/>
        <w:left w:val="none" w:sz="0" w:space="0" w:color="auto"/>
        <w:bottom w:val="none" w:sz="0" w:space="0" w:color="auto"/>
        <w:right w:val="none" w:sz="0" w:space="0" w:color="auto"/>
      </w:divBdr>
    </w:div>
    <w:div w:id="1542742712">
      <w:bodyDiv w:val="1"/>
      <w:marLeft w:val="0"/>
      <w:marRight w:val="0"/>
      <w:marTop w:val="0"/>
      <w:marBottom w:val="0"/>
      <w:divBdr>
        <w:top w:val="none" w:sz="0" w:space="0" w:color="auto"/>
        <w:left w:val="none" w:sz="0" w:space="0" w:color="auto"/>
        <w:bottom w:val="none" w:sz="0" w:space="0" w:color="auto"/>
        <w:right w:val="none" w:sz="0" w:space="0" w:color="auto"/>
      </w:divBdr>
    </w:div>
    <w:div w:id="1545170842">
      <w:bodyDiv w:val="1"/>
      <w:marLeft w:val="0"/>
      <w:marRight w:val="0"/>
      <w:marTop w:val="0"/>
      <w:marBottom w:val="0"/>
      <w:divBdr>
        <w:top w:val="none" w:sz="0" w:space="0" w:color="auto"/>
        <w:left w:val="none" w:sz="0" w:space="0" w:color="auto"/>
        <w:bottom w:val="none" w:sz="0" w:space="0" w:color="auto"/>
        <w:right w:val="none" w:sz="0" w:space="0" w:color="auto"/>
      </w:divBdr>
    </w:div>
    <w:div w:id="1546025146">
      <w:bodyDiv w:val="1"/>
      <w:marLeft w:val="0"/>
      <w:marRight w:val="0"/>
      <w:marTop w:val="0"/>
      <w:marBottom w:val="0"/>
      <w:divBdr>
        <w:top w:val="none" w:sz="0" w:space="0" w:color="auto"/>
        <w:left w:val="none" w:sz="0" w:space="0" w:color="auto"/>
        <w:bottom w:val="none" w:sz="0" w:space="0" w:color="auto"/>
        <w:right w:val="none" w:sz="0" w:space="0" w:color="auto"/>
      </w:divBdr>
    </w:div>
    <w:div w:id="1563055125">
      <w:bodyDiv w:val="1"/>
      <w:marLeft w:val="0"/>
      <w:marRight w:val="0"/>
      <w:marTop w:val="0"/>
      <w:marBottom w:val="0"/>
      <w:divBdr>
        <w:top w:val="none" w:sz="0" w:space="0" w:color="auto"/>
        <w:left w:val="none" w:sz="0" w:space="0" w:color="auto"/>
        <w:bottom w:val="none" w:sz="0" w:space="0" w:color="auto"/>
        <w:right w:val="none" w:sz="0" w:space="0" w:color="auto"/>
      </w:divBdr>
    </w:div>
    <w:div w:id="1591353165">
      <w:bodyDiv w:val="1"/>
      <w:marLeft w:val="0"/>
      <w:marRight w:val="0"/>
      <w:marTop w:val="0"/>
      <w:marBottom w:val="0"/>
      <w:divBdr>
        <w:top w:val="none" w:sz="0" w:space="0" w:color="auto"/>
        <w:left w:val="none" w:sz="0" w:space="0" w:color="auto"/>
        <w:bottom w:val="none" w:sz="0" w:space="0" w:color="auto"/>
        <w:right w:val="none" w:sz="0" w:space="0" w:color="auto"/>
      </w:divBdr>
    </w:div>
    <w:div w:id="1594316602">
      <w:bodyDiv w:val="1"/>
      <w:marLeft w:val="0"/>
      <w:marRight w:val="0"/>
      <w:marTop w:val="0"/>
      <w:marBottom w:val="0"/>
      <w:divBdr>
        <w:top w:val="none" w:sz="0" w:space="0" w:color="auto"/>
        <w:left w:val="none" w:sz="0" w:space="0" w:color="auto"/>
        <w:bottom w:val="none" w:sz="0" w:space="0" w:color="auto"/>
        <w:right w:val="none" w:sz="0" w:space="0" w:color="auto"/>
      </w:divBdr>
    </w:div>
    <w:div w:id="1594628192">
      <w:bodyDiv w:val="1"/>
      <w:marLeft w:val="0"/>
      <w:marRight w:val="0"/>
      <w:marTop w:val="0"/>
      <w:marBottom w:val="0"/>
      <w:divBdr>
        <w:top w:val="none" w:sz="0" w:space="0" w:color="auto"/>
        <w:left w:val="none" w:sz="0" w:space="0" w:color="auto"/>
        <w:bottom w:val="none" w:sz="0" w:space="0" w:color="auto"/>
        <w:right w:val="none" w:sz="0" w:space="0" w:color="auto"/>
      </w:divBdr>
    </w:div>
    <w:div w:id="1598174757">
      <w:bodyDiv w:val="1"/>
      <w:marLeft w:val="0"/>
      <w:marRight w:val="0"/>
      <w:marTop w:val="0"/>
      <w:marBottom w:val="0"/>
      <w:divBdr>
        <w:top w:val="none" w:sz="0" w:space="0" w:color="auto"/>
        <w:left w:val="none" w:sz="0" w:space="0" w:color="auto"/>
        <w:bottom w:val="none" w:sz="0" w:space="0" w:color="auto"/>
        <w:right w:val="none" w:sz="0" w:space="0" w:color="auto"/>
      </w:divBdr>
    </w:div>
    <w:div w:id="1599364911">
      <w:bodyDiv w:val="1"/>
      <w:marLeft w:val="0"/>
      <w:marRight w:val="0"/>
      <w:marTop w:val="0"/>
      <w:marBottom w:val="0"/>
      <w:divBdr>
        <w:top w:val="none" w:sz="0" w:space="0" w:color="auto"/>
        <w:left w:val="none" w:sz="0" w:space="0" w:color="auto"/>
        <w:bottom w:val="none" w:sz="0" w:space="0" w:color="auto"/>
        <w:right w:val="none" w:sz="0" w:space="0" w:color="auto"/>
      </w:divBdr>
    </w:div>
    <w:div w:id="1605576167">
      <w:bodyDiv w:val="1"/>
      <w:marLeft w:val="0"/>
      <w:marRight w:val="0"/>
      <w:marTop w:val="0"/>
      <w:marBottom w:val="0"/>
      <w:divBdr>
        <w:top w:val="none" w:sz="0" w:space="0" w:color="auto"/>
        <w:left w:val="none" w:sz="0" w:space="0" w:color="auto"/>
        <w:bottom w:val="none" w:sz="0" w:space="0" w:color="auto"/>
        <w:right w:val="none" w:sz="0" w:space="0" w:color="auto"/>
      </w:divBdr>
    </w:div>
    <w:div w:id="1609191740">
      <w:bodyDiv w:val="1"/>
      <w:marLeft w:val="0"/>
      <w:marRight w:val="0"/>
      <w:marTop w:val="0"/>
      <w:marBottom w:val="0"/>
      <w:divBdr>
        <w:top w:val="none" w:sz="0" w:space="0" w:color="auto"/>
        <w:left w:val="none" w:sz="0" w:space="0" w:color="auto"/>
        <w:bottom w:val="none" w:sz="0" w:space="0" w:color="auto"/>
        <w:right w:val="none" w:sz="0" w:space="0" w:color="auto"/>
      </w:divBdr>
    </w:div>
    <w:div w:id="1610776029">
      <w:bodyDiv w:val="1"/>
      <w:marLeft w:val="0"/>
      <w:marRight w:val="0"/>
      <w:marTop w:val="0"/>
      <w:marBottom w:val="0"/>
      <w:divBdr>
        <w:top w:val="none" w:sz="0" w:space="0" w:color="auto"/>
        <w:left w:val="none" w:sz="0" w:space="0" w:color="auto"/>
        <w:bottom w:val="none" w:sz="0" w:space="0" w:color="auto"/>
        <w:right w:val="none" w:sz="0" w:space="0" w:color="auto"/>
      </w:divBdr>
    </w:div>
    <w:div w:id="1612318009">
      <w:bodyDiv w:val="1"/>
      <w:marLeft w:val="0"/>
      <w:marRight w:val="0"/>
      <w:marTop w:val="0"/>
      <w:marBottom w:val="0"/>
      <w:divBdr>
        <w:top w:val="none" w:sz="0" w:space="0" w:color="auto"/>
        <w:left w:val="none" w:sz="0" w:space="0" w:color="auto"/>
        <w:bottom w:val="none" w:sz="0" w:space="0" w:color="auto"/>
        <w:right w:val="none" w:sz="0" w:space="0" w:color="auto"/>
      </w:divBdr>
    </w:div>
    <w:div w:id="1615551069">
      <w:bodyDiv w:val="1"/>
      <w:marLeft w:val="0"/>
      <w:marRight w:val="0"/>
      <w:marTop w:val="0"/>
      <w:marBottom w:val="0"/>
      <w:divBdr>
        <w:top w:val="none" w:sz="0" w:space="0" w:color="auto"/>
        <w:left w:val="none" w:sz="0" w:space="0" w:color="auto"/>
        <w:bottom w:val="none" w:sz="0" w:space="0" w:color="auto"/>
        <w:right w:val="none" w:sz="0" w:space="0" w:color="auto"/>
      </w:divBdr>
    </w:div>
    <w:div w:id="1617787135">
      <w:bodyDiv w:val="1"/>
      <w:marLeft w:val="0"/>
      <w:marRight w:val="0"/>
      <w:marTop w:val="0"/>
      <w:marBottom w:val="0"/>
      <w:divBdr>
        <w:top w:val="none" w:sz="0" w:space="0" w:color="auto"/>
        <w:left w:val="none" w:sz="0" w:space="0" w:color="auto"/>
        <w:bottom w:val="none" w:sz="0" w:space="0" w:color="auto"/>
        <w:right w:val="none" w:sz="0" w:space="0" w:color="auto"/>
      </w:divBdr>
    </w:div>
    <w:div w:id="1619868286">
      <w:bodyDiv w:val="1"/>
      <w:marLeft w:val="0"/>
      <w:marRight w:val="0"/>
      <w:marTop w:val="0"/>
      <w:marBottom w:val="0"/>
      <w:divBdr>
        <w:top w:val="none" w:sz="0" w:space="0" w:color="auto"/>
        <w:left w:val="none" w:sz="0" w:space="0" w:color="auto"/>
        <w:bottom w:val="none" w:sz="0" w:space="0" w:color="auto"/>
        <w:right w:val="none" w:sz="0" w:space="0" w:color="auto"/>
      </w:divBdr>
    </w:div>
    <w:div w:id="1621374068">
      <w:bodyDiv w:val="1"/>
      <w:marLeft w:val="0"/>
      <w:marRight w:val="0"/>
      <w:marTop w:val="0"/>
      <w:marBottom w:val="0"/>
      <w:divBdr>
        <w:top w:val="none" w:sz="0" w:space="0" w:color="auto"/>
        <w:left w:val="none" w:sz="0" w:space="0" w:color="auto"/>
        <w:bottom w:val="none" w:sz="0" w:space="0" w:color="auto"/>
        <w:right w:val="none" w:sz="0" w:space="0" w:color="auto"/>
      </w:divBdr>
    </w:div>
    <w:div w:id="1622108977">
      <w:bodyDiv w:val="1"/>
      <w:marLeft w:val="0"/>
      <w:marRight w:val="0"/>
      <w:marTop w:val="0"/>
      <w:marBottom w:val="0"/>
      <w:divBdr>
        <w:top w:val="none" w:sz="0" w:space="0" w:color="auto"/>
        <w:left w:val="none" w:sz="0" w:space="0" w:color="auto"/>
        <w:bottom w:val="none" w:sz="0" w:space="0" w:color="auto"/>
        <w:right w:val="none" w:sz="0" w:space="0" w:color="auto"/>
      </w:divBdr>
    </w:div>
    <w:div w:id="1643659025">
      <w:bodyDiv w:val="1"/>
      <w:marLeft w:val="0"/>
      <w:marRight w:val="0"/>
      <w:marTop w:val="0"/>
      <w:marBottom w:val="0"/>
      <w:divBdr>
        <w:top w:val="none" w:sz="0" w:space="0" w:color="auto"/>
        <w:left w:val="none" w:sz="0" w:space="0" w:color="auto"/>
        <w:bottom w:val="none" w:sz="0" w:space="0" w:color="auto"/>
        <w:right w:val="none" w:sz="0" w:space="0" w:color="auto"/>
      </w:divBdr>
    </w:div>
    <w:div w:id="1650401284">
      <w:bodyDiv w:val="1"/>
      <w:marLeft w:val="0"/>
      <w:marRight w:val="0"/>
      <w:marTop w:val="0"/>
      <w:marBottom w:val="0"/>
      <w:divBdr>
        <w:top w:val="none" w:sz="0" w:space="0" w:color="auto"/>
        <w:left w:val="none" w:sz="0" w:space="0" w:color="auto"/>
        <w:bottom w:val="none" w:sz="0" w:space="0" w:color="auto"/>
        <w:right w:val="none" w:sz="0" w:space="0" w:color="auto"/>
      </w:divBdr>
    </w:div>
    <w:div w:id="1652052516">
      <w:bodyDiv w:val="1"/>
      <w:marLeft w:val="0"/>
      <w:marRight w:val="0"/>
      <w:marTop w:val="0"/>
      <w:marBottom w:val="0"/>
      <w:divBdr>
        <w:top w:val="none" w:sz="0" w:space="0" w:color="auto"/>
        <w:left w:val="none" w:sz="0" w:space="0" w:color="auto"/>
        <w:bottom w:val="none" w:sz="0" w:space="0" w:color="auto"/>
        <w:right w:val="none" w:sz="0" w:space="0" w:color="auto"/>
      </w:divBdr>
    </w:div>
    <w:div w:id="1661806765">
      <w:bodyDiv w:val="1"/>
      <w:marLeft w:val="0"/>
      <w:marRight w:val="0"/>
      <w:marTop w:val="0"/>
      <w:marBottom w:val="0"/>
      <w:divBdr>
        <w:top w:val="none" w:sz="0" w:space="0" w:color="auto"/>
        <w:left w:val="none" w:sz="0" w:space="0" w:color="auto"/>
        <w:bottom w:val="none" w:sz="0" w:space="0" w:color="auto"/>
        <w:right w:val="none" w:sz="0" w:space="0" w:color="auto"/>
      </w:divBdr>
    </w:div>
    <w:div w:id="1665432871">
      <w:bodyDiv w:val="1"/>
      <w:marLeft w:val="0"/>
      <w:marRight w:val="0"/>
      <w:marTop w:val="0"/>
      <w:marBottom w:val="0"/>
      <w:divBdr>
        <w:top w:val="none" w:sz="0" w:space="0" w:color="auto"/>
        <w:left w:val="none" w:sz="0" w:space="0" w:color="auto"/>
        <w:bottom w:val="none" w:sz="0" w:space="0" w:color="auto"/>
        <w:right w:val="none" w:sz="0" w:space="0" w:color="auto"/>
      </w:divBdr>
    </w:div>
    <w:div w:id="1667904485">
      <w:bodyDiv w:val="1"/>
      <w:marLeft w:val="0"/>
      <w:marRight w:val="0"/>
      <w:marTop w:val="0"/>
      <w:marBottom w:val="0"/>
      <w:divBdr>
        <w:top w:val="none" w:sz="0" w:space="0" w:color="auto"/>
        <w:left w:val="none" w:sz="0" w:space="0" w:color="auto"/>
        <w:bottom w:val="none" w:sz="0" w:space="0" w:color="auto"/>
        <w:right w:val="none" w:sz="0" w:space="0" w:color="auto"/>
      </w:divBdr>
    </w:div>
    <w:div w:id="1669407058">
      <w:bodyDiv w:val="1"/>
      <w:marLeft w:val="0"/>
      <w:marRight w:val="0"/>
      <w:marTop w:val="0"/>
      <w:marBottom w:val="0"/>
      <w:divBdr>
        <w:top w:val="none" w:sz="0" w:space="0" w:color="auto"/>
        <w:left w:val="none" w:sz="0" w:space="0" w:color="auto"/>
        <w:bottom w:val="none" w:sz="0" w:space="0" w:color="auto"/>
        <w:right w:val="none" w:sz="0" w:space="0" w:color="auto"/>
      </w:divBdr>
    </w:div>
    <w:div w:id="1673022177">
      <w:bodyDiv w:val="1"/>
      <w:marLeft w:val="0"/>
      <w:marRight w:val="0"/>
      <w:marTop w:val="0"/>
      <w:marBottom w:val="0"/>
      <w:divBdr>
        <w:top w:val="none" w:sz="0" w:space="0" w:color="auto"/>
        <w:left w:val="none" w:sz="0" w:space="0" w:color="auto"/>
        <w:bottom w:val="none" w:sz="0" w:space="0" w:color="auto"/>
        <w:right w:val="none" w:sz="0" w:space="0" w:color="auto"/>
      </w:divBdr>
    </w:div>
    <w:div w:id="1679576708">
      <w:bodyDiv w:val="1"/>
      <w:marLeft w:val="0"/>
      <w:marRight w:val="0"/>
      <w:marTop w:val="0"/>
      <w:marBottom w:val="0"/>
      <w:divBdr>
        <w:top w:val="none" w:sz="0" w:space="0" w:color="auto"/>
        <w:left w:val="none" w:sz="0" w:space="0" w:color="auto"/>
        <w:bottom w:val="none" w:sz="0" w:space="0" w:color="auto"/>
        <w:right w:val="none" w:sz="0" w:space="0" w:color="auto"/>
      </w:divBdr>
    </w:div>
    <w:div w:id="1680885633">
      <w:bodyDiv w:val="1"/>
      <w:marLeft w:val="0"/>
      <w:marRight w:val="0"/>
      <w:marTop w:val="0"/>
      <w:marBottom w:val="0"/>
      <w:divBdr>
        <w:top w:val="none" w:sz="0" w:space="0" w:color="auto"/>
        <w:left w:val="none" w:sz="0" w:space="0" w:color="auto"/>
        <w:bottom w:val="none" w:sz="0" w:space="0" w:color="auto"/>
        <w:right w:val="none" w:sz="0" w:space="0" w:color="auto"/>
      </w:divBdr>
    </w:div>
    <w:div w:id="1688482973">
      <w:bodyDiv w:val="1"/>
      <w:marLeft w:val="0"/>
      <w:marRight w:val="0"/>
      <w:marTop w:val="0"/>
      <w:marBottom w:val="0"/>
      <w:divBdr>
        <w:top w:val="none" w:sz="0" w:space="0" w:color="auto"/>
        <w:left w:val="none" w:sz="0" w:space="0" w:color="auto"/>
        <w:bottom w:val="none" w:sz="0" w:space="0" w:color="auto"/>
        <w:right w:val="none" w:sz="0" w:space="0" w:color="auto"/>
      </w:divBdr>
    </w:div>
    <w:div w:id="1710568363">
      <w:bodyDiv w:val="1"/>
      <w:marLeft w:val="0"/>
      <w:marRight w:val="0"/>
      <w:marTop w:val="0"/>
      <w:marBottom w:val="0"/>
      <w:divBdr>
        <w:top w:val="none" w:sz="0" w:space="0" w:color="auto"/>
        <w:left w:val="none" w:sz="0" w:space="0" w:color="auto"/>
        <w:bottom w:val="none" w:sz="0" w:space="0" w:color="auto"/>
        <w:right w:val="none" w:sz="0" w:space="0" w:color="auto"/>
      </w:divBdr>
    </w:div>
    <w:div w:id="1714422819">
      <w:bodyDiv w:val="1"/>
      <w:marLeft w:val="0"/>
      <w:marRight w:val="0"/>
      <w:marTop w:val="0"/>
      <w:marBottom w:val="0"/>
      <w:divBdr>
        <w:top w:val="none" w:sz="0" w:space="0" w:color="auto"/>
        <w:left w:val="none" w:sz="0" w:space="0" w:color="auto"/>
        <w:bottom w:val="none" w:sz="0" w:space="0" w:color="auto"/>
        <w:right w:val="none" w:sz="0" w:space="0" w:color="auto"/>
      </w:divBdr>
    </w:div>
    <w:div w:id="1716078172">
      <w:bodyDiv w:val="1"/>
      <w:marLeft w:val="0"/>
      <w:marRight w:val="0"/>
      <w:marTop w:val="0"/>
      <w:marBottom w:val="0"/>
      <w:divBdr>
        <w:top w:val="none" w:sz="0" w:space="0" w:color="auto"/>
        <w:left w:val="none" w:sz="0" w:space="0" w:color="auto"/>
        <w:bottom w:val="none" w:sz="0" w:space="0" w:color="auto"/>
        <w:right w:val="none" w:sz="0" w:space="0" w:color="auto"/>
      </w:divBdr>
    </w:div>
    <w:div w:id="1718433361">
      <w:bodyDiv w:val="1"/>
      <w:marLeft w:val="0"/>
      <w:marRight w:val="0"/>
      <w:marTop w:val="0"/>
      <w:marBottom w:val="0"/>
      <w:divBdr>
        <w:top w:val="none" w:sz="0" w:space="0" w:color="auto"/>
        <w:left w:val="none" w:sz="0" w:space="0" w:color="auto"/>
        <w:bottom w:val="none" w:sz="0" w:space="0" w:color="auto"/>
        <w:right w:val="none" w:sz="0" w:space="0" w:color="auto"/>
      </w:divBdr>
    </w:div>
    <w:div w:id="1718889250">
      <w:bodyDiv w:val="1"/>
      <w:marLeft w:val="0"/>
      <w:marRight w:val="0"/>
      <w:marTop w:val="0"/>
      <w:marBottom w:val="0"/>
      <w:divBdr>
        <w:top w:val="none" w:sz="0" w:space="0" w:color="auto"/>
        <w:left w:val="none" w:sz="0" w:space="0" w:color="auto"/>
        <w:bottom w:val="none" w:sz="0" w:space="0" w:color="auto"/>
        <w:right w:val="none" w:sz="0" w:space="0" w:color="auto"/>
      </w:divBdr>
    </w:div>
    <w:div w:id="1731803158">
      <w:bodyDiv w:val="1"/>
      <w:marLeft w:val="0"/>
      <w:marRight w:val="0"/>
      <w:marTop w:val="0"/>
      <w:marBottom w:val="0"/>
      <w:divBdr>
        <w:top w:val="none" w:sz="0" w:space="0" w:color="auto"/>
        <w:left w:val="none" w:sz="0" w:space="0" w:color="auto"/>
        <w:bottom w:val="none" w:sz="0" w:space="0" w:color="auto"/>
        <w:right w:val="none" w:sz="0" w:space="0" w:color="auto"/>
      </w:divBdr>
    </w:div>
    <w:div w:id="1735734665">
      <w:bodyDiv w:val="1"/>
      <w:marLeft w:val="0"/>
      <w:marRight w:val="0"/>
      <w:marTop w:val="0"/>
      <w:marBottom w:val="0"/>
      <w:divBdr>
        <w:top w:val="none" w:sz="0" w:space="0" w:color="auto"/>
        <w:left w:val="none" w:sz="0" w:space="0" w:color="auto"/>
        <w:bottom w:val="none" w:sz="0" w:space="0" w:color="auto"/>
        <w:right w:val="none" w:sz="0" w:space="0" w:color="auto"/>
      </w:divBdr>
    </w:div>
    <w:div w:id="1736122020">
      <w:bodyDiv w:val="1"/>
      <w:marLeft w:val="0"/>
      <w:marRight w:val="0"/>
      <w:marTop w:val="0"/>
      <w:marBottom w:val="0"/>
      <w:divBdr>
        <w:top w:val="none" w:sz="0" w:space="0" w:color="auto"/>
        <w:left w:val="none" w:sz="0" w:space="0" w:color="auto"/>
        <w:bottom w:val="none" w:sz="0" w:space="0" w:color="auto"/>
        <w:right w:val="none" w:sz="0" w:space="0" w:color="auto"/>
      </w:divBdr>
    </w:div>
    <w:div w:id="1740325187">
      <w:bodyDiv w:val="1"/>
      <w:marLeft w:val="0"/>
      <w:marRight w:val="0"/>
      <w:marTop w:val="0"/>
      <w:marBottom w:val="0"/>
      <w:divBdr>
        <w:top w:val="none" w:sz="0" w:space="0" w:color="auto"/>
        <w:left w:val="none" w:sz="0" w:space="0" w:color="auto"/>
        <w:bottom w:val="none" w:sz="0" w:space="0" w:color="auto"/>
        <w:right w:val="none" w:sz="0" w:space="0" w:color="auto"/>
      </w:divBdr>
    </w:div>
    <w:div w:id="1740860294">
      <w:bodyDiv w:val="1"/>
      <w:marLeft w:val="0"/>
      <w:marRight w:val="0"/>
      <w:marTop w:val="0"/>
      <w:marBottom w:val="0"/>
      <w:divBdr>
        <w:top w:val="none" w:sz="0" w:space="0" w:color="auto"/>
        <w:left w:val="none" w:sz="0" w:space="0" w:color="auto"/>
        <w:bottom w:val="none" w:sz="0" w:space="0" w:color="auto"/>
        <w:right w:val="none" w:sz="0" w:space="0" w:color="auto"/>
      </w:divBdr>
    </w:div>
    <w:div w:id="1741902732">
      <w:bodyDiv w:val="1"/>
      <w:marLeft w:val="0"/>
      <w:marRight w:val="0"/>
      <w:marTop w:val="0"/>
      <w:marBottom w:val="0"/>
      <w:divBdr>
        <w:top w:val="none" w:sz="0" w:space="0" w:color="auto"/>
        <w:left w:val="none" w:sz="0" w:space="0" w:color="auto"/>
        <w:bottom w:val="none" w:sz="0" w:space="0" w:color="auto"/>
        <w:right w:val="none" w:sz="0" w:space="0" w:color="auto"/>
      </w:divBdr>
    </w:div>
    <w:div w:id="1746757509">
      <w:bodyDiv w:val="1"/>
      <w:marLeft w:val="0"/>
      <w:marRight w:val="0"/>
      <w:marTop w:val="0"/>
      <w:marBottom w:val="0"/>
      <w:divBdr>
        <w:top w:val="none" w:sz="0" w:space="0" w:color="auto"/>
        <w:left w:val="none" w:sz="0" w:space="0" w:color="auto"/>
        <w:bottom w:val="none" w:sz="0" w:space="0" w:color="auto"/>
        <w:right w:val="none" w:sz="0" w:space="0" w:color="auto"/>
      </w:divBdr>
    </w:div>
    <w:div w:id="1752194164">
      <w:bodyDiv w:val="1"/>
      <w:marLeft w:val="0"/>
      <w:marRight w:val="0"/>
      <w:marTop w:val="0"/>
      <w:marBottom w:val="0"/>
      <w:divBdr>
        <w:top w:val="none" w:sz="0" w:space="0" w:color="auto"/>
        <w:left w:val="none" w:sz="0" w:space="0" w:color="auto"/>
        <w:bottom w:val="none" w:sz="0" w:space="0" w:color="auto"/>
        <w:right w:val="none" w:sz="0" w:space="0" w:color="auto"/>
      </w:divBdr>
    </w:div>
    <w:div w:id="1762484977">
      <w:bodyDiv w:val="1"/>
      <w:marLeft w:val="0"/>
      <w:marRight w:val="0"/>
      <w:marTop w:val="0"/>
      <w:marBottom w:val="0"/>
      <w:divBdr>
        <w:top w:val="none" w:sz="0" w:space="0" w:color="auto"/>
        <w:left w:val="none" w:sz="0" w:space="0" w:color="auto"/>
        <w:bottom w:val="none" w:sz="0" w:space="0" w:color="auto"/>
        <w:right w:val="none" w:sz="0" w:space="0" w:color="auto"/>
      </w:divBdr>
    </w:div>
    <w:div w:id="1768649602">
      <w:bodyDiv w:val="1"/>
      <w:marLeft w:val="0"/>
      <w:marRight w:val="0"/>
      <w:marTop w:val="0"/>
      <w:marBottom w:val="0"/>
      <w:divBdr>
        <w:top w:val="none" w:sz="0" w:space="0" w:color="auto"/>
        <w:left w:val="none" w:sz="0" w:space="0" w:color="auto"/>
        <w:bottom w:val="none" w:sz="0" w:space="0" w:color="auto"/>
        <w:right w:val="none" w:sz="0" w:space="0" w:color="auto"/>
      </w:divBdr>
    </w:div>
    <w:div w:id="1773353621">
      <w:bodyDiv w:val="1"/>
      <w:marLeft w:val="0"/>
      <w:marRight w:val="0"/>
      <w:marTop w:val="0"/>
      <w:marBottom w:val="0"/>
      <w:divBdr>
        <w:top w:val="none" w:sz="0" w:space="0" w:color="auto"/>
        <w:left w:val="none" w:sz="0" w:space="0" w:color="auto"/>
        <w:bottom w:val="none" w:sz="0" w:space="0" w:color="auto"/>
        <w:right w:val="none" w:sz="0" w:space="0" w:color="auto"/>
      </w:divBdr>
    </w:div>
    <w:div w:id="1783105420">
      <w:bodyDiv w:val="1"/>
      <w:marLeft w:val="0"/>
      <w:marRight w:val="0"/>
      <w:marTop w:val="0"/>
      <w:marBottom w:val="0"/>
      <w:divBdr>
        <w:top w:val="none" w:sz="0" w:space="0" w:color="auto"/>
        <w:left w:val="none" w:sz="0" w:space="0" w:color="auto"/>
        <w:bottom w:val="none" w:sz="0" w:space="0" w:color="auto"/>
        <w:right w:val="none" w:sz="0" w:space="0" w:color="auto"/>
      </w:divBdr>
    </w:div>
    <w:div w:id="1788116319">
      <w:bodyDiv w:val="1"/>
      <w:marLeft w:val="0"/>
      <w:marRight w:val="0"/>
      <w:marTop w:val="0"/>
      <w:marBottom w:val="0"/>
      <w:divBdr>
        <w:top w:val="none" w:sz="0" w:space="0" w:color="auto"/>
        <w:left w:val="none" w:sz="0" w:space="0" w:color="auto"/>
        <w:bottom w:val="none" w:sz="0" w:space="0" w:color="auto"/>
        <w:right w:val="none" w:sz="0" w:space="0" w:color="auto"/>
      </w:divBdr>
    </w:div>
    <w:div w:id="1796632192">
      <w:bodyDiv w:val="1"/>
      <w:marLeft w:val="0"/>
      <w:marRight w:val="0"/>
      <w:marTop w:val="0"/>
      <w:marBottom w:val="0"/>
      <w:divBdr>
        <w:top w:val="none" w:sz="0" w:space="0" w:color="auto"/>
        <w:left w:val="none" w:sz="0" w:space="0" w:color="auto"/>
        <w:bottom w:val="none" w:sz="0" w:space="0" w:color="auto"/>
        <w:right w:val="none" w:sz="0" w:space="0" w:color="auto"/>
      </w:divBdr>
    </w:div>
    <w:div w:id="1799882753">
      <w:bodyDiv w:val="1"/>
      <w:marLeft w:val="0"/>
      <w:marRight w:val="0"/>
      <w:marTop w:val="0"/>
      <w:marBottom w:val="0"/>
      <w:divBdr>
        <w:top w:val="none" w:sz="0" w:space="0" w:color="auto"/>
        <w:left w:val="none" w:sz="0" w:space="0" w:color="auto"/>
        <w:bottom w:val="none" w:sz="0" w:space="0" w:color="auto"/>
        <w:right w:val="none" w:sz="0" w:space="0" w:color="auto"/>
      </w:divBdr>
    </w:div>
    <w:div w:id="1801797493">
      <w:bodyDiv w:val="1"/>
      <w:marLeft w:val="0"/>
      <w:marRight w:val="0"/>
      <w:marTop w:val="0"/>
      <w:marBottom w:val="0"/>
      <w:divBdr>
        <w:top w:val="none" w:sz="0" w:space="0" w:color="auto"/>
        <w:left w:val="none" w:sz="0" w:space="0" w:color="auto"/>
        <w:bottom w:val="none" w:sz="0" w:space="0" w:color="auto"/>
        <w:right w:val="none" w:sz="0" w:space="0" w:color="auto"/>
      </w:divBdr>
    </w:div>
    <w:div w:id="1816097715">
      <w:bodyDiv w:val="1"/>
      <w:marLeft w:val="0"/>
      <w:marRight w:val="0"/>
      <w:marTop w:val="0"/>
      <w:marBottom w:val="0"/>
      <w:divBdr>
        <w:top w:val="none" w:sz="0" w:space="0" w:color="auto"/>
        <w:left w:val="none" w:sz="0" w:space="0" w:color="auto"/>
        <w:bottom w:val="none" w:sz="0" w:space="0" w:color="auto"/>
        <w:right w:val="none" w:sz="0" w:space="0" w:color="auto"/>
      </w:divBdr>
    </w:div>
    <w:div w:id="1820681761">
      <w:bodyDiv w:val="1"/>
      <w:marLeft w:val="0"/>
      <w:marRight w:val="0"/>
      <w:marTop w:val="0"/>
      <w:marBottom w:val="0"/>
      <w:divBdr>
        <w:top w:val="none" w:sz="0" w:space="0" w:color="auto"/>
        <w:left w:val="none" w:sz="0" w:space="0" w:color="auto"/>
        <w:bottom w:val="none" w:sz="0" w:space="0" w:color="auto"/>
        <w:right w:val="none" w:sz="0" w:space="0" w:color="auto"/>
      </w:divBdr>
    </w:div>
    <w:div w:id="1825199668">
      <w:bodyDiv w:val="1"/>
      <w:marLeft w:val="0"/>
      <w:marRight w:val="0"/>
      <w:marTop w:val="0"/>
      <w:marBottom w:val="0"/>
      <w:divBdr>
        <w:top w:val="none" w:sz="0" w:space="0" w:color="auto"/>
        <w:left w:val="none" w:sz="0" w:space="0" w:color="auto"/>
        <w:bottom w:val="none" w:sz="0" w:space="0" w:color="auto"/>
        <w:right w:val="none" w:sz="0" w:space="0" w:color="auto"/>
      </w:divBdr>
    </w:div>
    <w:div w:id="1827820776">
      <w:bodyDiv w:val="1"/>
      <w:marLeft w:val="0"/>
      <w:marRight w:val="0"/>
      <w:marTop w:val="0"/>
      <w:marBottom w:val="0"/>
      <w:divBdr>
        <w:top w:val="none" w:sz="0" w:space="0" w:color="auto"/>
        <w:left w:val="none" w:sz="0" w:space="0" w:color="auto"/>
        <w:bottom w:val="none" w:sz="0" w:space="0" w:color="auto"/>
        <w:right w:val="none" w:sz="0" w:space="0" w:color="auto"/>
      </w:divBdr>
    </w:div>
    <w:div w:id="1830290651">
      <w:bodyDiv w:val="1"/>
      <w:marLeft w:val="0"/>
      <w:marRight w:val="0"/>
      <w:marTop w:val="0"/>
      <w:marBottom w:val="0"/>
      <w:divBdr>
        <w:top w:val="none" w:sz="0" w:space="0" w:color="auto"/>
        <w:left w:val="none" w:sz="0" w:space="0" w:color="auto"/>
        <w:bottom w:val="none" w:sz="0" w:space="0" w:color="auto"/>
        <w:right w:val="none" w:sz="0" w:space="0" w:color="auto"/>
      </w:divBdr>
    </w:div>
    <w:div w:id="1841969184">
      <w:bodyDiv w:val="1"/>
      <w:marLeft w:val="0"/>
      <w:marRight w:val="0"/>
      <w:marTop w:val="0"/>
      <w:marBottom w:val="0"/>
      <w:divBdr>
        <w:top w:val="none" w:sz="0" w:space="0" w:color="auto"/>
        <w:left w:val="none" w:sz="0" w:space="0" w:color="auto"/>
        <w:bottom w:val="none" w:sz="0" w:space="0" w:color="auto"/>
        <w:right w:val="none" w:sz="0" w:space="0" w:color="auto"/>
      </w:divBdr>
    </w:div>
    <w:div w:id="1846944359">
      <w:bodyDiv w:val="1"/>
      <w:marLeft w:val="0"/>
      <w:marRight w:val="0"/>
      <w:marTop w:val="0"/>
      <w:marBottom w:val="0"/>
      <w:divBdr>
        <w:top w:val="none" w:sz="0" w:space="0" w:color="auto"/>
        <w:left w:val="none" w:sz="0" w:space="0" w:color="auto"/>
        <w:bottom w:val="none" w:sz="0" w:space="0" w:color="auto"/>
        <w:right w:val="none" w:sz="0" w:space="0" w:color="auto"/>
      </w:divBdr>
    </w:div>
    <w:div w:id="1852718699">
      <w:bodyDiv w:val="1"/>
      <w:marLeft w:val="0"/>
      <w:marRight w:val="0"/>
      <w:marTop w:val="0"/>
      <w:marBottom w:val="0"/>
      <w:divBdr>
        <w:top w:val="none" w:sz="0" w:space="0" w:color="auto"/>
        <w:left w:val="none" w:sz="0" w:space="0" w:color="auto"/>
        <w:bottom w:val="none" w:sz="0" w:space="0" w:color="auto"/>
        <w:right w:val="none" w:sz="0" w:space="0" w:color="auto"/>
      </w:divBdr>
    </w:div>
    <w:div w:id="1856731112">
      <w:bodyDiv w:val="1"/>
      <w:marLeft w:val="0"/>
      <w:marRight w:val="0"/>
      <w:marTop w:val="0"/>
      <w:marBottom w:val="0"/>
      <w:divBdr>
        <w:top w:val="none" w:sz="0" w:space="0" w:color="auto"/>
        <w:left w:val="none" w:sz="0" w:space="0" w:color="auto"/>
        <w:bottom w:val="none" w:sz="0" w:space="0" w:color="auto"/>
        <w:right w:val="none" w:sz="0" w:space="0" w:color="auto"/>
      </w:divBdr>
    </w:div>
    <w:div w:id="1865509295">
      <w:bodyDiv w:val="1"/>
      <w:marLeft w:val="0"/>
      <w:marRight w:val="0"/>
      <w:marTop w:val="0"/>
      <w:marBottom w:val="0"/>
      <w:divBdr>
        <w:top w:val="none" w:sz="0" w:space="0" w:color="auto"/>
        <w:left w:val="none" w:sz="0" w:space="0" w:color="auto"/>
        <w:bottom w:val="none" w:sz="0" w:space="0" w:color="auto"/>
        <w:right w:val="none" w:sz="0" w:space="0" w:color="auto"/>
      </w:divBdr>
    </w:div>
    <w:div w:id="1869559763">
      <w:bodyDiv w:val="1"/>
      <w:marLeft w:val="0"/>
      <w:marRight w:val="0"/>
      <w:marTop w:val="0"/>
      <w:marBottom w:val="0"/>
      <w:divBdr>
        <w:top w:val="none" w:sz="0" w:space="0" w:color="auto"/>
        <w:left w:val="none" w:sz="0" w:space="0" w:color="auto"/>
        <w:bottom w:val="none" w:sz="0" w:space="0" w:color="auto"/>
        <w:right w:val="none" w:sz="0" w:space="0" w:color="auto"/>
      </w:divBdr>
    </w:div>
    <w:div w:id="1870147410">
      <w:bodyDiv w:val="1"/>
      <w:marLeft w:val="0"/>
      <w:marRight w:val="0"/>
      <w:marTop w:val="0"/>
      <w:marBottom w:val="0"/>
      <w:divBdr>
        <w:top w:val="none" w:sz="0" w:space="0" w:color="auto"/>
        <w:left w:val="none" w:sz="0" w:space="0" w:color="auto"/>
        <w:bottom w:val="none" w:sz="0" w:space="0" w:color="auto"/>
        <w:right w:val="none" w:sz="0" w:space="0" w:color="auto"/>
      </w:divBdr>
    </w:div>
    <w:div w:id="1871069010">
      <w:bodyDiv w:val="1"/>
      <w:marLeft w:val="0"/>
      <w:marRight w:val="0"/>
      <w:marTop w:val="0"/>
      <w:marBottom w:val="0"/>
      <w:divBdr>
        <w:top w:val="none" w:sz="0" w:space="0" w:color="auto"/>
        <w:left w:val="none" w:sz="0" w:space="0" w:color="auto"/>
        <w:bottom w:val="none" w:sz="0" w:space="0" w:color="auto"/>
        <w:right w:val="none" w:sz="0" w:space="0" w:color="auto"/>
      </w:divBdr>
    </w:div>
    <w:div w:id="1874726618">
      <w:bodyDiv w:val="1"/>
      <w:marLeft w:val="0"/>
      <w:marRight w:val="0"/>
      <w:marTop w:val="0"/>
      <w:marBottom w:val="0"/>
      <w:divBdr>
        <w:top w:val="none" w:sz="0" w:space="0" w:color="auto"/>
        <w:left w:val="none" w:sz="0" w:space="0" w:color="auto"/>
        <w:bottom w:val="none" w:sz="0" w:space="0" w:color="auto"/>
        <w:right w:val="none" w:sz="0" w:space="0" w:color="auto"/>
      </w:divBdr>
    </w:div>
    <w:div w:id="1875657500">
      <w:bodyDiv w:val="1"/>
      <w:marLeft w:val="0"/>
      <w:marRight w:val="0"/>
      <w:marTop w:val="0"/>
      <w:marBottom w:val="0"/>
      <w:divBdr>
        <w:top w:val="none" w:sz="0" w:space="0" w:color="auto"/>
        <w:left w:val="none" w:sz="0" w:space="0" w:color="auto"/>
        <w:bottom w:val="none" w:sz="0" w:space="0" w:color="auto"/>
        <w:right w:val="none" w:sz="0" w:space="0" w:color="auto"/>
      </w:divBdr>
    </w:div>
    <w:div w:id="1888642667">
      <w:bodyDiv w:val="1"/>
      <w:marLeft w:val="0"/>
      <w:marRight w:val="0"/>
      <w:marTop w:val="0"/>
      <w:marBottom w:val="0"/>
      <w:divBdr>
        <w:top w:val="none" w:sz="0" w:space="0" w:color="auto"/>
        <w:left w:val="none" w:sz="0" w:space="0" w:color="auto"/>
        <w:bottom w:val="none" w:sz="0" w:space="0" w:color="auto"/>
        <w:right w:val="none" w:sz="0" w:space="0" w:color="auto"/>
      </w:divBdr>
    </w:div>
    <w:div w:id="1888911222">
      <w:bodyDiv w:val="1"/>
      <w:marLeft w:val="0"/>
      <w:marRight w:val="0"/>
      <w:marTop w:val="0"/>
      <w:marBottom w:val="0"/>
      <w:divBdr>
        <w:top w:val="none" w:sz="0" w:space="0" w:color="auto"/>
        <w:left w:val="none" w:sz="0" w:space="0" w:color="auto"/>
        <w:bottom w:val="none" w:sz="0" w:space="0" w:color="auto"/>
        <w:right w:val="none" w:sz="0" w:space="0" w:color="auto"/>
      </w:divBdr>
    </w:div>
    <w:div w:id="1894076999">
      <w:bodyDiv w:val="1"/>
      <w:marLeft w:val="0"/>
      <w:marRight w:val="0"/>
      <w:marTop w:val="0"/>
      <w:marBottom w:val="0"/>
      <w:divBdr>
        <w:top w:val="none" w:sz="0" w:space="0" w:color="auto"/>
        <w:left w:val="none" w:sz="0" w:space="0" w:color="auto"/>
        <w:bottom w:val="none" w:sz="0" w:space="0" w:color="auto"/>
        <w:right w:val="none" w:sz="0" w:space="0" w:color="auto"/>
      </w:divBdr>
    </w:div>
    <w:div w:id="1897474070">
      <w:bodyDiv w:val="1"/>
      <w:marLeft w:val="0"/>
      <w:marRight w:val="0"/>
      <w:marTop w:val="0"/>
      <w:marBottom w:val="0"/>
      <w:divBdr>
        <w:top w:val="none" w:sz="0" w:space="0" w:color="auto"/>
        <w:left w:val="none" w:sz="0" w:space="0" w:color="auto"/>
        <w:bottom w:val="none" w:sz="0" w:space="0" w:color="auto"/>
        <w:right w:val="none" w:sz="0" w:space="0" w:color="auto"/>
      </w:divBdr>
    </w:div>
    <w:div w:id="1912302525">
      <w:bodyDiv w:val="1"/>
      <w:marLeft w:val="0"/>
      <w:marRight w:val="0"/>
      <w:marTop w:val="0"/>
      <w:marBottom w:val="0"/>
      <w:divBdr>
        <w:top w:val="none" w:sz="0" w:space="0" w:color="auto"/>
        <w:left w:val="none" w:sz="0" w:space="0" w:color="auto"/>
        <w:bottom w:val="none" w:sz="0" w:space="0" w:color="auto"/>
        <w:right w:val="none" w:sz="0" w:space="0" w:color="auto"/>
      </w:divBdr>
    </w:div>
    <w:div w:id="1926113408">
      <w:bodyDiv w:val="1"/>
      <w:marLeft w:val="0"/>
      <w:marRight w:val="0"/>
      <w:marTop w:val="0"/>
      <w:marBottom w:val="0"/>
      <w:divBdr>
        <w:top w:val="none" w:sz="0" w:space="0" w:color="auto"/>
        <w:left w:val="none" w:sz="0" w:space="0" w:color="auto"/>
        <w:bottom w:val="none" w:sz="0" w:space="0" w:color="auto"/>
        <w:right w:val="none" w:sz="0" w:space="0" w:color="auto"/>
      </w:divBdr>
    </w:div>
    <w:div w:id="1928226797">
      <w:bodyDiv w:val="1"/>
      <w:marLeft w:val="0"/>
      <w:marRight w:val="0"/>
      <w:marTop w:val="0"/>
      <w:marBottom w:val="0"/>
      <w:divBdr>
        <w:top w:val="none" w:sz="0" w:space="0" w:color="auto"/>
        <w:left w:val="none" w:sz="0" w:space="0" w:color="auto"/>
        <w:bottom w:val="none" w:sz="0" w:space="0" w:color="auto"/>
        <w:right w:val="none" w:sz="0" w:space="0" w:color="auto"/>
      </w:divBdr>
    </w:div>
    <w:div w:id="1933002455">
      <w:bodyDiv w:val="1"/>
      <w:marLeft w:val="0"/>
      <w:marRight w:val="0"/>
      <w:marTop w:val="0"/>
      <w:marBottom w:val="0"/>
      <w:divBdr>
        <w:top w:val="none" w:sz="0" w:space="0" w:color="auto"/>
        <w:left w:val="none" w:sz="0" w:space="0" w:color="auto"/>
        <w:bottom w:val="none" w:sz="0" w:space="0" w:color="auto"/>
        <w:right w:val="none" w:sz="0" w:space="0" w:color="auto"/>
      </w:divBdr>
    </w:div>
    <w:div w:id="1937638497">
      <w:bodyDiv w:val="1"/>
      <w:marLeft w:val="0"/>
      <w:marRight w:val="0"/>
      <w:marTop w:val="0"/>
      <w:marBottom w:val="0"/>
      <w:divBdr>
        <w:top w:val="none" w:sz="0" w:space="0" w:color="auto"/>
        <w:left w:val="none" w:sz="0" w:space="0" w:color="auto"/>
        <w:bottom w:val="none" w:sz="0" w:space="0" w:color="auto"/>
        <w:right w:val="none" w:sz="0" w:space="0" w:color="auto"/>
      </w:divBdr>
    </w:div>
    <w:div w:id="1940983408">
      <w:bodyDiv w:val="1"/>
      <w:marLeft w:val="0"/>
      <w:marRight w:val="0"/>
      <w:marTop w:val="0"/>
      <w:marBottom w:val="0"/>
      <w:divBdr>
        <w:top w:val="none" w:sz="0" w:space="0" w:color="auto"/>
        <w:left w:val="none" w:sz="0" w:space="0" w:color="auto"/>
        <w:bottom w:val="none" w:sz="0" w:space="0" w:color="auto"/>
        <w:right w:val="none" w:sz="0" w:space="0" w:color="auto"/>
      </w:divBdr>
    </w:div>
    <w:div w:id="1941179595">
      <w:bodyDiv w:val="1"/>
      <w:marLeft w:val="0"/>
      <w:marRight w:val="0"/>
      <w:marTop w:val="0"/>
      <w:marBottom w:val="0"/>
      <w:divBdr>
        <w:top w:val="none" w:sz="0" w:space="0" w:color="auto"/>
        <w:left w:val="none" w:sz="0" w:space="0" w:color="auto"/>
        <w:bottom w:val="none" w:sz="0" w:space="0" w:color="auto"/>
        <w:right w:val="none" w:sz="0" w:space="0" w:color="auto"/>
      </w:divBdr>
    </w:div>
    <w:div w:id="1948729531">
      <w:bodyDiv w:val="1"/>
      <w:marLeft w:val="0"/>
      <w:marRight w:val="0"/>
      <w:marTop w:val="0"/>
      <w:marBottom w:val="0"/>
      <w:divBdr>
        <w:top w:val="none" w:sz="0" w:space="0" w:color="auto"/>
        <w:left w:val="none" w:sz="0" w:space="0" w:color="auto"/>
        <w:bottom w:val="none" w:sz="0" w:space="0" w:color="auto"/>
        <w:right w:val="none" w:sz="0" w:space="0" w:color="auto"/>
      </w:divBdr>
    </w:div>
    <w:div w:id="1950358969">
      <w:bodyDiv w:val="1"/>
      <w:marLeft w:val="0"/>
      <w:marRight w:val="0"/>
      <w:marTop w:val="0"/>
      <w:marBottom w:val="0"/>
      <w:divBdr>
        <w:top w:val="none" w:sz="0" w:space="0" w:color="auto"/>
        <w:left w:val="none" w:sz="0" w:space="0" w:color="auto"/>
        <w:bottom w:val="none" w:sz="0" w:space="0" w:color="auto"/>
        <w:right w:val="none" w:sz="0" w:space="0" w:color="auto"/>
      </w:divBdr>
    </w:div>
    <w:div w:id="1954701922">
      <w:bodyDiv w:val="1"/>
      <w:marLeft w:val="0"/>
      <w:marRight w:val="0"/>
      <w:marTop w:val="0"/>
      <w:marBottom w:val="0"/>
      <w:divBdr>
        <w:top w:val="none" w:sz="0" w:space="0" w:color="auto"/>
        <w:left w:val="none" w:sz="0" w:space="0" w:color="auto"/>
        <w:bottom w:val="none" w:sz="0" w:space="0" w:color="auto"/>
        <w:right w:val="none" w:sz="0" w:space="0" w:color="auto"/>
      </w:divBdr>
    </w:div>
    <w:div w:id="1960641323">
      <w:bodyDiv w:val="1"/>
      <w:marLeft w:val="0"/>
      <w:marRight w:val="0"/>
      <w:marTop w:val="0"/>
      <w:marBottom w:val="0"/>
      <w:divBdr>
        <w:top w:val="none" w:sz="0" w:space="0" w:color="auto"/>
        <w:left w:val="none" w:sz="0" w:space="0" w:color="auto"/>
        <w:bottom w:val="none" w:sz="0" w:space="0" w:color="auto"/>
        <w:right w:val="none" w:sz="0" w:space="0" w:color="auto"/>
      </w:divBdr>
    </w:div>
    <w:div w:id="1965964620">
      <w:bodyDiv w:val="1"/>
      <w:marLeft w:val="0"/>
      <w:marRight w:val="0"/>
      <w:marTop w:val="0"/>
      <w:marBottom w:val="0"/>
      <w:divBdr>
        <w:top w:val="none" w:sz="0" w:space="0" w:color="auto"/>
        <w:left w:val="none" w:sz="0" w:space="0" w:color="auto"/>
        <w:bottom w:val="none" w:sz="0" w:space="0" w:color="auto"/>
        <w:right w:val="none" w:sz="0" w:space="0" w:color="auto"/>
      </w:divBdr>
    </w:div>
    <w:div w:id="1967195003">
      <w:bodyDiv w:val="1"/>
      <w:marLeft w:val="0"/>
      <w:marRight w:val="0"/>
      <w:marTop w:val="0"/>
      <w:marBottom w:val="0"/>
      <w:divBdr>
        <w:top w:val="none" w:sz="0" w:space="0" w:color="auto"/>
        <w:left w:val="none" w:sz="0" w:space="0" w:color="auto"/>
        <w:bottom w:val="none" w:sz="0" w:space="0" w:color="auto"/>
        <w:right w:val="none" w:sz="0" w:space="0" w:color="auto"/>
      </w:divBdr>
    </w:div>
    <w:div w:id="1968511526">
      <w:bodyDiv w:val="1"/>
      <w:marLeft w:val="0"/>
      <w:marRight w:val="0"/>
      <w:marTop w:val="0"/>
      <w:marBottom w:val="0"/>
      <w:divBdr>
        <w:top w:val="none" w:sz="0" w:space="0" w:color="auto"/>
        <w:left w:val="none" w:sz="0" w:space="0" w:color="auto"/>
        <w:bottom w:val="none" w:sz="0" w:space="0" w:color="auto"/>
        <w:right w:val="none" w:sz="0" w:space="0" w:color="auto"/>
      </w:divBdr>
    </w:div>
    <w:div w:id="1970937625">
      <w:bodyDiv w:val="1"/>
      <w:marLeft w:val="0"/>
      <w:marRight w:val="0"/>
      <w:marTop w:val="0"/>
      <w:marBottom w:val="0"/>
      <w:divBdr>
        <w:top w:val="none" w:sz="0" w:space="0" w:color="auto"/>
        <w:left w:val="none" w:sz="0" w:space="0" w:color="auto"/>
        <w:bottom w:val="none" w:sz="0" w:space="0" w:color="auto"/>
        <w:right w:val="none" w:sz="0" w:space="0" w:color="auto"/>
      </w:divBdr>
    </w:div>
    <w:div w:id="1970940369">
      <w:bodyDiv w:val="1"/>
      <w:marLeft w:val="0"/>
      <w:marRight w:val="0"/>
      <w:marTop w:val="0"/>
      <w:marBottom w:val="0"/>
      <w:divBdr>
        <w:top w:val="none" w:sz="0" w:space="0" w:color="auto"/>
        <w:left w:val="none" w:sz="0" w:space="0" w:color="auto"/>
        <w:bottom w:val="none" w:sz="0" w:space="0" w:color="auto"/>
        <w:right w:val="none" w:sz="0" w:space="0" w:color="auto"/>
      </w:divBdr>
    </w:div>
    <w:div w:id="1978802607">
      <w:bodyDiv w:val="1"/>
      <w:marLeft w:val="0"/>
      <w:marRight w:val="0"/>
      <w:marTop w:val="0"/>
      <w:marBottom w:val="0"/>
      <w:divBdr>
        <w:top w:val="none" w:sz="0" w:space="0" w:color="auto"/>
        <w:left w:val="none" w:sz="0" w:space="0" w:color="auto"/>
        <w:bottom w:val="none" w:sz="0" w:space="0" w:color="auto"/>
        <w:right w:val="none" w:sz="0" w:space="0" w:color="auto"/>
      </w:divBdr>
    </w:div>
    <w:div w:id="1985430975">
      <w:bodyDiv w:val="1"/>
      <w:marLeft w:val="0"/>
      <w:marRight w:val="0"/>
      <w:marTop w:val="0"/>
      <w:marBottom w:val="0"/>
      <w:divBdr>
        <w:top w:val="none" w:sz="0" w:space="0" w:color="auto"/>
        <w:left w:val="none" w:sz="0" w:space="0" w:color="auto"/>
        <w:bottom w:val="none" w:sz="0" w:space="0" w:color="auto"/>
        <w:right w:val="none" w:sz="0" w:space="0" w:color="auto"/>
      </w:divBdr>
    </w:div>
    <w:div w:id="1988702083">
      <w:bodyDiv w:val="1"/>
      <w:marLeft w:val="0"/>
      <w:marRight w:val="0"/>
      <w:marTop w:val="0"/>
      <w:marBottom w:val="0"/>
      <w:divBdr>
        <w:top w:val="none" w:sz="0" w:space="0" w:color="auto"/>
        <w:left w:val="none" w:sz="0" w:space="0" w:color="auto"/>
        <w:bottom w:val="none" w:sz="0" w:space="0" w:color="auto"/>
        <w:right w:val="none" w:sz="0" w:space="0" w:color="auto"/>
      </w:divBdr>
    </w:div>
    <w:div w:id="1991709269">
      <w:bodyDiv w:val="1"/>
      <w:marLeft w:val="0"/>
      <w:marRight w:val="0"/>
      <w:marTop w:val="0"/>
      <w:marBottom w:val="0"/>
      <w:divBdr>
        <w:top w:val="none" w:sz="0" w:space="0" w:color="auto"/>
        <w:left w:val="none" w:sz="0" w:space="0" w:color="auto"/>
        <w:bottom w:val="none" w:sz="0" w:space="0" w:color="auto"/>
        <w:right w:val="none" w:sz="0" w:space="0" w:color="auto"/>
      </w:divBdr>
    </w:div>
    <w:div w:id="1999796396">
      <w:bodyDiv w:val="1"/>
      <w:marLeft w:val="0"/>
      <w:marRight w:val="0"/>
      <w:marTop w:val="0"/>
      <w:marBottom w:val="0"/>
      <w:divBdr>
        <w:top w:val="none" w:sz="0" w:space="0" w:color="auto"/>
        <w:left w:val="none" w:sz="0" w:space="0" w:color="auto"/>
        <w:bottom w:val="none" w:sz="0" w:space="0" w:color="auto"/>
        <w:right w:val="none" w:sz="0" w:space="0" w:color="auto"/>
      </w:divBdr>
    </w:div>
    <w:div w:id="2000689089">
      <w:bodyDiv w:val="1"/>
      <w:marLeft w:val="0"/>
      <w:marRight w:val="0"/>
      <w:marTop w:val="0"/>
      <w:marBottom w:val="0"/>
      <w:divBdr>
        <w:top w:val="none" w:sz="0" w:space="0" w:color="auto"/>
        <w:left w:val="none" w:sz="0" w:space="0" w:color="auto"/>
        <w:bottom w:val="none" w:sz="0" w:space="0" w:color="auto"/>
        <w:right w:val="none" w:sz="0" w:space="0" w:color="auto"/>
      </w:divBdr>
    </w:div>
    <w:div w:id="2003973011">
      <w:bodyDiv w:val="1"/>
      <w:marLeft w:val="0"/>
      <w:marRight w:val="0"/>
      <w:marTop w:val="0"/>
      <w:marBottom w:val="0"/>
      <w:divBdr>
        <w:top w:val="none" w:sz="0" w:space="0" w:color="auto"/>
        <w:left w:val="none" w:sz="0" w:space="0" w:color="auto"/>
        <w:bottom w:val="none" w:sz="0" w:space="0" w:color="auto"/>
        <w:right w:val="none" w:sz="0" w:space="0" w:color="auto"/>
      </w:divBdr>
    </w:div>
    <w:div w:id="2005694690">
      <w:bodyDiv w:val="1"/>
      <w:marLeft w:val="0"/>
      <w:marRight w:val="0"/>
      <w:marTop w:val="0"/>
      <w:marBottom w:val="0"/>
      <w:divBdr>
        <w:top w:val="none" w:sz="0" w:space="0" w:color="auto"/>
        <w:left w:val="none" w:sz="0" w:space="0" w:color="auto"/>
        <w:bottom w:val="none" w:sz="0" w:space="0" w:color="auto"/>
        <w:right w:val="none" w:sz="0" w:space="0" w:color="auto"/>
      </w:divBdr>
    </w:div>
    <w:div w:id="2007438993">
      <w:bodyDiv w:val="1"/>
      <w:marLeft w:val="0"/>
      <w:marRight w:val="0"/>
      <w:marTop w:val="0"/>
      <w:marBottom w:val="0"/>
      <w:divBdr>
        <w:top w:val="none" w:sz="0" w:space="0" w:color="auto"/>
        <w:left w:val="none" w:sz="0" w:space="0" w:color="auto"/>
        <w:bottom w:val="none" w:sz="0" w:space="0" w:color="auto"/>
        <w:right w:val="none" w:sz="0" w:space="0" w:color="auto"/>
      </w:divBdr>
    </w:div>
    <w:div w:id="2012828809">
      <w:bodyDiv w:val="1"/>
      <w:marLeft w:val="0"/>
      <w:marRight w:val="0"/>
      <w:marTop w:val="0"/>
      <w:marBottom w:val="0"/>
      <w:divBdr>
        <w:top w:val="none" w:sz="0" w:space="0" w:color="auto"/>
        <w:left w:val="none" w:sz="0" w:space="0" w:color="auto"/>
        <w:bottom w:val="none" w:sz="0" w:space="0" w:color="auto"/>
        <w:right w:val="none" w:sz="0" w:space="0" w:color="auto"/>
      </w:divBdr>
    </w:div>
    <w:div w:id="2012874920">
      <w:bodyDiv w:val="1"/>
      <w:marLeft w:val="0"/>
      <w:marRight w:val="0"/>
      <w:marTop w:val="0"/>
      <w:marBottom w:val="0"/>
      <w:divBdr>
        <w:top w:val="none" w:sz="0" w:space="0" w:color="auto"/>
        <w:left w:val="none" w:sz="0" w:space="0" w:color="auto"/>
        <w:bottom w:val="none" w:sz="0" w:space="0" w:color="auto"/>
        <w:right w:val="none" w:sz="0" w:space="0" w:color="auto"/>
      </w:divBdr>
    </w:div>
    <w:div w:id="2013725683">
      <w:bodyDiv w:val="1"/>
      <w:marLeft w:val="0"/>
      <w:marRight w:val="0"/>
      <w:marTop w:val="0"/>
      <w:marBottom w:val="0"/>
      <w:divBdr>
        <w:top w:val="none" w:sz="0" w:space="0" w:color="auto"/>
        <w:left w:val="none" w:sz="0" w:space="0" w:color="auto"/>
        <w:bottom w:val="none" w:sz="0" w:space="0" w:color="auto"/>
        <w:right w:val="none" w:sz="0" w:space="0" w:color="auto"/>
      </w:divBdr>
    </w:div>
    <w:div w:id="2020960569">
      <w:bodyDiv w:val="1"/>
      <w:marLeft w:val="0"/>
      <w:marRight w:val="0"/>
      <w:marTop w:val="0"/>
      <w:marBottom w:val="0"/>
      <w:divBdr>
        <w:top w:val="none" w:sz="0" w:space="0" w:color="auto"/>
        <w:left w:val="none" w:sz="0" w:space="0" w:color="auto"/>
        <w:bottom w:val="none" w:sz="0" w:space="0" w:color="auto"/>
        <w:right w:val="none" w:sz="0" w:space="0" w:color="auto"/>
      </w:divBdr>
    </w:div>
    <w:div w:id="2021662298">
      <w:bodyDiv w:val="1"/>
      <w:marLeft w:val="0"/>
      <w:marRight w:val="0"/>
      <w:marTop w:val="0"/>
      <w:marBottom w:val="0"/>
      <w:divBdr>
        <w:top w:val="none" w:sz="0" w:space="0" w:color="auto"/>
        <w:left w:val="none" w:sz="0" w:space="0" w:color="auto"/>
        <w:bottom w:val="none" w:sz="0" w:space="0" w:color="auto"/>
        <w:right w:val="none" w:sz="0" w:space="0" w:color="auto"/>
      </w:divBdr>
    </w:div>
    <w:div w:id="2024435603">
      <w:bodyDiv w:val="1"/>
      <w:marLeft w:val="0"/>
      <w:marRight w:val="0"/>
      <w:marTop w:val="0"/>
      <w:marBottom w:val="0"/>
      <w:divBdr>
        <w:top w:val="none" w:sz="0" w:space="0" w:color="auto"/>
        <w:left w:val="none" w:sz="0" w:space="0" w:color="auto"/>
        <w:bottom w:val="none" w:sz="0" w:space="0" w:color="auto"/>
        <w:right w:val="none" w:sz="0" w:space="0" w:color="auto"/>
      </w:divBdr>
    </w:div>
    <w:div w:id="2024936745">
      <w:bodyDiv w:val="1"/>
      <w:marLeft w:val="0"/>
      <w:marRight w:val="0"/>
      <w:marTop w:val="0"/>
      <w:marBottom w:val="0"/>
      <w:divBdr>
        <w:top w:val="none" w:sz="0" w:space="0" w:color="auto"/>
        <w:left w:val="none" w:sz="0" w:space="0" w:color="auto"/>
        <w:bottom w:val="none" w:sz="0" w:space="0" w:color="auto"/>
        <w:right w:val="none" w:sz="0" w:space="0" w:color="auto"/>
      </w:divBdr>
    </w:div>
    <w:div w:id="2025008392">
      <w:bodyDiv w:val="1"/>
      <w:marLeft w:val="0"/>
      <w:marRight w:val="0"/>
      <w:marTop w:val="0"/>
      <w:marBottom w:val="0"/>
      <w:divBdr>
        <w:top w:val="none" w:sz="0" w:space="0" w:color="auto"/>
        <w:left w:val="none" w:sz="0" w:space="0" w:color="auto"/>
        <w:bottom w:val="none" w:sz="0" w:space="0" w:color="auto"/>
        <w:right w:val="none" w:sz="0" w:space="0" w:color="auto"/>
      </w:divBdr>
    </w:div>
    <w:div w:id="2027322125">
      <w:bodyDiv w:val="1"/>
      <w:marLeft w:val="0"/>
      <w:marRight w:val="0"/>
      <w:marTop w:val="0"/>
      <w:marBottom w:val="0"/>
      <w:divBdr>
        <w:top w:val="none" w:sz="0" w:space="0" w:color="auto"/>
        <w:left w:val="none" w:sz="0" w:space="0" w:color="auto"/>
        <w:bottom w:val="none" w:sz="0" w:space="0" w:color="auto"/>
        <w:right w:val="none" w:sz="0" w:space="0" w:color="auto"/>
      </w:divBdr>
    </w:div>
    <w:div w:id="2036230927">
      <w:bodyDiv w:val="1"/>
      <w:marLeft w:val="0"/>
      <w:marRight w:val="0"/>
      <w:marTop w:val="0"/>
      <w:marBottom w:val="0"/>
      <w:divBdr>
        <w:top w:val="none" w:sz="0" w:space="0" w:color="auto"/>
        <w:left w:val="none" w:sz="0" w:space="0" w:color="auto"/>
        <w:bottom w:val="none" w:sz="0" w:space="0" w:color="auto"/>
        <w:right w:val="none" w:sz="0" w:space="0" w:color="auto"/>
      </w:divBdr>
    </w:div>
    <w:div w:id="2038851544">
      <w:bodyDiv w:val="1"/>
      <w:marLeft w:val="0"/>
      <w:marRight w:val="0"/>
      <w:marTop w:val="0"/>
      <w:marBottom w:val="0"/>
      <w:divBdr>
        <w:top w:val="none" w:sz="0" w:space="0" w:color="auto"/>
        <w:left w:val="none" w:sz="0" w:space="0" w:color="auto"/>
        <w:bottom w:val="none" w:sz="0" w:space="0" w:color="auto"/>
        <w:right w:val="none" w:sz="0" w:space="0" w:color="auto"/>
      </w:divBdr>
    </w:div>
    <w:div w:id="2046903922">
      <w:bodyDiv w:val="1"/>
      <w:marLeft w:val="0"/>
      <w:marRight w:val="0"/>
      <w:marTop w:val="0"/>
      <w:marBottom w:val="0"/>
      <w:divBdr>
        <w:top w:val="none" w:sz="0" w:space="0" w:color="auto"/>
        <w:left w:val="none" w:sz="0" w:space="0" w:color="auto"/>
        <w:bottom w:val="none" w:sz="0" w:space="0" w:color="auto"/>
        <w:right w:val="none" w:sz="0" w:space="0" w:color="auto"/>
      </w:divBdr>
    </w:div>
    <w:div w:id="2050063326">
      <w:bodyDiv w:val="1"/>
      <w:marLeft w:val="0"/>
      <w:marRight w:val="0"/>
      <w:marTop w:val="0"/>
      <w:marBottom w:val="0"/>
      <w:divBdr>
        <w:top w:val="none" w:sz="0" w:space="0" w:color="auto"/>
        <w:left w:val="none" w:sz="0" w:space="0" w:color="auto"/>
        <w:bottom w:val="none" w:sz="0" w:space="0" w:color="auto"/>
        <w:right w:val="none" w:sz="0" w:space="0" w:color="auto"/>
      </w:divBdr>
    </w:div>
    <w:div w:id="2061392950">
      <w:bodyDiv w:val="1"/>
      <w:marLeft w:val="0"/>
      <w:marRight w:val="0"/>
      <w:marTop w:val="0"/>
      <w:marBottom w:val="0"/>
      <w:divBdr>
        <w:top w:val="none" w:sz="0" w:space="0" w:color="auto"/>
        <w:left w:val="none" w:sz="0" w:space="0" w:color="auto"/>
        <w:bottom w:val="none" w:sz="0" w:space="0" w:color="auto"/>
        <w:right w:val="none" w:sz="0" w:space="0" w:color="auto"/>
      </w:divBdr>
    </w:div>
    <w:div w:id="2068213570">
      <w:bodyDiv w:val="1"/>
      <w:marLeft w:val="0"/>
      <w:marRight w:val="0"/>
      <w:marTop w:val="0"/>
      <w:marBottom w:val="0"/>
      <w:divBdr>
        <w:top w:val="none" w:sz="0" w:space="0" w:color="auto"/>
        <w:left w:val="none" w:sz="0" w:space="0" w:color="auto"/>
        <w:bottom w:val="none" w:sz="0" w:space="0" w:color="auto"/>
        <w:right w:val="none" w:sz="0" w:space="0" w:color="auto"/>
      </w:divBdr>
    </w:div>
    <w:div w:id="2080403841">
      <w:bodyDiv w:val="1"/>
      <w:marLeft w:val="0"/>
      <w:marRight w:val="0"/>
      <w:marTop w:val="0"/>
      <w:marBottom w:val="0"/>
      <w:divBdr>
        <w:top w:val="none" w:sz="0" w:space="0" w:color="auto"/>
        <w:left w:val="none" w:sz="0" w:space="0" w:color="auto"/>
        <w:bottom w:val="none" w:sz="0" w:space="0" w:color="auto"/>
        <w:right w:val="none" w:sz="0" w:space="0" w:color="auto"/>
      </w:divBdr>
    </w:div>
    <w:div w:id="2103447646">
      <w:bodyDiv w:val="1"/>
      <w:marLeft w:val="0"/>
      <w:marRight w:val="0"/>
      <w:marTop w:val="0"/>
      <w:marBottom w:val="0"/>
      <w:divBdr>
        <w:top w:val="none" w:sz="0" w:space="0" w:color="auto"/>
        <w:left w:val="none" w:sz="0" w:space="0" w:color="auto"/>
        <w:bottom w:val="none" w:sz="0" w:space="0" w:color="auto"/>
        <w:right w:val="none" w:sz="0" w:space="0" w:color="auto"/>
      </w:divBdr>
    </w:div>
    <w:div w:id="2105301017">
      <w:bodyDiv w:val="1"/>
      <w:marLeft w:val="0"/>
      <w:marRight w:val="0"/>
      <w:marTop w:val="0"/>
      <w:marBottom w:val="0"/>
      <w:divBdr>
        <w:top w:val="none" w:sz="0" w:space="0" w:color="auto"/>
        <w:left w:val="none" w:sz="0" w:space="0" w:color="auto"/>
        <w:bottom w:val="none" w:sz="0" w:space="0" w:color="auto"/>
        <w:right w:val="none" w:sz="0" w:space="0" w:color="auto"/>
      </w:divBdr>
    </w:div>
    <w:div w:id="2108232157">
      <w:bodyDiv w:val="1"/>
      <w:marLeft w:val="0"/>
      <w:marRight w:val="0"/>
      <w:marTop w:val="0"/>
      <w:marBottom w:val="0"/>
      <w:divBdr>
        <w:top w:val="none" w:sz="0" w:space="0" w:color="auto"/>
        <w:left w:val="none" w:sz="0" w:space="0" w:color="auto"/>
        <w:bottom w:val="none" w:sz="0" w:space="0" w:color="auto"/>
        <w:right w:val="none" w:sz="0" w:space="0" w:color="auto"/>
      </w:divBdr>
    </w:div>
    <w:div w:id="2117941717">
      <w:bodyDiv w:val="1"/>
      <w:marLeft w:val="0"/>
      <w:marRight w:val="0"/>
      <w:marTop w:val="0"/>
      <w:marBottom w:val="0"/>
      <w:divBdr>
        <w:top w:val="none" w:sz="0" w:space="0" w:color="auto"/>
        <w:left w:val="none" w:sz="0" w:space="0" w:color="auto"/>
        <w:bottom w:val="none" w:sz="0" w:space="0" w:color="auto"/>
        <w:right w:val="none" w:sz="0" w:space="0" w:color="auto"/>
      </w:divBdr>
    </w:div>
    <w:div w:id="2118255411">
      <w:bodyDiv w:val="1"/>
      <w:marLeft w:val="0"/>
      <w:marRight w:val="0"/>
      <w:marTop w:val="0"/>
      <w:marBottom w:val="0"/>
      <w:divBdr>
        <w:top w:val="none" w:sz="0" w:space="0" w:color="auto"/>
        <w:left w:val="none" w:sz="0" w:space="0" w:color="auto"/>
        <w:bottom w:val="none" w:sz="0" w:space="0" w:color="auto"/>
        <w:right w:val="none" w:sz="0" w:space="0" w:color="auto"/>
      </w:divBdr>
    </w:div>
    <w:div w:id="2121407743">
      <w:bodyDiv w:val="1"/>
      <w:marLeft w:val="0"/>
      <w:marRight w:val="0"/>
      <w:marTop w:val="0"/>
      <w:marBottom w:val="0"/>
      <w:divBdr>
        <w:top w:val="none" w:sz="0" w:space="0" w:color="auto"/>
        <w:left w:val="none" w:sz="0" w:space="0" w:color="auto"/>
        <w:bottom w:val="none" w:sz="0" w:space="0" w:color="auto"/>
        <w:right w:val="none" w:sz="0" w:space="0" w:color="auto"/>
      </w:divBdr>
    </w:div>
    <w:div w:id="2128155403">
      <w:bodyDiv w:val="1"/>
      <w:marLeft w:val="0"/>
      <w:marRight w:val="0"/>
      <w:marTop w:val="0"/>
      <w:marBottom w:val="0"/>
      <w:divBdr>
        <w:top w:val="none" w:sz="0" w:space="0" w:color="auto"/>
        <w:left w:val="none" w:sz="0" w:space="0" w:color="auto"/>
        <w:bottom w:val="none" w:sz="0" w:space="0" w:color="auto"/>
        <w:right w:val="none" w:sz="0" w:space="0" w:color="auto"/>
      </w:divBdr>
    </w:div>
    <w:div w:id="2139642793">
      <w:bodyDiv w:val="1"/>
      <w:marLeft w:val="0"/>
      <w:marRight w:val="0"/>
      <w:marTop w:val="0"/>
      <w:marBottom w:val="0"/>
      <w:divBdr>
        <w:top w:val="none" w:sz="0" w:space="0" w:color="auto"/>
        <w:left w:val="none" w:sz="0" w:space="0" w:color="auto"/>
        <w:bottom w:val="none" w:sz="0" w:space="0" w:color="auto"/>
        <w:right w:val="none" w:sz="0" w:space="0" w:color="auto"/>
      </w:divBdr>
    </w:div>
    <w:div w:id="214034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oleObject" Target="embeddings/Microsoft_Visio_2003-2010_Drawing12.vsd"/><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9.xml"/><Relationship Id="rId63"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1.vsd"/><Relationship Id="rId32"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oleObject" Target="embeddings/Microsoft_Visio_2003-2010_Drawing23.vsd"/><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6.emf"/><Relationship Id="rId30" Type="http://schemas.openxmlformats.org/officeDocument/2006/relationships/image" Target="media/image8.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ED5A3DE3490EAB4795B458FCEB4AE691004CE1468F02A95149963DAAFE79636848" ma:contentTypeVersion="9" ma:contentTypeDescription="SPIRE Document" ma:contentTypeScope="" ma:versionID="7176c2e3a87c77c9b4b6ca5d7e43a9c3">
  <xsd:schema xmlns:xsd="http://www.w3.org/2001/XMLSchema" xmlns:xs="http://www.w3.org/2001/XMLSchema" xmlns:p="http://schemas.microsoft.com/office/2006/metadata/properties" xmlns:ns2="36127203-811d-40c2-967a-21d271d60dbf" xmlns:ns3="http://schemas.microsoft.com/sharepoint/v4" targetNamespace="http://schemas.microsoft.com/office/2006/metadata/properties" ma:root="true" ma:fieldsID="52c4dfe447957bb647f9a23fca3fe596" ns2:_="" ns3:_="">
    <xsd:import namespace="36127203-811d-40c2-967a-21d271d60dbf"/>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27203-811d-40c2-967a-21d271d60dbf"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ction xmlns="36127203-811d-40c2-967a-21d271d60dbf">
      <UserInfo>
        <DisplayName/>
        <AccountId xsi:nil="true"/>
        <AccountType/>
      </UserInfo>
    </Section>
    <IconOverlay xmlns="http://schemas.microsoft.com/sharepoint/v4" xsi:nil="true"/>
    <RecordNumber xmlns="36127203-811d-40c2-967a-21d271d60dbf" xsi:nil="true"/>
    <Division xmlns="36127203-811d-40c2-967a-21d271d60dbf">
      <UserInfo>
        <DisplayName/>
        <AccountId xsi:nil="true"/>
        <AccountType/>
      </UserInfo>
    </Division>
    <Approval xmlns="36127203-811d-40c2-967a-21d271d60dbf" xsi:nil="true"/>
    <DocumentDescription xmlns="36127203-811d-40c2-967a-21d271d60dbf" xsi:nil="true"/>
    <Function xmlns="36127203-811d-40c2-967a-21d271d60dbf">Administration</Function>
    <Branch xmlns="36127203-811d-40c2-967a-21d271d60dbf">
      <UserInfo>
        <DisplayName/>
        <AccountId xsi:nil="true"/>
        <AccountType/>
      </UserInfo>
    </Branch>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b:Source>
    <b:Tag>Aus19</b:Tag>
    <b:SourceType>InternetSite</b:SourceType>
    <b:Guid>{A543454C-6D8F-445E-9347-C7D7F559F944}</b:Guid>
    <b:Title>Gas Supply Chain</b:Title>
    <b:Year>2019</b:Year>
    <b:Author>
      <b:Author>
        <b:Corporate>Australian Energy Market Comission</b:Corporate>
      </b:Author>
    </b:Author>
    <b:InternetSiteTitle>AEMC</b:InternetSiteTitle>
    <b:Month>08</b:Month>
    <b:Day>29</b:Day>
    <b:URL>https://www.aemc.gov.au/energy-system/gas/gas-supply-chain</b:URL>
    <b:RefOrder>1</b:RefOrder>
  </b:Source>
  <b:Source>
    <b:Tag>GPA19</b:Tag>
    <b:SourceType>Report</b:SourceType>
    <b:Guid>{2887EC3B-42E9-4899-969D-2AF3032232E5}</b:Guid>
    <b:Author>
      <b:Author>
        <b:Corporate>GPA Engineering</b:Corporate>
      </b:Author>
    </b:Author>
    <b:Title>COAG Energy Council Kick Start Proejct - Hydrogen in the Gas Networks - Hydrogen in the Gas Distribution Networks – Technical and Regulatory Review</b:Title>
    <b:Year>2019</b:Year>
    <b:Publisher>South Australian Government Departmento of Energy and Mining</b:Publisher>
    <b:City>Adelaide</b:City>
    <b:RefOrder>2</b:RefOrder>
  </b:Source>
  <b:Source>
    <b:Tag>Ber87</b:Tag>
    <b:SourceType>Book</b:SourceType>
    <b:Guid>{FF3EB28F-87C0-42A7-97E3-AC71056E0364}</b:Guid>
    <b:Title>Combustion, Flames and Explosions of Gases, 3rd Edition</b:Title>
    <b:Year>1987</b:Year>
    <b:City>Saint Louis</b:City>
    <b:Publisher>Elsevier Science</b:Publisher>
    <b:Author>
      <b:Author>
        <b:NameList>
          <b:Person>
            <b:Last>Bernard</b:Last>
            <b:Middle>Lewis</b:Middle>
          </b:Person>
          <b:Person>
            <b:Last>Guenther</b:Last>
            <b:Middle>von Elbe</b:Middle>
          </b:Person>
        </b:NameList>
      </b:Author>
    </b:Author>
    <b:RefOrder>3</b:RefOrder>
  </b:Source>
  <b:Source>
    <b:Tag>Jon31</b:Tag>
    <b:SourceType>Report</b:SourceType>
    <b:Guid>{F7B62F88-9A55-4004-B617-073F5E96FB11}</b:Guid>
    <b:Title>The flame temperatures of mixtures of methane, oxygen, methane-hydrogen and methane-acetylene with air</b:Title>
    <b:Year>1931</b:Year>
    <b:City>Pittsburgh</b:City>
    <b:Publisher>U.S Bureau of Mines</b:Publisher>
    <b:Author>
      <b:Author>
        <b:NameList>
          <b:Person>
            <b:Last>Jones</b:Last>
            <b:Middle>w</b:Middle>
            <b:First>G</b:First>
          </b:Person>
          <b:Person>
            <b:Last>Lewis</b:Last>
            <b:First>Bernard</b:First>
          </b:Person>
        </b:NameList>
      </b:Author>
    </b:Author>
    <b:RefOrder>4</b:RefOrder>
  </b:Source>
  <b:Source>
    <b:Tag>Che10</b:Tag>
    <b:SourceType>JournalArticle</b:SourceType>
    <b:Guid>{69E3CFED-27AA-40BB-BDBD-253ACC79F2BA}</b:Guid>
    <b:Title>Experimental study on the laminar flame speed of hydrogen/natural gas/air mixtures</b:Title>
    <b:Year>2010</b:Year>
    <b:JournalName>Chemical Engineering China</b:JournalName>
    <b:Pages>417-422</b:Pages>
    <b:Author>
      <b:Author>
        <b:NameList>
          <b:Person>
            <b:Last>Chen</b:Last>
            <b:First>Dong</b:First>
          </b:Person>
          <b:Person>
            <b:Last>Qulan</b:Last>
            <b:First>Zhou</b:First>
          </b:Person>
        </b:NameList>
      </b:Author>
    </b:Author>
    <b:RefOrder>5</b:RefOrder>
  </b:Source>
  <b:Source>
    <b:Tag>Ple78</b:Tag>
    <b:SourceType>Report</b:SourceType>
    <b:Guid>{D9F563FE-8503-4C40-834F-8750AAA1E1FA}</b:Guid>
    <b:Title>Review of flashback report in prevaporing/premixing combustors</b:Title>
    <b:Year>1978</b:Year>
    <b:Publisher>Combustion and Flame</b:Publisher>
    <b:City>West Lafayette</b:City>
    <b:Author>
      <b:Author>
        <b:NameList>
          <b:Person>
            <b:Last>Plee</b:Last>
            <b:Middle>L</b:Middle>
            <b:First>S</b:First>
          </b:Person>
          <b:Person>
            <b:Last>Mellor</b:Last>
            <b:Middle>M</b:Middle>
            <b:First>A</b:First>
          </b:Person>
        </b:NameList>
      </b:Author>
    </b:Author>
    <b:RefOrder>6</b:RefOrder>
  </b:Source>
  <b:Source>
    <b:Tag>Cem14</b:Tag>
    <b:SourceType>Book</b:SourceType>
    <b:Guid>{79D58FC5-B0B8-4DB6-BE94-1A5E3C9D3FB9}</b:Guid>
    <b:Title>Flashback mechanisms in lean premixed gas turbine combustion</b:Title>
    <b:Year>2014</b:Year>
    <b:Publisher>Elsevier Science and Technology</b:Publisher>
    <b:Author>
      <b:Author>
        <b:NameList>
          <b:Person>
            <b:Last>Cemal Benim</b:Last>
            <b:First>Ali</b:First>
          </b:Person>
          <b:Person>
            <b:Last>Syed</b:Last>
            <b:Middle>Jamil</b:Middle>
            <b:First>Khawar</b:First>
          </b:Person>
        </b:NameList>
      </b:Author>
    </b:Author>
    <b:RefOrder>7</b:RefOrder>
  </b:Source>
  <b:Source>
    <b:Tag>Tur12</b:Tag>
    <b:SourceType>Book</b:SourceType>
    <b:Guid>{A1259299-5E52-4C3E-BD65-12B6E623A136}</b:Guid>
    <b:Title>An Introduction to Combustion, third edition</b:Title>
    <b:Year>2012</b:Year>
    <b:City>Boston</b:City>
    <b:Publisher>McGraw Hill</b:Publisher>
    <b:Author>
      <b:Author>
        <b:NameList>
          <b:Person>
            <b:Last>Turns</b:Last>
            <b:Middle>R</b:Middle>
            <b:First>S</b:First>
          </b:Person>
        </b:NameList>
      </b:Author>
    </b:Author>
    <b:RefOrder>8</b:RefOrder>
  </b:Source>
  <b:Source>
    <b:Tag>Zab65</b:Tag>
    <b:SourceType>Book</b:SourceType>
    <b:Guid>{FA3E5F4C-6CF6-4DC1-95FE-DDA04CC49B36}</b:Guid>
    <b:Title>Flammability characteristics of combustible gases and vapour</b:Title>
    <b:Year>1965</b:Year>
    <b:City>Washington D.C.</b:City>
    <b:Publisher>Bureau of Mines Bulletin</b:Publisher>
    <b:Author>
      <b:Author>
        <b:NameList>
          <b:Person>
            <b:Last>Zabetakis</b:Last>
            <b:Middle>G</b:Middle>
            <b:First>M</b:First>
          </b:Person>
        </b:NameList>
      </b:Author>
    </b:Author>
    <b:RefOrder>9</b:RefOrder>
  </b:Source>
  <b:Source>
    <b:Tag>Hua06</b:Tag>
    <b:SourceType>JournalArticle</b:SourceType>
    <b:Guid>{5996294E-6317-48CD-8BEE-8E21CFDE3CEA}</b:Guid>
    <b:Title>Measuremnt of laminar burning velocities for natural gas-hydrogen-air mixtures</b:Title>
    <b:Year>2006</b:Year>
    <b:JournalName>Combustion and Flame</b:JournalName>
    <b:Pages>302-311</b:Pages>
    <b:Author>
      <b:Author>
        <b:NameList>
          <b:Person>
            <b:Last>Huang</b:Last>
            <b:First>Zuohua</b:First>
          </b:Person>
          <b:Person>
            <b:Last>Zhang</b:Last>
            <b:First>Yong</b:First>
          </b:Person>
        </b:NameList>
      </b:Author>
    </b:Author>
    <b:RefOrder>10</b:RefOrder>
  </b:Source>
  <b:Source>
    <b:Tag>Jon18</b:Tag>
    <b:SourceType>JournalArticle</b:SourceType>
    <b:Guid>{ADABDD87-973C-4EEA-9901-411C12B07873}</b:Guid>
    <b:Title>Hydrogen-enriched natural gas as a domestic fuel: an analysis based on flash-back and blow-off limits for domestic natural gas appliances within the UK</b:Title>
    <b:JournalName>Sustainble Energy &amp; Fuels</b:JournalName>
    <b:Year>2018</b:Year>
    <b:Pages>710-723</b:Pages>
    <b:Author>
      <b:Author>
        <b:NameList>
          <b:Person>
            <b:Last>Jones</b:Last>
            <b:Middle>R</b:Middle>
            <b:First>Daniel</b:First>
          </b:Person>
          <b:Person>
            <b:Last>Al-Masry</b:Last>
            <b:Middle>A</b:Middle>
            <b:First>Waheed</b:First>
          </b:Person>
        </b:NameList>
      </b:Author>
    </b:Author>
    <b:RefOrder>11</b:RefOrder>
  </b:Source>
  <b:Source>
    <b:Tag>MaQ14</b:Tag>
    <b:SourceType>JournalArticle</b:SourceType>
    <b:Guid>{C91C9FFC-D265-4DC4-A641-EC17C5DC01FF}</b:Guid>
    <b:Title>Effects of hydrogen on combustion characteristicsof methane in air</b:Title>
    <b:JournalName>International Journal of hydrogen energy 39</b:JournalName>
    <b:Year>2014</b:Year>
    <b:Pages>11291-11298</b:Pages>
    <b:Author>
      <b:Author>
        <b:NameList>
          <b:Person>
            <b:Last>Ma</b:Last>
            <b:First>Quiju</b:First>
          </b:Person>
          <b:Person>
            <b:Last>Zhang</b:Last>
            <b:First>Qi</b:First>
          </b:Person>
        </b:NameList>
      </b:Author>
    </b:Author>
    <b:RefOrder>12</b:RefOrder>
  </b:Source>
  <b:Source>
    <b:Tag>Fan08</b:Tag>
    <b:SourceType>JournalArticle</b:SourceType>
    <b:Guid>{53A10E50-C35C-4549-839E-E2D0ED2719FC}</b:Guid>
    <b:Title>Effects of hydrogen addition on cycle-by-cycle variations in a lean burn natural gas spark-ignition engine</b:Title>
    <b:JournalName>International Journal of hydrogen energy</b:JournalName>
    <b:Year>2008</b:Year>
    <b:Pages>823-831</b:Pages>
    <b:Author>
      <b:Author>
        <b:NameList>
          <b:Person>
            <b:Last>Fanhua</b:Last>
            <b:First>W</b:First>
          </b:Person>
          <b:Person>
            <b:Last>Yu</b:Last>
            <b:First>W</b:First>
          </b:Person>
        </b:NameList>
      </b:Author>
    </b:Author>
    <b:RefOrder>13</b:RefOrder>
  </b:Source>
  <b:Source>
    <b:Tag>Gla08</b:Tag>
    <b:SourceType>Book</b:SourceType>
    <b:Guid>{7F297AE3-0F1F-4957-A1A7-DDBFE4A5949F}</b:Guid>
    <b:Title>Combustion</b:Title>
    <b:Year>2008</b:Year>
    <b:City>Washington</b:City>
    <b:Publisher>Elsevier Science &amp; Technology</b:Publisher>
    <b:Author>
      <b:Author>
        <b:NameList>
          <b:Person>
            <b:Last>Glassman</b:Last>
            <b:First>Irvin</b:First>
          </b:Person>
        </b:NameList>
      </b:Author>
    </b:Author>
    <b:RefOrder>14</b:RefOrder>
  </b:Source>
  <b:Source>
    <b:Tag>Fra18</b:Tag>
    <b:SourceType>Report</b:SourceType>
    <b:Guid>{B018038C-9C80-404A-9354-8C6D3B4D625F}</b:Guid>
    <b:Title>Appraisal of Domestic Hydrogen Appliances </b:Title>
    <b:Year>2018</b:Year>
    <b:City>Leeds</b:City>
    <b:Publisher>Departmnet of Business, Energy &amp; Industrial Strategy</b:Publisher>
    <b:Author>
      <b:Author>
        <b:Corporate>Frazer-Nash Consultancy</b:Corporate>
      </b:Author>
    </b:Author>
    <b:RefOrder>15</b:RefOrder>
  </b:Source>
  <b:Source>
    <b:Tag>Gat08</b:Tag>
    <b:SourceType>Report</b:SourceType>
    <b:Guid>{147EACDD-FBF2-4603-842D-496B453B09D7}</b:Guid>
    <b:Title>A study of the fluid dynamics of domestic gas burners</b:Title>
    <b:Year>2008</b:Year>
    <b:Publisher>University of Bolgna</b:Publisher>
    <b:City>Bologna</b:City>
    <b:Author>
      <b:Author>
        <b:NameList>
          <b:Person>
            <b:Last>Gattei</b:Last>
            <b:First>L</b:First>
          </b:Person>
        </b:NameList>
      </b:Author>
    </b:Author>
    <b:RefOrder>16</b:RefOrder>
  </b:Source>
  <b:Source>
    <b:Tag>Bar05</b:Tag>
    <b:SourceType>Report</b:SourceType>
    <b:Guid>{58337A18-49F6-4D56-9755-A4936E0CA7C7}</b:Guid>
    <b:Title>Effect of purity and pressure on the hydrogen embrittelmetn of steels and other mettallic materials</b:Title>
    <b:Year>2005</b:Year>
    <b:City>Washington</b:City>
    <b:Author>
      <b:Author>
        <b:NameList>
          <b:Person>
            <b:Last>Barthelemy</b:Last>
            <b:First>H</b:First>
          </b:Person>
        </b:NameList>
      </b:Author>
    </b:Author>
    <b:RefOrder>17</b:RefOrder>
  </b:Source>
  <b:Source>
    <b:Tag>Nit</b:Tag>
    <b:SourceType>Report</b:SourceType>
    <b:Guid>{F4D001EB-35E9-4F89-B232-0517021B4542}</b:Guid>
    <b:Title> Nitrogen dioxide in the United Kingdom, air quality expert group for DEFRA</b:Title>
    <b:RefOrder>18</b:RefOrder>
  </b:Source>
  <b:Source>
    <b:Tag>Jon89</b:Tag>
    <b:SourceType>Report</b:SourceType>
    <b:Guid>{9994EFCB-DD0B-436A-997A-B5A060DEEF4C}</b:Guid>
    <b:Title>The application of combustion priciple to domestic gas burner design</b:Title>
    <b:Year>1989</b:Year>
    <b:Publisher>HRN</b:Publisher>
    <b:Author>
      <b:Author>
        <b:NameList>
          <b:Person>
            <b:Last>Jones</b:Last>
          </b:Person>
          <b:Person>
            <b:Last>Taylor</b:Last>
          </b:Person>
          <b:Person>
            <b:Last>Francis</b:Last>
          </b:Person>
        </b:NameList>
      </b:Author>
    </b:Author>
    <b:RefOrder>19</b:RefOrder>
  </b:Source>
  <b:Source>
    <b:Tag>Sta18</b:Tag>
    <b:SourceType>Report</b:SourceType>
    <b:Guid>{0BFF6D9D-C801-46BF-8ADC-3F724A1B57C8}</b:Guid>
    <b:Author>
      <b:Author>
        <b:Corporate>Standards Australia - AS/NZS 5601.1</b:Corporate>
      </b:Author>
    </b:Author>
    <b:Title>AS/NZS 5601.1:2018 - Gas Installations - General Installations</b:Title>
    <b:Year>2018</b:Year>
    <b:Publisher>Standard Austalia</b:Publisher>
    <b:City>Canberrra</b:City>
    <b:RefOrder>20</b:RefOrder>
  </b:Source>
  <b:Source>
    <b:Tag>Sta17</b:Tag>
    <b:SourceType>Report</b:SourceType>
    <b:Guid>{886364F4-4466-493E-B058-C4B2C8F098BB}</b:Guid>
    <b:Author>
      <b:Author>
        <b:Corporate>Standards Australia - AS/NZS 5363.0</b:Corporate>
      </b:Author>
    </b:Author>
    <b:Title>AS/NZS 5263.0:2017 – Gas Appliances – Part 0: General Requirements</b:Title>
    <b:Year>2017</b:Year>
    <b:Publisher>Standards Australia</b:Publisher>
    <b:City>Canberra</b:City>
    <b:RefOrder>21</b:RefOrder>
  </b:Source>
  <b:Source>
    <b:Tag>Mes16</b:Tag>
    <b:SourceType>Report</b:SourceType>
    <b:Guid>{15C762AC-353D-4924-87ED-DD37F5D57C3E}</b:Guid>
    <b:Title>Hazard, safety and knowledge on gaps on hydrogen tranmission via natural gas grid: A critical review</b:Title>
    <b:Year>2016</b:Year>
    <b:Publisher>International journal of hydrogen energy</b:Publisher>
    <b:City>Malaya</b:City>
    <b:Author>
      <b:Author>
        <b:NameList>
          <b:Person>
            <b:Last>Messaoudani</b:Last>
            <b:Middle>L</b:Middle>
            <b:First>Z</b:First>
          </b:Person>
        </b:NameList>
      </b:Author>
    </b:Author>
    <b:RefOrder>22</b:RefOrder>
  </b:Source>
  <b:Source>
    <b:Tag>Ene171</b:Tag>
    <b:SourceType>Report</b:SourceType>
    <b:Guid>{E374F5D0-66C4-4601-8CCA-D1AB88F2F347}</b:Guid>
    <b:Author>
      <b:Author>
        <b:Corporate>Energy Pipelines Cooperative Research Centre</b:Corporate>
      </b:Author>
    </b:Author>
    <b:Title>Identifying the commercial, technical and regulatory issues for injecting renewable gas</b:Title>
    <b:Year>2017</b:Year>
    <b:Publisher>EPCRC</b:Publisher>
    <b:City>Adelaide</b:City>
    <b:RefOrder>23</b:RefOrder>
  </b:Source>
  <b:Source>
    <b:Tag>Aus181</b:Tag>
    <b:SourceType>Report</b:SourceType>
    <b:Guid>{80BB08CB-E662-44B4-8EE0-E9E726CD7B66}</b:Guid>
    <b:Author>
      <b:Author>
        <b:Corporate>Australian Government Department of the Enviroment and Energy</b:Corporate>
      </b:Author>
    </b:Author>
    <b:Title>Australian Energy Update</b:Title>
    <b:Year>2018</b:Year>
    <b:Publisher>Australian Government </b:Publisher>
    <b:City>Canberra</b:City>
    <b:RefOrder>24</b:RefOrder>
  </b:Source>
  <b:Source>
    <b:Tag>She85</b:Tag>
    <b:SourceType>Report</b:SourceType>
    <b:Guid>{678DE213-4889-49F0-AE0B-F2A034E90B76}</b:Guid>
    <b:Title>Hydrogen attack of pressure-vessel steels</b:Title>
    <b:Year>1985</b:Year>
    <b:Publisher>Materials Science and Technology Journal</b:Publisher>
    <b:Author>
      <b:Author>
        <b:NameList>
          <b:Person>
            <b:Last>Shewmon</b:Last>
            <b:Middle>G</b:Middle>
            <b:First>P</b:First>
          </b:Person>
        </b:NameList>
      </b:Author>
    </b:Author>
    <b:RefOrder>25</b:RefOrder>
  </b:Source>
  <b:Source>
    <b:Tag>Wei61</b:Tag>
    <b:SourceType>Report</b:SourceType>
    <b:Guid>{6DA9C69D-1153-4DC7-85C8-A23417C41373}</b:Guid>
    <b:Title>Kinetics and mechanism of hydrogen attack of steel</b:Title>
    <b:Year>1961</b:Year>
    <b:Publisher>Corrision Journal</b:Publisher>
    <b:Author>
      <b:Author>
        <b:NameList>
          <b:Person>
            <b:Last>Weiner</b:Last>
            <b:Middle>C</b:Middle>
            <b:First>L</b:First>
          </b:Person>
        </b:NameList>
      </b:Author>
    </b:Author>
    <b:RefOrder>26</b:RefOrder>
  </b:Source>
  <b:Source>
    <b:Tag>Ame04</b:Tag>
    <b:SourceType>Report</b:SourceType>
    <b:Guid>{44E0986B-C5E4-4277-9F92-634287E27606}</b:Guid>
    <b:Author>
      <b:Author>
        <b:Corporate>American Petroleum Institute</b:Corporate>
      </b:Author>
    </b:Author>
    <b:Title>API 941 - Steels for hydrogen service at elevated temperatures and pressures</b:Title>
    <b:Year>2004</b:Year>
    <b:Publisher>API</b:Publisher>
    <b:City>Washington</b:City>
    <b:RefOrder>27</b:RefOrder>
  </b:Source>
  <b:Source>
    <b:Tag>Sta171</b:Tag>
    <b:SourceType>Report</b:SourceType>
    <b:Guid>{A788C99A-A6CF-41A5-B1A3-434033BC1C17}</b:Guid>
    <b:Author>
      <b:Author>
        <b:Corporate>Standards Australia - AS 3645:2017</b:Corporate>
      </b:Author>
    </b:Author>
    <b:Title>AS 3645:2017 - Essential requirements for gas equipment </b:Title>
    <b:Year>2017</b:Year>
    <b:Publisher>Standards Australia</b:Publisher>
    <b:City>Canberra</b:City>
    <b:RefOrder>28</b:RefOrder>
  </b:Source>
  <b:Source>
    <b:Tag>Gas19</b:Tag>
    <b:SourceType>InternetSite</b:SourceType>
    <b:Guid>{3970C12B-196E-46D2-857E-1219768088B5}</b:Guid>
    <b:Title>Where can i fill up?</b:Title>
    <b:Year>2019</b:Year>
    <b:Author>
      <b:Author>
        <b:Corporate>Gas Energy Australia</b:Corporate>
      </b:Author>
    </b:Author>
    <b:InternetSiteTitle>Gas Energy Australia</b:InternetSiteTitle>
    <b:Month>09</b:Month>
    <b:Day>30</b:Day>
    <b:URL>http://gasenergyaustralia.asn.au/consumer-information/transportation-energy/cng/where-can-i-fill-up/</b:URL>
    <b:RefOrder>29</b:RefOrder>
  </b:Source>
  <b:Source>
    <b:Tag>Cha19</b:Tag>
    <b:SourceType>InternetSite</b:SourceType>
    <b:Guid>{3AF35C16-3324-4689-A7F4-E817D8886404}</b:Guid>
    <b:Title>CNG first for Caltex</b:Title>
    <b:InternetSiteTitle>Car Sales</b:InternetSiteTitle>
    <b:Year>2019</b:Year>
    <b:Month>09</b:Month>
    <b:Day>30</b:Day>
    <b:URL>https://www.carsales.com.au/editorial/details/cng-first-for-caltex-54124/</b:URL>
    <b:Author>
      <b:Author>
        <b:NameList>
          <b:Person>
            <b:Last>Chapman</b:Last>
            <b:First>R</b:First>
          </b:Person>
        </b:NameList>
      </b:Author>
    </b:Author>
    <b:RefOrder>30</b:RefOrder>
  </b:Source>
  <b:Source>
    <b:Tag>Sta09</b:Tag>
    <b:SourceType>Report</b:SourceType>
    <b:Guid>{0CEF4E52-2088-472E-A3EF-DDE4488397C9}</b:Guid>
    <b:Author>
      <b:Author>
        <b:Corporate>Standards Australia AS 5092-2009</b:Corporate>
      </b:Author>
    </b:Author>
    <b:Title>AS 5092-2009: CNG refuelling stations</b:Title>
    <b:Year>2009</b:Year>
    <b:Publisher>Standards Australia</b:Publisher>
    <b:City>Canberra</b:City>
    <b:RefOrder>31</b:RefOrder>
  </b:Source>
  <b:Source>
    <b:Tag>Sta091</b:Tag>
    <b:SourceType>Report</b:SourceType>
    <b:Guid>{105833CA-5F26-4C44-9468-5955CF888DF8}</b:Guid>
    <b:Author>
      <b:Author>
        <b:Corporate>Standards Australia - AS/NZS 2739:2009</b:Corporate>
      </b:Author>
    </b:Author>
    <b:Title>AS/NZS 2739:2009 – Natural gas (NG) fuel systems for vehicle engines</b:Title>
    <b:Year>2009</b:Year>
    <b:Publisher>Standards Australia</b:Publisher>
    <b:City>Canberra</b:City>
    <b:RefOrder>32</b:RefOrder>
  </b:Source>
  <b:Source>
    <b:Tag>Lou</b:Tag>
    <b:SourceType>Report</b:SourceType>
    <b:Guid>{200E7389-AEBB-4938-A264-D8DDC167FDCC}</b:Guid>
    <b:Title>Hydrogen embrittlement of metals: a primer for the failure analyst</b:Title>
    <b:Author>
      <b:Author>
        <b:NameList>
          <b:Person>
            <b:Last>Louthan</b:Last>
            <b:Middle>R</b:Middle>
            <b:First>M</b:First>
          </b:Person>
        </b:NameList>
      </b:Author>
    </b:Author>
    <b:Year>2008</b:Year>
    <b:Publisher>Savannah River National Laboratory</b:Publisher>
    <b:City>Savannah</b:City>
    <b:RefOrder>33</b:RefOrder>
  </b:Source>
  <b:Source>
    <b:Tag>Kip11</b:Tag>
    <b:SourceType>Report</b:SourceType>
    <b:Guid>{B2DBAC8B-1D28-4D47-9B80-E3CC92E1C0D5}</b:Guid>
    <b:Title>Pilot project on hydrogen injection in natural gas on island of Ameland in the Netherlands</b:Title>
    <b:Year>2011</b:Year>
    <b:Publisher>IGRC</b:Publisher>
    <b:City>Seoul</b:City>
    <b:Author>
      <b:Author>
        <b:NameList>
          <b:Person>
            <b:Last>Kippers</b:Last>
            <b:Middle>J</b:Middle>
            <b:First>M</b:First>
          </b:Person>
        </b:NameList>
      </b:Author>
    </b:Author>
    <b:RefOrder>34</b:RefOrder>
  </b:Source>
  <b:Source>
    <b:Tag>Hea15</b:Tag>
    <b:SourceType>Report</b:SourceType>
    <b:Guid>{6FFEA28C-5AA0-4305-AB60-3856C62AC006}</b:Guid>
    <b:Author>
      <b:Author>
        <b:Corporate>Health and Safety Laboratory </b:Corporate>
      </b:Author>
    </b:Author>
    <b:Title>Injecting hydrogen into the gas network - a literature search</b:Title>
    <b:Year>2015</b:Year>
    <b:Publisher>HSE </b:Publisher>
    <b:City>Derbyshire</b:City>
    <b:RefOrder>35</b:RefOrder>
  </b:Source>
  <b:Source>
    <b:Tag>Han19</b:Tag>
    <b:SourceType>Report</b:SourceType>
    <b:Guid>{02757925-01CF-4136-9932-2E406B16B3FF}</b:Guid>
    <b:Title>ASSESSING THE VIABILITY OF THE ACT NATURAL GAS DISTRIBUTION NETWORK FOR REUSE AS A HYDROGEN DISTRIBUTION NETWORK</b:Title>
    <b:Year>2019</b:Year>
    <b:Publisher>Hysafe</b:Publisher>
    <b:City>Canberra</b:City>
    <b:Author>
      <b:Author>
        <b:NameList>
          <b:Person>
            <b:Last>Hansen</b:Last>
            <b:First>B</b:First>
          </b:Person>
          <b:Person>
            <b:Last>Gaykema</b:Last>
            <b:First>E</b:First>
          </b:Person>
        </b:NameList>
      </b:Author>
    </b:Author>
    <b:RefOrder>36</b:RefOrder>
  </b:Source>
  <b:Source>
    <b:Tag>Haw19</b:Tag>
    <b:SourceType>Report</b:SourceType>
    <b:Guid>{A56EED87-B6C1-4CBA-942D-FB3AAC1F591A}</b:Guid>
    <b:Title>Operation of UK Gas Appliances with Hydrogen Blended Natural Gas</b:Title>
    <b:Year>2019</b:Year>
    <b:Publisher>Northen Gas Networks</b:Publisher>
    <b:City>Derby</b:City>
    <b:Author>
      <b:Author>
        <b:NameList>
          <b:Person>
            <b:Last>Hawksworth</b:Last>
            <b:First>S</b:First>
          </b:Person>
          <b:Person>
            <b:Last>McCluskey</b:Last>
            <b:First>I</b:First>
          </b:Person>
        </b:NameList>
      </b:Author>
    </b:Author>
    <b:RefOrder>37</b:RefOrder>
  </b:Source>
  <b:Source>
    <b:Tag>WuL15</b:Tag>
    <b:SourceType>Report</b:SourceType>
    <b:Guid>{045A8CEC-D9C2-4BAF-BCE4-1E032EBB24BA}</b:Guid>
    <b:Title>Emission and heat transfer characteristics of methane–hydrogen hybrid fuel laminar diffusion flame</b:Title>
    <b:Year>2015</b:Year>
    <b:Publisher>International Journal of hydrogen energy</b:Publisher>
    <b:City>N/A</b:City>
    <b:Author>
      <b:Author>
        <b:NameList>
          <b:Person>
            <b:Last>Wu</b:Last>
            <b:First>Long</b:First>
          </b:Person>
        </b:NameList>
      </b:Author>
    </b:Author>
    <b:RefOrder>38</b:RefOrder>
  </b:Source>
  <b:Source>
    <b:Tag>Ene19</b:Tag>
    <b:SourceType>InternetSite</b:SourceType>
    <b:Guid>{C98FC496-E267-4E2A-ACD9-927CF57FFB3E}</b:Guid>
    <b:Title>National database of certified gas appliances and components</b:Title>
    <b:Year>2019</b:Year>
    <b:Author>
      <b:Author>
        <b:Corporate>Energy Safe Victoria</b:Corporate>
      </b:Author>
    </b:Author>
    <b:InternetSiteTitle>Energy Safe Victoria</b:InternetSiteTitle>
    <b:Month>10</b:Month>
    <b:Day>08</b:Day>
    <b:URL>https://esv.vic.gov.au/technical-information/gas-appliances-and-equipment/national-database-of-certified-gas-appliances/</b:URL>
    <b:RefOrder>39</b:RefOrder>
  </b:Source>
  <b:Source>
    <b:Tag>Sta12</b:Tag>
    <b:SourceType>Report</b:SourceType>
    <b:Guid>{EFB2393B-9EBE-490C-9BE4-5488C423FB80}</b:Guid>
    <b:Title>AS/NZS 1869 – Hose and hose assemblies for liquefied petroleum gas, natural gas and town gas</b:Title>
    <b:Year>2012</b:Year>
    <b:Author>
      <b:Author>
        <b:Corporate>Standards Australia - AS/NZS 1869</b:Corporate>
      </b:Author>
    </b:Author>
    <b:Publisher>Standards Australia</b:Publisher>
    <b:City>Canberra</b:City>
    <b:RefOrder>40</b:RefOrder>
  </b:Source>
  <b:Source>
    <b:Tag>Mar10</b:Tag>
    <b:SourceType>Report</b:SourceType>
    <b:Guid>{55C0EA48-6665-4F6D-AC71-EC6876449A67}</b:Guid>
    <b:Title>Polymer pipes for distributing mixtures of hydrogen and natural gas: evolution of their transport and mechanical properties after an ageing under an hydrogen environment</b:Title>
    <b:Year>2010</b:Year>
    <b:Publisher>World Hydrogen Energy Conference 2010</b:Publisher>
    <b:Author>
      <b:Author>
        <b:NameList>
          <b:Person>
            <b:Last>Klopffer</b:Last>
            <b:First>Marie-Helene;</b:First>
          </b:Person>
        </b:NameList>
      </b:Author>
    </b:Author>
    <b:City>Germany</b:City>
    <b:RefOrder>41</b:RefOrder>
  </b:Source>
  <b:Source>
    <b:Tag>Gas10</b:Tag>
    <b:SourceType>Report</b:SourceType>
    <b:Guid>{672A1711-BD22-4DAD-AAD9-40D6A1D34C1C}</b:Guid>
    <b:Author>
      <b:Author>
        <b:Corporate>Gas Technology Insitute </b:Corporate>
      </b:Author>
    </b:Author>
    <b:Title>Review studies of hydrogen use in natural gas systems</b:Title>
    <b:Year>2010</b:Year>
    <b:Publisher>Nationa Renewable Energy Laboratory</b:Publisher>
    <b:RefOrder>42</b:RefOrder>
  </b:Source>
  <b:Source>
    <b:Tag>Sta092</b:Tag>
    <b:SourceType>Report</b:SourceType>
    <b:Guid>{EF936E3D-928F-47DD-AD96-BA4AE4B10CBC}</b:Guid>
    <b:Author>
      <b:Author>
        <b:Corporate>Standards Australia - AS/NZS 60079.10.1</b:Corporate>
      </b:Author>
    </b:Author>
    <b:Title>AS/NZS - 60079.10.1 Explosive atmospheres</b:Title>
    <b:Year>2009</b:Year>
    <b:Publisher>Standards Australia</b:Publisher>
    <b:City>Canberra</b:City>
    <b:RefOrder>43</b:RefOrder>
  </b:Source>
  <b:Source>
    <b:Tag>GPA191</b:Tag>
    <b:SourceType>Report</b:SourceType>
    <b:Guid>{4919E3E4-5BAB-4CBA-88D4-63EA922EA187}</b:Guid>
    <b:Author>
      <b:Author>
        <b:Corporate>GPA Engineering</b:Corporate>
      </b:Author>
    </b:Author>
    <b:Title>Technical and regulatory review of 10% hydrogen in the natural gas distribution network</b:Title>
    <b:Year>2019</b:Year>
    <b:Publisher>South Australian Government</b:Publisher>
    <b:City>Adelaide</b:City>
    <b:RefOrder>44</b:RefOrder>
  </b:Source>
  <b:Source>
    <b:Tag>Sta10</b:Tag>
    <b:SourceType>Report</b:SourceType>
    <b:Guid>{5DF463AB-A7CC-4300-953F-6F0B7EDEC726}</b:Guid>
    <b:Author>
      <b:Author>
        <b:Corporate>Standards Australia - AS 1210</b:Corporate>
      </b:Author>
    </b:Author>
    <b:Title>AS 1210-2010 Pressure Vessels</b:Title>
    <b:Year>2010</b:Year>
    <b:Publisher>Standards Australia</b:Publisher>
    <b:City>Canberra</b:City>
    <b:RefOrder>45</b:RefOrder>
  </b:Source>
  <b:Source>
    <b:Tag>Dep19</b:Tag>
    <b:SourceType>InternetSite</b:SourceType>
    <b:Guid>{6B0B409C-5FC9-4F81-9E22-B5F6A54E2FDE}</b:Guid>
    <b:Author>
      <b:Author>
        <b:Corporate>Department for Business, Energy &amp; Industrial Strategy</b:Corporate>
      </b:Author>
    </b:Author>
    <b:Title>General</b:Title>
    <b:InternetSiteTitle>Hy4heat</b:InternetSiteTitle>
    <b:Year>2019</b:Year>
    <b:Month>10</b:Month>
    <b:Day>30</b:Day>
    <b:URL>https://www.hy4heat.info/</b:URL>
    <b:RefOrder>46</b:RefOrder>
  </b:Source>
  <b:Source>
    <b:Tag>Smi19</b:Tag>
    <b:SourceType>Report</b:SourceType>
    <b:Guid>{909E5AE8-EC24-463F-B264-4AD0096934D7}</b:Guid>
    <b:Title>Opportunities and constraints of future fuel use in Type B and Industrial equipment - Interim report </b:Title>
    <b:Year>2019</b:Year>
    <b:Author>
      <b:Author>
        <b:NameList>
          <b:Person>
            <b:Last>Smith</b:Last>
            <b:First>Neil</b:First>
          </b:Person>
          <b:Person>
            <b:Last>Panek</b:Last>
            <b:First>Pavel</b:First>
          </b:Person>
        </b:NameList>
      </b:Author>
    </b:Author>
    <b:Publisher>Future Fuels Coopreative Research Centre</b:Publisher>
    <b:City>Adelaide</b:City>
    <b:RefOrder>47</b:RefOrder>
  </b:Source>
  <b:Source>
    <b:Tag>Goy14</b:Tag>
    <b:SourceType>JournalArticle</b:SourceType>
    <b:Guid>{D61EB5B0-0807-4F23-AA26-DD4CBD6E9E1C}</b:Guid>
    <b:Title>Review on Opportunities and Difficulties with HCNG as a Future Fuel for Internal Combustion Engine</b:Title>
    <b:Year>2014</b:Year>
    <b:Publisher>Advances in Aerospace Science and Applications</b:Publisher>
    <b:City>India</b:City>
    <b:Author>
      <b:Author>
        <b:NameList>
          <b:Person>
            <b:Last> Goyal</b:Last>
            <b:First>Priyanka</b:First>
          </b:Person>
          <b:Person>
            <b:Last>Sharma</b:Last>
            <b:Middle>K</b:Middle>
            <b:First>S</b:First>
          </b:Person>
        </b:NameList>
      </b:Author>
    </b:Author>
    <b:JournalName>Advances in Aerospace Science and Applications</b:JournalName>
    <b:Pages>79-84</b:Pages>
    <b:RefOrder>48</b:RefOrder>
  </b:Source>
  <b:Source>
    <b:Tag>Pat09</b:Tag>
    <b:SourceType>ConferenceProceedings</b:SourceType>
    <b:Guid>{B3EA9CAD-7D2C-4384-90CB-00D8C2A6D8C5}</b:Guid>
    <b:Title>Development of HCNG Blended Fuel Engine with Control of NOx Emissions</b:Title>
    <b:Year>2009</b:Year>
    <b:Author>
      <b:Author>
        <b:NameList>
          <b:Person>
            <b:Last>Patil</b:Last>
            <b:First>K</b:First>
          </b:Person>
          <b:Person>
            <b:Last>Khanwalkar</b:Last>
            <b:First>P</b:First>
          </b:Person>
        </b:NameList>
      </b:Author>
    </b:Author>
    <b:ConferenceName>2nd International conference on emergin trending in engineering and technology</b:ConferenceName>
    <b:City>India</b:City>
    <b:Publisher>Research Gate</b:Publisher>
    <b:RefOrder>49</b:RefOrder>
  </b:Source>
  <b:Source>
    <b:Tag>Int03</b:Tag>
    <b:SourceType>Report</b:SourceType>
    <b:Guid>{2BA94D3C-700B-4498-803E-36DB9DE69E23}</b:Guid>
    <b:Title>Reduction of CO2 emissions by adding hydrogen to natural gas </b:Title>
    <b:Year>2003</b:Year>
    <b:Publisher>International Energy Agency</b:Publisher>
    <b:Author>
      <b:Author>
        <b:Corporate>International Energy Agency</b:Corporate>
      </b:Author>
    </b:Author>
    <b:RefOrder>50</b:RefOrder>
  </b:Source>
  <b:Source>
    <b:Tag>Mel13</b:Tag>
    <b:SourceType>Report</b:SourceType>
    <b:Guid>{18D4D5C9-7D85-48ED-A9A3-CE12B6E6A32B}</b:Guid>
    <b:Title>Blending hydrogen into natural gas pipeline networks: A review of key issues</b:Title>
    <b:Year>2013</b:Year>
    <b:Publisher>NREL</b:Publisher>
    <b:City>Washington</b:City>
    <b:Author>
      <b:Author>
        <b:NameList>
          <b:Person>
            <b:Last>Melaina</b:Last>
            <b:Middle>W</b:Middle>
            <b:First>M</b:First>
          </b:Person>
          <b:Person>
            <b:Last>Antonia</b:Last>
            <b:First>O</b:First>
          </b:Person>
        </b:NameList>
      </b:Author>
    </b:Author>
    <b:RefOrder>51</b:RefOrder>
  </b:Source>
</b:Sources>
</file>

<file path=customXml/itemProps1.xml><?xml version="1.0" encoding="utf-8"?>
<ds:datastoreItem xmlns:ds="http://schemas.openxmlformats.org/officeDocument/2006/customXml" ds:itemID="{B78B8AE4-427D-4260-95AE-C838D17BF3D1}"/>
</file>

<file path=customXml/itemProps2.xml><?xml version="1.0" encoding="utf-8"?>
<ds:datastoreItem xmlns:ds="http://schemas.openxmlformats.org/officeDocument/2006/customXml" ds:itemID="{3CC920D1-58F2-4181-AB46-F233D8BDB17E}"/>
</file>

<file path=customXml/itemProps3.xml><?xml version="1.0" encoding="utf-8"?>
<ds:datastoreItem xmlns:ds="http://schemas.openxmlformats.org/officeDocument/2006/customXml" ds:itemID="{6687CDBA-B4A8-4597-B920-6BEED168A19D}"/>
</file>

<file path=customXml/itemProps4.xml><?xml version="1.0" encoding="utf-8"?>
<ds:datastoreItem xmlns:ds="http://schemas.openxmlformats.org/officeDocument/2006/customXml" ds:itemID="{21D9740A-3DD0-4C2E-8B03-C5D3685A73D1}"/>
</file>

<file path=customXml/itemProps5.xml><?xml version="1.0" encoding="utf-8"?>
<ds:datastoreItem xmlns:ds="http://schemas.openxmlformats.org/officeDocument/2006/customXml" ds:itemID="{8A8F7CCE-1473-41E2-BF33-8ED5CB6535A3}"/>
</file>

<file path=customXml/itemProps6.xml><?xml version="1.0" encoding="utf-8"?>
<ds:datastoreItem xmlns:ds="http://schemas.openxmlformats.org/officeDocument/2006/customXml" ds:itemID="{5C16225E-92E6-435B-9BDC-133C42FE7BED}"/>
</file>

<file path=docProps/app.xml><?xml version="1.0" encoding="utf-8"?>
<Properties xmlns="http://schemas.openxmlformats.org/officeDocument/2006/extended-properties" xmlns:vt="http://schemas.openxmlformats.org/officeDocument/2006/docPropsVTypes">
  <Template>92E927B7.dotm</Template>
  <TotalTime>1</TotalTime>
  <Pages>6</Pages>
  <Words>34707</Words>
  <Characters>197832</Characters>
  <Application>Microsoft Office Word</Application>
  <DocSecurity>4</DocSecurity>
  <Lines>1648</Lines>
  <Paragraphs>464</Paragraphs>
  <ScaleCrop>false</ScaleCrop>
  <HeadingPairs>
    <vt:vector size="2" baseType="variant">
      <vt:variant>
        <vt:lpstr>Title</vt:lpstr>
      </vt:variant>
      <vt:variant>
        <vt:i4>1</vt:i4>
      </vt:variant>
    </vt:vector>
  </HeadingPairs>
  <TitlesOfParts>
    <vt:vector size="1" baseType="lpstr">
      <vt:lpstr>Downstream installations and appliances</vt:lpstr>
    </vt:vector>
  </TitlesOfParts>
  <Company>GPA Engineering</Company>
  <LinksUpToDate>false</LinksUpToDate>
  <CharactersWithSpaces>232075</CharactersWithSpaces>
  <SharedDoc>false</SharedDoc>
  <HLinks>
    <vt:vector size="30" baseType="variant">
      <vt:variant>
        <vt:i4>1966138</vt:i4>
      </vt:variant>
      <vt:variant>
        <vt:i4>23</vt:i4>
      </vt:variant>
      <vt:variant>
        <vt:i4>0</vt:i4>
      </vt:variant>
      <vt:variant>
        <vt:i4>5</vt:i4>
      </vt:variant>
      <vt:variant>
        <vt:lpwstr/>
      </vt:variant>
      <vt:variant>
        <vt:lpwstr>_Toc188331037</vt:lpwstr>
      </vt:variant>
      <vt:variant>
        <vt:i4>1966138</vt:i4>
      </vt:variant>
      <vt:variant>
        <vt:i4>17</vt:i4>
      </vt:variant>
      <vt:variant>
        <vt:i4>0</vt:i4>
      </vt:variant>
      <vt:variant>
        <vt:i4>5</vt:i4>
      </vt:variant>
      <vt:variant>
        <vt:lpwstr/>
      </vt:variant>
      <vt:variant>
        <vt:lpwstr>_Toc188331036</vt:lpwstr>
      </vt:variant>
      <vt:variant>
        <vt:i4>1966138</vt:i4>
      </vt:variant>
      <vt:variant>
        <vt:i4>11</vt:i4>
      </vt:variant>
      <vt:variant>
        <vt:i4>0</vt:i4>
      </vt:variant>
      <vt:variant>
        <vt:i4>5</vt:i4>
      </vt:variant>
      <vt:variant>
        <vt:lpwstr/>
      </vt:variant>
      <vt:variant>
        <vt:lpwstr>_Toc188331035</vt:lpwstr>
      </vt:variant>
      <vt:variant>
        <vt:i4>1966138</vt:i4>
      </vt:variant>
      <vt:variant>
        <vt:i4>5</vt:i4>
      </vt:variant>
      <vt:variant>
        <vt:i4>0</vt:i4>
      </vt:variant>
      <vt:variant>
        <vt:i4>5</vt:i4>
      </vt:variant>
      <vt:variant>
        <vt:lpwstr/>
      </vt:variant>
      <vt:variant>
        <vt:lpwstr>_Toc188331034</vt:lpwstr>
      </vt:variant>
      <vt:variant>
        <vt:i4>5832781</vt:i4>
      </vt:variant>
      <vt:variant>
        <vt:i4>0</vt:i4>
      </vt:variant>
      <vt:variant>
        <vt:i4>0</vt:i4>
      </vt:variant>
      <vt:variant>
        <vt:i4>5</vt:i4>
      </vt:variant>
      <vt:variant>
        <vt:lpwstr>http://www.gpaeng.com.au/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Downstream installations and appliances</dc:title>
  <dc:subject/>
  <dc:creator>Daniel Krosch</dc:creator>
  <cp:keywords/>
  <dc:description/>
  <cp:lastModifiedBy>Kylie Power</cp:lastModifiedBy>
  <cp:revision>2</cp:revision>
  <cp:lastPrinted>2019-12-10T23:25:00Z</cp:lastPrinted>
  <dcterms:created xsi:type="dcterms:W3CDTF">2019-12-17T23:37:00Z</dcterms:created>
  <dcterms:modified xsi:type="dcterms:W3CDTF">2019-12-17T23:37:00Z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PA_Template">
    <vt:lpwstr>99965-TEM-503-r2 - Standard Report</vt:lpwstr>
  </property>
  <property fmtid="{D5CDD505-2E9C-101B-9397-08002B2CF9AE}" pid="3" name="GPA_ClientName">
    <vt:lpwstr>SA Government</vt:lpwstr>
  </property>
  <property fmtid="{D5CDD505-2E9C-101B-9397-08002B2CF9AE}" pid="4" name="GPA_GPAProject">
    <vt:lpwstr>19567</vt:lpwstr>
  </property>
  <property fmtid="{D5CDD505-2E9C-101B-9397-08002B2CF9AE}" pid="5" name="GPA_ClientProject">
    <vt:lpwstr>[Client Project No.]</vt:lpwstr>
  </property>
  <property fmtid="{D5CDD505-2E9C-101B-9397-08002B2CF9AE}" pid="6" name="GPA_ProjectTitle">
    <vt:lpwstr>Downstream installations and appliances</vt:lpwstr>
  </property>
  <property fmtid="{D5CDD505-2E9C-101B-9397-08002B2CF9AE}" pid="7" name="GPA_DocumentName">
    <vt:lpwstr>Technical and regulatory review</vt:lpwstr>
  </property>
  <property fmtid="{D5CDD505-2E9C-101B-9397-08002B2CF9AE}" pid="8" name="GPA_DocumentNumber">
    <vt:lpwstr>19567-REP-001</vt:lpwstr>
  </property>
  <property fmtid="{D5CDD505-2E9C-101B-9397-08002B2CF9AE}" pid="9" name="GPA_Revision">
    <vt:lpwstr>1</vt:lpwstr>
  </property>
  <property fmtid="{D5CDD505-2E9C-101B-9397-08002B2CF9AE}" pid="10" name="GPA_Date">
    <vt:lpwstr>11/12/2019</vt:lpwstr>
  </property>
  <property fmtid="{D5CDD505-2E9C-101B-9397-08002B2CF9AE}" pid="11" name="GPA_By">
    <vt:lpwstr>DJK</vt:lpwstr>
  </property>
  <property fmtid="{D5CDD505-2E9C-101B-9397-08002B2CF9AE}" pid="12" name="GPA_Checked">
    <vt:lpwstr>[Checked]</vt:lpwstr>
  </property>
  <property fmtid="{D5CDD505-2E9C-101B-9397-08002B2CF9AE}" pid="13" name="GPA_QA">
    <vt:lpwstr>[QA]</vt:lpwstr>
  </property>
  <property fmtid="{D5CDD505-2E9C-101B-9397-08002B2CF9AE}" pid="14" name="ContentTypeId">
    <vt:lpwstr>0x010100ED5A3DE3490EAB4795B458FCEB4AE691004CE1468F02A95149963DAAFE79636848</vt:lpwstr>
  </property>
  <property fmtid="{D5CDD505-2E9C-101B-9397-08002B2CF9AE}" pid="15" name="RecordPoint_WorkflowType">
    <vt:lpwstr>ActiveSubmitStub</vt:lpwstr>
  </property>
  <property fmtid="{D5CDD505-2E9C-101B-9397-08002B2CF9AE}" pid="16" name="RecordPoint_ActiveItemUniqueId">
    <vt:lpwstr>{4e07918a-dfdb-48e6-9ce1-0c2f23689447}</vt:lpwstr>
  </property>
  <property fmtid="{D5CDD505-2E9C-101B-9397-08002B2CF9AE}" pid="17" name="RecordPoint_ActiveItemWebId">
    <vt:lpwstr>{083df500-5624-4605-a49f-07e22f4f8681}</vt:lpwstr>
  </property>
  <property fmtid="{D5CDD505-2E9C-101B-9397-08002B2CF9AE}" pid="18" name="RecordPoint_ActiveItemSiteId">
    <vt:lpwstr>{0042eda0-3729-4814-97c9-9936b3e1efdb}</vt:lpwstr>
  </property>
  <property fmtid="{D5CDD505-2E9C-101B-9397-08002B2CF9AE}" pid="19" name="RecordPoint_ActiveItemListId">
    <vt:lpwstr>{f1e1c1cd-f926-4d36-b97b-eb158b5eb08a}</vt:lpwstr>
  </property>
</Properties>
</file>