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5C25" w14:textId="7233E9C0" w:rsidR="00196C26" w:rsidRDefault="00ED0E90" w:rsidP="00196C26">
      <w:pPr>
        <w:rPr>
          <w:b/>
          <w:bCs/>
          <w:sz w:val="28"/>
        </w:rPr>
      </w:pPr>
      <w:r w:rsidRPr="00D968CB">
        <w:rPr>
          <w:b/>
          <w:bCs/>
          <w:sz w:val="28"/>
        </w:rPr>
        <w:t>2</w:t>
      </w:r>
      <w:r w:rsidR="00D968CB">
        <w:rPr>
          <w:b/>
          <w:bCs/>
          <w:sz w:val="28"/>
        </w:rPr>
        <w:t>8</w:t>
      </w:r>
      <w:r w:rsidRPr="00D968CB">
        <w:rPr>
          <w:b/>
          <w:bCs/>
          <w:sz w:val="28"/>
        </w:rPr>
        <w:t xml:space="preserve"> </w:t>
      </w:r>
      <w:r w:rsidR="0010197F" w:rsidRPr="00D968CB">
        <w:rPr>
          <w:b/>
          <w:bCs/>
          <w:sz w:val="28"/>
        </w:rPr>
        <w:t>January</w:t>
      </w:r>
      <w:r w:rsidRPr="00D968CB">
        <w:rPr>
          <w:b/>
          <w:bCs/>
          <w:sz w:val="28"/>
        </w:rPr>
        <w:t xml:space="preserve"> 2021</w:t>
      </w:r>
    </w:p>
    <w:p w14:paraId="6978CF2E" w14:textId="77777777" w:rsidR="00196C26" w:rsidRDefault="00196C26" w:rsidP="00196C26">
      <w:pPr>
        <w:jc w:val="center"/>
        <w:rPr>
          <w:b/>
          <w:bCs/>
          <w:sz w:val="28"/>
        </w:rPr>
      </w:pPr>
    </w:p>
    <w:p w14:paraId="5AB10C73" w14:textId="57C0D4D5" w:rsidR="00196C26" w:rsidRDefault="00423DE3" w:rsidP="00196C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How </w:t>
      </w:r>
      <w:r w:rsidR="00196C26" w:rsidRPr="00CE6743">
        <w:rPr>
          <w:b/>
          <w:bCs/>
          <w:sz w:val="28"/>
        </w:rPr>
        <w:t>Star Scientific</w:t>
      </w:r>
      <w:r w:rsidR="00531517">
        <w:rPr>
          <w:b/>
          <w:bCs/>
          <w:sz w:val="28"/>
        </w:rPr>
        <w:t xml:space="preserve"> Limited</w:t>
      </w:r>
      <w:r>
        <w:rPr>
          <w:b/>
          <w:bCs/>
          <w:sz w:val="28"/>
        </w:rPr>
        <w:t>’s cutting-edge hydrogen innovation will</w:t>
      </w:r>
      <w:r w:rsidR="00196C26" w:rsidRPr="00CE6743">
        <w:rPr>
          <w:b/>
          <w:bCs/>
          <w:sz w:val="28"/>
        </w:rPr>
        <w:t xml:space="preserve"> </w:t>
      </w:r>
      <w:r w:rsidR="00196C26">
        <w:rPr>
          <w:b/>
          <w:bCs/>
          <w:sz w:val="28"/>
        </w:rPr>
        <w:br/>
      </w:r>
      <w:r w:rsidR="00CB08E1">
        <w:rPr>
          <w:b/>
          <w:bCs/>
          <w:sz w:val="28"/>
        </w:rPr>
        <w:t>help drive Philippines</w:t>
      </w:r>
      <w:r>
        <w:rPr>
          <w:b/>
          <w:bCs/>
          <w:sz w:val="28"/>
        </w:rPr>
        <w:t xml:space="preserve"> Government</w:t>
      </w:r>
      <w:r w:rsidR="001B1B75">
        <w:rPr>
          <w:b/>
          <w:bCs/>
          <w:sz w:val="28"/>
        </w:rPr>
        <w:t>’</w:t>
      </w:r>
      <w:r>
        <w:rPr>
          <w:b/>
          <w:bCs/>
          <w:sz w:val="28"/>
        </w:rPr>
        <w:t>s</w:t>
      </w:r>
      <w:r w:rsidR="00CB08E1">
        <w:rPr>
          <w:b/>
          <w:bCs/>
          <w:sz w:val="28"/>
        </w:rPr>
        <w:t xml:space="preserve"> sustainable economic development</w:t>
      </w:r>
    </w:p>
    <w:p w14:paraId="4B08CC54" w14:textId="48DAF09F" w:rsidR="00196C26" w:rsidRPr="00CE6743" w:rsidRDefault="00196C26" w:rsidP="00196C26">
      <w:pPr>
        <w:jc w:val="center"/>
        <w:rPr>
          <w:i/>
          <w:iCs/>
          <w:szCs w:val="22"/>
        </w:rPr>
      </w:pPr>
      <w:r w:rsidRPr="00CE6743">
        <w:rPr>
          <w:i/>
          <w:iCs/>
          <w:szCs w:val="22"/>
        </w:rPr>
        <w:t xml:space="preserve">Philippines </w:t>
      </w:r>
      <w:r w:rsidRPr="00531517">
        <w:rPr>
          <w:i/>
          <w:iCs/>
          <w:szCs w:val="22"/>
        </w:rPr>
        <w:t>Government</w:t>
      </w:r>
      <w:r w:rsidR="005F2735" w:rsidRPr="00531517">
        <w:rPr>
          <w:i/>
          <w:iCs/>
          <w:szCs w:val="22"/>
        </w:rPr>
        <w:t xml:space="preserve"> to</w:t>
      </w:r>
      <w:r w:rsidR="005F2735" w:rsidRPr="00CE6743">
        <w:rPr>
          <w:i/>
          <w:iCs/>
          <w:szCs w:val="22"/>
        </w:rPr>
        <w:t xml:space="preserve"> </w:t>
      </w:r>
      <w:r w:rsidR="000345C4">
        <w:rPr>
          <w:i/>
          <w:iCs/>
          <w:szCs w:val="22"/>
        </w:rPr>
        <w:t>utilise</w:t>
      </w:r>
      <w:r w:rsidRPr="00CE6743">
        <w:rPr>
          <w:i/>
          <w:iCs/>
          <w:szCs w:val="22"/>
        </w:rPr>
        <w:t xml:space="preserve"> </w:t>
      </w:r>
      <w:r w:rsidR="000650E9">
        <w:rPr>
          <w:i/>
          <w:iCs/>
          <w:szCs w:val="22"/>
        </w:rPr>
        <w:t xml:space="preserve">award-winning </w:t>
      </w:r>
      <w:r w:rsidRPr="00CE6743">
        <w:rPr>
          <w:i/>
          <w:iCs/>
          <w:szCs w:val="22"/>
        </w:rPr>
        <w:t>Australian</w:t>
      </w:r>
      <w:r w:rsidR="00CB08E1">
        <w:rPr>
          <w:i/>
          <w:iCs/>
          <w:szCs w:val="22"/>
        </w:rPr>
        <w:t xml:space="preserve"> green</w:t>
      </w:r>
      <w:r w:rsidRPr="00CE6743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>h</w:t>
      </w:r>
      <w:r w:rsidRPr="00CE6743">
        <w:rPr>
          <w:i/>
          <w:iCs/>
          <w:szCs w:val="22"/>
        </w:rPr>
        <w:t xml:space="preserve">ydrogen technology to </w:t>
      </w:r>
      <w:r>
        <w:rPr>
          <w:i/>
          <w:iCs/>
          <w:szCs w:val="22"/>
        </w:rPr>
        <w:br/>
      </w:r>
      <w:r w:rsidR="00CB08E1">
        <w:rPr>
          <w:i/>
          <w:iCs/>
          <w:szCs w:val="22"/>
        </w:rPr>
        <w:t xml:space="preserve">drive the </w:t>
      </w:r>
      <w:r w:rsidR="002752C8">
        <w:rPr>
          <w:i/>
          <w:iCs/>
          <w:szCs w:val="22"/>
        </w:rPr>
        <w:t xml:space="preserve">abundant </w:t>
      </w:r>
      <w:r w:rsidR="00531517">
        <w:rPr>
          <w:i/>
          <w:iCs/>
          <w:szCs w:val="22"/>
        </w:rPr>
        <w:t xml:space="preserve">clean </w:t>
      </w:r>
      <w:r w:rsidR="00CB08E1">
        <w:rPr>
          <w:i/>
          <w:iCs/>
          <w:szCs w:val="22"/>
        </w:rPr>
        <w:t>e</w:t>
      </w:r>
      <w:r w:rsidR="009F3B43">
        <w:rPr>
          <w:i/>
          <w:iCs/>
          <w:szCs w:val="22"/>
        </w:rPr>
        <w:t>nergy</w:t>
      </w:r>
      <w:r w:rsidR="00CB08E1">
        <w:rPr>
          <w:i/>
          <w:iCs/>
          <w:szCs w:val="22"/>
        </w:rPr>
        <w:t xml:space="preserve"> and </w:t>
      </w:r>
      <w:r w:rsidR="002752C8">
        <w:rPr>
          <w:i/>
          <w:iCs/>
          <w:szCs w:val="22"/>
        </w:rPr>
        <w:t xml:space="preserve">desalinated </w:t>
      </w:r>
      <w:r w:rsidR="003D749A">
        <w:rPr>
          <w:i/>
          <w:iCs/>
          <w:szCs w:val="22"/>
        </w:rPr>
        <w:t>water</w:t>
      </w:r>
      <w:r w:rsidR="00CB08E1">
        <w:rPr>
          <w:i/>
          <w:iCs/>
          <w:szCs w:val="22"/>
        </w:rPr>
        <w:t xml:space="preserve"> foundations of its economic growth.</w:t>
      </w:r>
      <w:r>
        <w:rPr>
          <w:i/>
          <w:iCs/>
          <w:szCs w:val="22"/>
        </w:rPr>
        <w:t xml:space="preserve"> </w:t>
      </w:r>
    </w:p>
    <w:p w14:paraId="0AC2DEB4" w14:textId="66E23450" w:rsidR="00ED2E30" w:rsidRDefault="00423DE3">
      <w:r>
        <w:rPr>
          <w:b/>
          <w:bCs/>
        </w:rPr>
        <w:t>(</w:t>
      </w:r>
      <w:r w:rsidR="00196C26">
        <w:rPr>
          <w:b/>
          <w:bCs/>
        </w:rPr>
        <w:t>Sydney</w:t>
      </w:r>
      <w:r w:rsidR="00196C26" w:rsidRPr="0022540E">
        <w:rPr>
          <w:b/>
          <w:bCs/>
        </w:rPr>
        <w:t>,</w:t>
      </w:r>
      <w:r w:rsidR="00196C26">
        <w:rPr>
          <w:b/>
          <w:bCs/>
        </w:rPr>
        <w:t xml:space="preserve"> Aust</w:t>
      </w:r>
      <w:r>
        <w:rPr>
          <w:b/>
          <w:bCs/>
        </w:rPr>
        <w:t>ralia)</w:t>
      </w:r>
      <w:r w:rsidR="00196C26">
        <w:t xml:space="preserve"> </w:t>
      </w:r>
      <w:r w:rsidR="00595641">
        <w:t xml:space="preserve">Leading </w:t>
      </w:r>
      <w:r w:rsidR="00595641" w:rsidRPr="00531517">
        <w:t>hydrogen</w:t>
      </w:r>
      <w:r w:rsidR="005F2735" w:rsidRPr="00531517">
        <w:t xml:space="preserve"> r</w:t>
      </w:r>
      <w:r w:rsidR="000378AA" w:rsidRPr="00531517">
        <w:t>esearch</w:t>
      </w:r>
      <w:r w:rsidR="00531517">
        <w:t xml:space="preserve">, </w:t>
      </w:r>
      <w:proofErr w:type="gramStart"/>
      <w:r w:rsidR="005F2735" w:rsidRPr="00531517">
        <w:t>d</w:t>
      </w:r>
      <w:r w:rsidR="000378AA" w:rsidRPr="00531517">
        <w:t>evelopment</w:t>
      </w:r>
      <w:proofErr w:type="gramEnd"/>
      <w:r w:rsidR="000378AA" w:rsidRPr="00531517">
        <w:t xml:space="preserve"> </w:t>
      </w:r>
      <w:r w:rsidR="00531517" w:rsidRPr="00531517">
        <w:t xml:space="preserve">and deployment </w:t>
      </w:r>
      <w:r w:rsidR="000378AA" w:rsidRPr="00531517">
        <w:t>company</w:t>
      </w:r>
      <w:r w:rsidR="000378AA">
        <w:t xml:space="preserve">, Star Scientific </w:t>
      </w:r>
      <w:r w:rsidR="000378AA" w:rsidRPr="0007060D">
        <w:t>L</w:t>
      </w:r>
      <w:r w:rsidR="00A15270" w:rsidRPr="0007060D">
        <w:t>imited</w:t>
      </w:r>
      <w:r w:rsidR="000378AA">
        <w:t xml:space="preserve">, has </w:t>
      </w:r>
      <w:r w:rsidR="009C560C">
        <w:t xml:space="preserve">signed a Memorandum of Understanding </w:t>
      </w:r>
      <w:r w:rsidR="00A15270" w:rsidRPr="0007060D">
        <w:t>(MoU)</w:t>
      </w:r>
      <w:r w:rsidR="00A15270">
        <w:t xml:space="preserve"> </w:t>
      </w:r>
      <w:r w:rsidR="009C560C">
        <w:t xml:space="preserve">with the Government of the Republic of the Philippines to help drive </w:t>
      </w:r>
      <w:r w:rsidR="0094587F">
        <w:t xml:space="preserve">the </w:t>
      </w:r>
      <w:r>
        <w:t xml:space="preserve">country’s </w:t>
      </w:r>
      <w:r w:rsidR="009C560C">
        <w:t>energy self-sufficiency and economic development through green hydrogen as a fuel source.</w:t>
      </w:r>
    </w:p>
    <w:p w14:paraId="43566B42" w14:textId="0EFDBE5A" w:rsidR="009C560C" w:rsidRDefault="009C560C">
      <w:r>
        <w:t xml:space="preserve">At the </w:t>
      </w:r>
      <w:r w:rsidR="00423DE3">
        <w:t>heart</w:t>
      </w:r>
      <w:r>
        <w:t xml:space="preserve"> of the MOU is Star Scientific</w:t>
      </w:r>
      <w:r w:rsidR="00682834">
        <w:t xml:space="preserve"> Limited</w:t>
      </w:r>
      <w:r>
        <w:t>’s breakthrough technology, the Hydrogen Energy Release Optimizer or HERO</w:t>
      </w:r>
      <w:r>
        <w:rPr>
          <w:rFonts w:cstheme="minorHAnsi"/>
        </w:rPr>
        <w:t>®</w:t>
      </w:r>
      <w:r>
        <w:t xml:space="preserve">.  </w:t>
      </w:r>
      <w:r w:rsidR="000650E9">
        <w:t xml:space="preserve">The S&amp;P </w:t>
      </w:r>
      <w:r w:rsidR="00331DB3">
        <w:t xml:space="preserve">Platts </w:t>
      </w:r>
      <w:r w:rsidR="000650E9">
        <w:t>award-winning</w:t>
      </w:r>
      <w:r>
        <w:t xml:space="preserve"> HERO</w:t>
      </w:r>
      <w:r>
        <w:rPr>
          <w:rFonts w:cstheme="minorHAnsi"/>
        </w:rPr>
        <w:t>®</w:t>
      </w:r>
      <w:r>
        <w:t xml:space="preserve"> </w:t>
      </w:r>
      <w:r w:rsidR="000650E9">
        <w:t xml:space="preserve">technology is a true catalyst that </w:t>
      </w:r>
      <w:r>
        <w:t xml:space="preserve">converts </w:t>
      </w:r>
      <w:r w:rsidR="00895447">
        <w:t>h</w:t>
      </w:r>
      <w:r>
        <w:t xml:space="preserve">ydrogen and </w:t>
      </w:r>
      <w:r w:rsidR="00895447">
        <w:t>o</w:t>
      </w:r>
      <w:r>
        <w:t>xygen into heat and water, without degrading the catalyst.  There is no combustion</w:t>
      </w:r>
      <w:r w:rsidR="005F2735">
        <w:t>,</w:t>
      </w:r>
      <w:r>
        <w:t xml:space="preserve"> and the only outputs are heat and pure water.</w:t>
      </w:r>
      <w:r w:rsidR="005F2735">
        <w:t xml:space="preserve"> </w:t>
      </w:r>
      <w:r w:rsidR="00676AD3">
        <w:t xml:space="preserve">The </w:t>
      </w:r>
      <w:r>
        <w:t>HERO</w:t>
      </w:r>
      <w:r>
        <w:rPr>
          <w:rFonts w:cstheme="minorHAnsi"/>
        </w:rPr>
        <w:t>®</w:t>
      </w:r>
      <w:r>
        <w:t xml:space="preserve"> can generate temperatures </w:t>
      </w:r>
      <w:r w:rsidR="00676AD3">
        <w:t xml:space="preserve">beyond </w:t>
      </w:r>
      <w:r>
        <w:t xml:space="preserve">700 degrees Celsius in just over </w:t>
      </w:r>
      <w:r w:rsidR="0094587F">
        <w:t>three</w:t>
      </w:r>
      <w:r>
        <w:t xml:space="preserve"> minutes</w:t>
      </w:r>
      <w:r w:rsidR="00676AD3">
        <w:t xml:space="preserve">, and it is being used as the heat source in the HERO® heat exchanger system. </w:t>
      </w:r>
    </w:p>
    <w:p w14:paraId="728E1428" w14:textId="403C9337" w:rsidR="009C560C" w:rsidRDefault="009C560C">
      <w:r>
        <w:t>For the Philippines, which is largely reliant on imported fossil fuels,</w:t>
      </w:r>
      <w:r w:rsidRPr="00B91676">
        <w:rPr>
          <w:color w:val="FF0000"/>
        </w:rPr>
        <w:t xml:space="preserve"> </w:t>
      </w:r>
      <w:r w:rsidR="00A15270">
        <w:t xml:space="preserve">HERO® </w:t>
      </w:r>
      <w:r w:rsidR="005F2735">
        <w:t>heralds the</w:t>
      </w:r>
      <w:r w:rsidRPr="00DC3B69">
        <w:t xml:space="preserve"> hydrogen revolution </w:t>
      </w:r>
      <w:r w:rsidR="005F2735">
        <w:t>and provides</w:t>
      </w:r>
      <w:r w:rsidR="005F2735" w:rsidRPr="00DC3B69">
        <w:t xml:space="preserve"> </w:t>
      </w:r>
      <w:r w:rsidR="00B8441D" w:rsidRPr="00DC3B69">
        <w:t xml:space="preserve">an opportunity for energy </w:t>
      </w:r>
      <w:r w:rsidR="005F2735">
        <w:t>as well as</w:t>
      </w:r>
      <w:r w:rsidR="005F2735" w:rsidRPr="00DC3B69">
        <w:t xml:space="preserve"> </w:t>
      </w:r>
      <w:r w:rsidR="00B91676" w:rsidRPr="00DC3B69">
        <w:t xml:space="preserve">water security and </w:t>
      </w:r>
      <w:r w:rsidR="00B8441D" w:rsidRPr="00DC3B69">
        <w:t>self-</w:t>
      </w:r>
      <w:r w:rsidR="000C6E0F" w:rsidRPr="00DC3B69">
        <w:t>sufficiency</w:t>
      </w:r>
      <w:r w:rsidR="00B8441D" w:rsidRPr="00DC3B69">
        <w:t xml:space="preserve"> </w:t>
      </w:r>
      <w:r w:rsidR="00B91676" w:rsidRPr="00DC3B69">
        <w:t>in a</w:t>
      </w:r>
      <w:r w:rsidR="00532952">
        <w:t xml:space="preserve">n </w:t>
      </w:r>
      <w:r w:rsidR="00B8441D" w:rsidRPr="00DC3B69">
        <w:t>environmental</w:t>
      </w:r>
      <w:r w:rsidR="00B91676" w:rsidRPr="00DC3B69">
        <w:t xml:space="preserve">ly </w:t>
      </w:r>
      <w:r w:rsidR="00C17760">
        <w:t xml:space="preserve">sustainable and </w:t>
      </w:r>
      <w:r w:rsidR="00B91676" w:rsidRPr="00DC3B69">
        <w:t>responsible way</w:t>
      </w:r>
      <w:r w:rsidR="00B8441D" w:rsidRPr="00DC3B69">
        <w:t>.</w:t>
      </w:r>
    </w:p>
    <w:p w14:paraId="7C4646ED" w14:textId="507D4BA4" w:rsidR="000C6E0F" w:rsidRPr="00A14B46" w:rsidRDefault="00B8441D">
      <w:r w:rsidRPr="00A14B46">
        <w:t>The</w:t>
      </w:r>
      <w:r w:rsidR="0094587F">
        <w:t xml:space="preserve"> terms of the</w:t>
      </w:r>
      <w:r w:rsidRPr="00A14B46">
        <w:t xml:space="preserve"> M</w:t>
      </w:r>
      <w:r w:rsidR="00532952">
        <w:t>o</w:t>
      </w:r>
      <w:r w:rsidRPr="00A14B46">
        <w:t xml:space="preserve">U </w:t>
      </w:r>
      <w:r w:rsidR="008A360A">
        <w:t>will see</w:t>
      </w:r>
      <w:r w:rsidR="00B91676" w:rsidRPr="00A14B46">
        <w:t xml:space="preserve"> </w:t>
      </w:r>
      <w:r w:rsidRPr="00A14B46">
        <w:t xml:space="preserve">Star Scientific </w:t>
      </w:r>
      <w:r w:rsidR="00682834">
        <w:t xml:space="preserve">Limited </w:t>
      </w:r>
      <w:r w:rsidRPr="00A14B46">
        <w:t xml:space="preserve">and the </w:t>
      </w:r>
      <w:r w:rsidR="00532952">
        <w:t xml:space="preserve">Philippines </w:t>
      </w:r>
      <w:r w:rsidRPr="00A14B46">
        <w:t xml:space="preserve">Government </w:t>
      </w:r>
      <w:r w:rsidR="000C6E0F" w:rsidRPr="00A14B46">
        <w:t>investigate retro-fitting existing coal-fired power plants to run on the HERO</w:t>
      </w:r>
      <w:r w:rsidR="000C6E0F" w:rsidRPr="00A14B46">
        <w:rPr>
          <w:rFonts w:cstheme="minorHAnsi"/>
        </w:rPr>
        <w:t>®</w:t>
      </w:r>
      <w:r w:rsidR="000C6E0F" w:rsidRPr="00A14B46">
        <w:t xml:space="preserve"> system powered by green hydrogen. They will also work together to</w:t>
      </w:r>
      <w:r w:rsidRPr="00A14B46">
        <w:t xml:space="preserve"> </w:t>
      </w:r>
      <w:r w:rsidR="00D968CB">
        <w:t>utili</w:t>
      </w:r>
      <w:r w:rsidR="000345C4">
        <w:t>s</w:t>
      </w:r>
      <w:r w:rsidR="00D968CB">
        <w:t>e</w:t>
      </w:r>
      <w:r w:rsidRPr="00A14B46">
        <w:t xml:space="preserve"> green hydrogen</w:t>
      </w:r>
      <w:r w:rsidR="000C6E0F" w:rsidRPr="00A14B46">
        <w:t xml:space="preserve"> production in</w:t>
      </w:r>
      <w:r w:rsidRPr="00A14B46">
        <w:t xml:space="preserve"> the Philippines</w:t>
      </w:r>
      <w:r w:rsidR="00532952">
        <w:t xml:space="preserve"> </w:t>
      </w:r>
      <w:r w:rsidR="000C6E0F" w:rsidRPr="00A14B46">
        <w:t xml:space="preserve">using </w:t>
      </w:r>
      <w:r w:rsidR="00532952">
        <w:t>an abundance of</w:t>
      </w:r>
      <w:r w:rsidR="000C6E0F" w:rsidRPr="00A14B46">
        <w:t xml:space="preserve"> offshore wind resources. </w:t>
      </w:r>
    </w:p>
    <w:p w14:paraId="0834FDC2" w14:textId="31C51415" w:rsidR="00F42E0A" w:rsidRPr="00A14B46" w:rsidRDefault="008A360A">
      <w:r>
        <w:t>Additionally, t</w:t>
      </w:r>
      <w:r w:rsidR="00B8441D" w:rsidRPr="00A14B46">
        <w:t>he parties will</w:t>
      </w:r>
      <w:r w:rsidR="00F42E0A" w:rsidRPr="00A14B46">
        <w:t xml:space="preserve"> </w:t>
      </w:r>
      <w:r w:rsidR="00B8441D" w:rsidRPr="00A14B46">
        <w:t xml:space="preserve">investigate </w:t>
      </w:r>
      <w:r w:rsidR="0014002B">
        <w:t xml:space="preserve">decentralised </w:t>
      </w:r>
      <w:r w:rsidR="00895447" w:rsidRPr="00A14B46">
        <w:t>scalable</w:t>
      </w:r>
      <w:r w:rsidR="00B8441D" w:rsidRPr="00A14B46">
        <w:t xml:space="preserve"> power systems for </w:t>
      </w:r>
      <w:r w:rsidR="00F42E0A" w:rsidRPr="00A14B46">
        <w:t xml:space="preserve">all </w:t>
      </w:r>
      <w:r>
        <w:t xml:space="preserve">of </w:t>
      </w:r>
      <w:r w:rsidR="00B8441D" w:rsidRPr="00A14B46">
        <w:t xml:space="preserve">the Philippines’ </w:t>
      </w:r>
      <w:r w:rsidR="00F42E0A" w:rsidRPr="00A14B46">
        <w:t>inhabited i</w:t>
      </w:r>
      <w:r w:rsidR="00B8441D" w:rsidRPr="00A14B46">
        <w:t>slands</w:t>
      </w:r>
      <w:r w:rsidR="00676AD3">
        <w:t xml:space="preserve"> </w:t>
      </w:r>
      <w:r w:rsidR="00B8441D" w:rsidRPr="00A14B46">
        <w:t>utilising green hydrogen, HERO</w:t>
      </w:r>
      <w:r w:rsidR="00B8441D" w:rsidRPr="00A14B46">
        <w:rPr>
          <w:rFonts w:cstheme="minorHAnsi"/>
        </w:rPr>
        <w:t>®</w:t>
      </w:r>
      <w:r w:rsidR="00B8441D" w:rsidRPr="00A14B46">
        <w:t xml:space="preserve"> and the new breed of </w:t>
      </w:r>
      <w:r w:rsidR="00481489">
        <w:t>s</w:t>
      </w:r>
      <w:r w:rsidR="00CF406D" w:rsidRPr="00A14B46">
        <w:t>uper</w:t>
      </w:r>
      <w:r w:rsidR="00481489">
        <w:t>c</w:t>
      </w:r>
      <w:r w:rsidR="00CF406D" w:rsidRPr="00A14B46">
        <w:t>ritical CO</w:t>
      </w:r>
      <w:r w:rsidR="00F92CDE">
        <w:rPr>
          <w:vertAlign w:val="subscript"/>
        </w:rPr>
        <w:t>2</w:t>
      </w:r>
      <w:r w:rsidR="00CF406D" w:rsidRPr="00A14B46">
        <w:t xml:space="preserve"> turbines</w:t>
      </w:r>
      <w:r w:rsidR="00676AD3">
        <w:t xml:space="preserve">. The parties also aim to </w:t>
      </w:r>
      <w:r w:rsidR="00E90E8E" w:rsidRPr="00A14B46">
        <w:t>us</w:t>
      </w:r>
      <w:r w:rsidR="00676AD3">
        <w:t>e</w:t>
      </w:r>
      <w:r w:rsidR="00E90E8E" w:rsidRPr="00A14B46">
        <w:t xml:space="preserve"> the HERO® system for decentralised </w:t>
      </w:r>
      <w:r w:rsidR="00F42E0A" w:rsidRPr="00A14B46">
        <w:t>desalination of ocean water</w:t>
      </w:r>
      <w:r>
        <w:t xml:space="preserve">. </w:t>
      </w:r>
      <w:r w:rsidRPr="006B52FD">
        <w:t>The aim</w:t>
      </w:r>
      <w:r w:rsidR="00676AD3">
        <w:t xml:space="preserve"> of the working relationship is </w:t>
      </w:r>
      <w:r w:rsidRPr="006B52FD">
        <w:t xml:space="preserve">to </w:t>
      </w:r>
      <w:r w:rsidR="006B52FD" w:rsidRPr="006B52FD">
        <w:t xml:space="preserve">bring abundant </w:t>
      </w:r>
      <w:r w:rsidR="00F94492" w:rsidRPr="006B52FD">
        <w:t>clean energy</w:t>
      </w:r>
      <w:r w:rsidR="006B52FD">
        <w:t xml:space="preserve"> and desalinated</w:t>
      </w:r>
      <w:r w:rsidR="00E90E8E" w:rsidRPr="00A14B46">
        <w:t xml:space="preserve"> water to the people of the Philippines. </w:t>
      </w:r>
      <w:r w:rsidR="006B52FD">
        <w:t>Additionally, t</w:t>
      </w:r>
      <w:r w:rsidR="00F94492">
        <w:t xml:space="preserve">he Philippines will have the opportunity to offer </w:t>
      </w:r>
      <w:r w:rsidR="000F326D">
        <w:t>global companies</w:t>
      </w:r>
      <w:r w:rsidR="00F94492">
        <w:t xml:space="preserve"> zero emissions manufacturing</w:t>
      </w:r>
      <w:r w:rsidR="000B37FA">
        <w:t xml:space="preserve"> capability.</w:t>
      </w:r>
    </w:p>
    <w:p w14:paraId="2AE699FB" w14:textId="29B16243" w:rsidR="00B8441D" w:rsidRDefault="008A360A">
      <w:r>
        <w:t xml:space="preserve">As part of the agreement, </w:t>
      </w:r>
      <w:r w:rsidR="00CF406D" w:rsidRPr="00A14B46">
        <w:t>Star Scientific</w:t>
      </w:r>
      <w:r w:rsidR="00682834">
        <w:t xml:space="preserve"> Limited</w:t>
      </w:r>
      <w:r w:rsidR="00CF406D" w:rsidRPr="00A14B46">
        <w:t>’s finance arm, Planet Power Finance</w:t>
      </w:r>
      <w:r w:rsidR="001F3B5D">
        <w:t xml:space="preserve"> Ag</w:t>
      </w:r>
      <w:r w:rsidR="00CF406D" w:rsidRPr="00A14B46">
        <w:t xml:space="preserve">, will </w:t>
      </w:r>
      <w:r w:rsidR="00CF406D" w:rsidRPr="007D7C3F">
        <w:t>assist</w:t>
      </w:r>
      <w:r w:rsidR="00CF406D" w:rsidRPr="00A14B46">
        <w:t xml:space="preserve"> </w:t>
      </w:r>
      <w:r w:rsidR="005E235B" w:rsidRPr="00A14B46">
        <w:t>the Government with the development and implementation of funding models to</w:t>
      </w:r>
      <w:r w:rsidR="00CF406D" w:rsidRPr="00A14B46">
        <w:t xml:space="preserve"> attract</w:t>
      </w:r>
      <w:r w:rsidR="005E235B" w:rsidRPr="00A14B46">
        <w:t xml:space="preserve"> </w:t>
      </w:r>
      <w:r w:rsidR="00CF406D" w:rsidRPr="00A14B46">
        <w:t xml:space="preserve">global financing </w:t>
      </w:r>
      <w:r w:rsidR="00E90E8E" w:rsidRPr="00A14B46">
        <w:t>for the different aspects of</w:t>
      </w:r>
      <w:r w:rsidR="005E235B" w:rsidRPr="00A14B46">
        <w:t xml:space="preserve"> all</w:t>
      </w:r>
      <w:r w:rsidR="00CF406D" w:rsidRPr="00A14B46">
        <w:t xml:space="preserve"> the projects</w:t>
      </w:r>
      <w:r w:rsidR="005E235B" w:rsidRPr="00A14B46">
        <w:t xml:space="preserve"> as they develop</w:t>
      </w:r>
      <w:r w:rsidR="00CF406D" w:rsidRPr="00A14B46">
        <w:t>.</w:t>
      </w:r>
    </w:p>
    <w:p w14:paraId="53AFC10C" w14:textId="342E52D4" w:rsidR="00CF406D" w:rsidRDefault="00CF406D">
      <w:r>
        <w:t>Global Group Chairman of Star Scientific</w:t>
      </w:r>
      <w:r w:rsidR="00682834">
        <w:t xml:space="preserve"> Limited</w:t>
      </w:r>
      <w:r>
        <w:t>, Andrew Horvath</w:t>
      </w:r>
      <w:r w:rsidR="007A0418">
        <w:t>,</w:t>
      </w:r>
      <w:r>
        <w:t xml:space="preserve"> said he was proud that an Australian innovation had captured the attention of a </w:t>
      </w:r>
      <w:r w:rsidR="00FC2BF9">
        <w:t>n</w:t>
      </w:r>
      <w:r>
        <w:t xml:space="preserve">ational government </w:t>
      </w:r>
      <w:r w:rsidR="00895447">
        <w:t xml:space="preserve">that wanted to drive its economic development </w:t>
      </w:r>
      <w:r w:rsidR="008A360A">
        <w:t xml:space="preserve">through </w:t>
      </w:r>
      <w:r w:rsidR="00895447">
        <w:t>an environmentally sustainable energy source</w:t>
      </w:r>
      <w:r w:rsidR="00E90E8E">
        <w:t xml:space="preserve"> for power generation and water desalination.</w:t>
      </w:r>
    </w:p>
    <w:p w14:paraId="50BEDDD1" w14:textId="77777777" w:rsidR="00502A13" w:rsidRDefault="00895447">
      <w:r>
        <w:t>“</w:t>
      </w:r>
      <w:r w:rsidR="008A360A">
        <w:t>This</w:t>
      </w:r>
      <w:r>
        <w:t xml:space="preserve"> agreement with the Government of the Philippines represents a </w:t>
      </w:r>
      <w:r w:rsidR="008A360A">
        <w:t xml:space="preserve">significant </w:t>
      </w:r>
      <w:r>
        <w:t xml:space="preserve">milestone in the development of the global hydrogen economy.  Thanks to this bold and visionary step by the Philippines, we </w:t>
      </w:r>
      <w:r w:rsidRPr="007D7C3F">
        <w:t>can</w:t>
      </w:r>
      <w:r>
        <w:t xml:space="preserve"> begin to </w:t>
      </w:r>
      <w:r w:rsidR="008A360A">
        <w:t xml:space="preserve">see the reality of </w:t>
      </w:r>
      <w:r>
        <w:t>whole economies turning over to hydrogen and a rapid acceleration to sustainable energy</w:t>
      </w:r>
      <w:r w:rsidR="00FC2BF9">
        <w:t xml:space="preserve"> on a global scale</w:t>
      </w:r>
      <w:r>
        <w:t>.  This is just the start</w:t>
      </w:r>
      <w:r w:rsidR="007A0418">
        <w:t>,</w:t>
      </w:r>
      <w:r>
        <w:t>”</w:t>
      </w:r>
      <w:r w:rsidR="008A360A">
        <w:t xml:space="preserve"> </w:t>
      </w:r>
      <w:r>
        <w:t>Mr Horvath said.</w:t>
      </w:r>
    </w:p>
    <w:p w14:paraId="3CA77D57" w14:textId="77777777" w:rsidR="00502A13" w:rsidRDefault="00502A13"/>
    <w:p w14:paraId="51C5A855" w14:textId="77777777" w:rsidR="00502A13" w:rsidRDefault="00502A13"/>
    <w:p w14:paraId="777A802B" w14:textId="008036DF" w:rsidR="00CB08E1" w:rsidRDefault="00CB08E1">
      <w:r>
        <w:t>“This will represent the largest single boost to Australia’s role in developing the global hydrogen economy, heralding a new era of research</w:t>
      </w:r>
      <w:r w:rsidR="007D7C3F">
        <w:t xml:space="preserve">, </w:t>
      </w:r>
      <w:r>
        <w:t>development and</w:t>
      </w:r>
      <w:r w:rsidR="007D7C3F">
        <w:t xml:space="preserve"> deployment</w:t>
      </w:r>
      <w:r w:rsidR="005D17F9">
        <w:t xml:space="preserve"> in the</w:t>
      </w:r>
      <w:r>
        <w:t xml:space="preserve"> </w:t>
      </w:r>
      <w:r w:rsidRPr="007D7C3F">
        <w:t>manufactur</w:t>
      </w:r>
      <w:r w:rsidR="007D7C3F" w:rsidRPr="007D7C3F">
        <w:t>e and installation of all parts</w:t>
      </w:r>
      <w:r w:rsidRPr="007D7C3F">
        <w:t xml:space="preserve"> of the hydrogen supply chain</w:t>
      </w:r>
      <w:r>
        <w:t xml:space="preserve">.  </w:t>
      </w:r>
      <w:r w:rsidR="009F3B43">
        <w:t>We are particularly grateful and excited to be part of the next phase of the Philippines’ economic growth</w:t>
      </w:r>
      <w:r w:rsidR="007A0418">
        <w:t>.</w:t>
      </w:r>
      <w:r w:rsidR="009F3B43">
        <w:t>”</w:t>
      </w:r>
    </w:p>
    <w:p w14:paraId="0D10B80D" w14:textId="2840B3C8" w:rsidR="007A6770" w:rsidRDefault="007A6770" w:rsidP="007A6770">
      <w:pPr>
        <w:jc w:val="center"/>
        <w:rPr>
          <w:b/>
          <w:bCs/>
        </w:rPr>
      </w:pPr>
      <w:r>
        <w:rPr>
          <w:b/>
          <w:bCs/>
        </w:rPr>
        <w:t>ENDS</w:t>
      </w:r>
    </w:p>
    <w:p w14:paraId="752E2586" w14:textId="299D6AAF" w:rsidR="007A6770" w:rsidRPr="007A6770" w:rsidRDefault="007A6770" w:rsidP="007A6770">
      <w:pPr>
        <w:rPr>
          <w:b/>
          <w:bCs/>
        </w:rPr>
      </w:pPr>
      <w:r w:rsidRPr="007A6770">
        <w:rPr>
          <w:b/>
          <w:bCs/>
        </w:rPr>
        <w:t>About Star Scientific</w:t>
      </w:r>
      <w:r w:rsidR="004267C3">
        <w:rPr>
          <w:b/>
          <w:bCs/>
        </w:rPr>
        <w:t xml:space="preserve"> Limited</w:t>
      </w:r>
    </w:p>
    <w:p w14:paraId="7A8F9275" w14:textId="47BE1431" w:rsidR="005F2735" w:rsidRPr="00595641" w:rsidRDefault="005F2735" w:rsidP="005F2735">
      <w:r w:rsidRPr="00595641">
        <w:t>Star Scientific</w:t>
      </w:r>
      <w:r w:rsidR="004267C3">
        <w:t xml:space="preserve"> Limited</w:t>
      </w:r>
      <w:r w:rsidRPr="00595641">
        <w:t xml:space="preserve"> is a leading hydrogen research</w:t>
      </w:r>
      <w:r w:rsidR="004267C3">
        <w:t xml:space="preserve">, </w:t>
      </w:r>
      <w:r w:rsidRPr="00595641">
        <w:t xml:space="preserve">development </w:t>
      </w:r>
      <w:r w:rsidR="004267C3">
        <w:t xml:space="preserve">and deployment </w:t>
      </w:r>
      <w:r w:rsidRPr="00595641">
        <w:t xml:space="preserve">company based in Australia, with a global reach and scope. </w:t>
      </w:r>
    </w:p>
    <w:p w14:paraId="62F7D472" w14:textId="5488C8D0" w:rsidR="00BF6A6A" w:rsidRDefault="007559AE" w:rsidP="005F2735">
      <w:r w:rsidRPr="00595641">
        <w:t>Star Scientific</w:t>
      </w:r>
      <w:r>
        <w:t xml:space="preserve"> Limited</w:t>
      </w:r>
      <w:r w:rsidR="005F2735" w:rsidRPr="00595641">
        <w:t xml:space="preserve"> discovered and developed a breakthrough technology for converting hydrogen into heat without combustion – the Hydrogen Energy Release Optimiser, or HERO®. </w:t>
      </w:r>
    </w:p>
    <w:p w14:paraId="06A70539" w14:textId="62FC3FFF" w:rsidR="005F2735" w:rsidRPr="00595641" w:rsidRDefault="005F2735" w:rsidP="005F2735">
      <w:r w:rsidRPr="00595641">
        <w:t xml:space="preserve">HERO® is unique. It has been patented globally and has no competitor.  While hydrogen </w:t>
      </w:r>
      <w:r w:rsidR="001B1B75">
        <w:t>-</w:t>
      </w:r>
      <w:r w:rsidRPr="00595641">
        <w:t xml:space="preserve"> particularly green hydrogen - is enjoying significant global attention at present, there is a gap in its deployment for industrial purposes. </w:t>
      </w:r>
      <w:r w:rsidR="007559AE" w:rsidRPr="00595641">
        <w:t>Star Scientific</w:t>
      </w:r>
      <w:r w:rsidR="007559AE">
        <w:t xml:space="preserve"> Limited</w:t>
      </w:r>
      <w:r w:rsidRPr="00595641">
        <w:t xml:space="preserve"> believe</w:t>
      </w:r>
      <w:r w:rsidR="001B1B75">
        <w:t>s</w:t>
      </w:r>
      <w:r w:rsidRPr="00595641">
        <w:t xml:space="preserve"> this is where HERO® will </w:t>
      </w:r>
      <w:r w:rsidR="00FA348A">
        <w:t>allow</w:t>
      </w:r>
      <w:r w:rsidRPr="00595641">
        <w:t xml:space="preserve"> hydrogen to achieve its full potential</w:t>
      </w:r>
      <w:r w:rsidR="00F36880">
        <w:t xml:space="preserve">, whilst simultaneously enabling </w:t>
      </w:r>
      <w:r w:rsidR="00481489">
        <w:t>s</w:t>
      </w:r>
      <w:r w:rsidR="00F36880" w:rsidRPr="00A14B46">
        <w:t>uper</w:t>
      </w:r>
      <w:r w:rsidR="00481489">
        <w:t>c</w:t>
      </w:r>
      <w:r w:rsidR="00F36880" w:rsidRPr="00A14B46">
        <w:t>ritical CO</w:t>
      </w:r>
      <w:r w:rsidR="00F36880">
        <w:rPr>
          <w:vertAlign w:val="subscript"/>
        </w:rPr>
        <w:t>2</w:t>
      </w:r>
      <w:r w:rsidR="00F36880" w:rsidRPr="00A14B46">
        <w:t xml:space="preserve"> turbines</w:t>
      </w:r>
      <w:r w:rsidR="00F36880">
        <w:t xml:space="preserve"> to also achieve their full potential. </w:t>
      </w:r>
    </w:p>
    <w:p w14:paraId="6C2C4CEA" w14:textId="45E5A68E" w:rsidR="005F2735" w:rsidRPr="007A6770" w:rsidRDefault="005F2735" w:rsidP="007A6770">
      <w:r w:rsidRPr="00595641">
        <w:t>HERO®</w:t>
      </w:r>
      <w:r w:rsidR="000650E9">
        <w:t>,</w:t>
      </w:r>
      <w:r w:rsidR="00331DB3">
        <w:t xml:space="preserve"> </w:t>
      </w:r>
      <w:r w:rsidR="000650E9">
        <w:t xml:space="preserve">which won the </w:t>
      </w:r>
      <w:r w:rsidR="000650E9" w:rsidRPr="000650E9">
        <w:t>S&amp;P Platts Global Energy Award</w:t>
      </w:r>
      <w:r w:rsidR="000650E9">
        <w:t xml:space="preserve"> for Emerging Technology of the Year 2020, </w:t>
      </w:r>
      <w:r w:rsidRPr="00595641">
        <w:t xml:space="preserve">has been designed to </w:t>
      </w:r>
      <w:r w:rsidR="007333BF">
        <w:t xml:space="preserve">begin its commercial deployment through </w:t>
      </w:r>
      <w:r w:rsidRPr="00595641">
        <w:t>retrofit</w:t>
      </w:r>
      <w:r w:rsidR="007333BF">
        <w:t>ting</w:t>
      </w:r>
      <w:r w:rsidRPr="00595641">
        <w:t xml:space="preserve"> coal-fired power stations</w:t>
      </w:r>
      <w:r w:rsidR="00CA1AEF">
        <w:t>,</w:t>
      </w:r>
      <w:r w:rsidR="000A0C5D">
        <w:t xml:space="preserve"> </w:t>
      </w:r>
      <w:r w:rsidR="00CA1AEF">
        <w:t>which will</w:t>
      </w:r>
      <w:r w:rsidRPr="00595641">
        <w:t xml:space="preserve"> ensure the ongoing life of the industrial infrastructure associated with power </w:t>
      </w:r>
      <w:r w:rsidR="000A0C5D">
        <w:t xml:space="preserve">generation </w:t>
      </w:r>
      <w:r w:rsidR="00461E95">
        <w:t xml:space="preserve">whilst making </w:t>
      </w:r>
      <w:r w:rsidR="00D25F03">
        <w:t>it</w:t>
      </w:r>
      <w:r w:rsidR="00461E95">
        <w:t xml:space="preserve"> zero emission</w:t>
      </w:r>
      <w:r w:rsidR="00560883">
        <w:t>s</w:t>
      </w:r>
      <w:r w:rsidRPr="00595641">
        <w:t xml:space="preserve">. </w:t>
      </w:r>
      <w:r w:rsidR="000A0C5D">
        <w:t xml:space="preserve">HERO® will be </w:t>
      </w:r>
      <w:r w:rsidRPr="00595641">
        <w:t xml:space="preserve">deployable for </w:t>
      </w:r>
      <w:r w:rsidR="000A0C5D">
        <w:t xml:space="preserve">decentralised </w:t>
      </w:r>
      <w:r w:rsidR="000A0C5D" w:rsidRPr="00595641">
        <w:t>small-scale</w:t>
      </w:r>
      <w:r w:rsidRPr="00595641">
        <w:t xml:space="preserve"> power solutions in remote locations or for large scale legacy </w:t>
      </w:r>
      <w:r w:rsidR="00E80ED9">
        <w:t>power generation</w:t>
      </w:r>
      <w:r w:rsidR="00E80ED9" w:rsidRPr="00595641">
        <w:t xml:space="preserve"> </w:t>
      </w:r>
      <w:r w:rsidR="006F09E6">
        <w:t>and</w:t>
      </w:r>
      <w:r w:rsidR="00E80ED9">
        <w:t xml:space="preserve"> </w:t>
      </w:r>
      <w:r w:rsidRPr="00595641">
        <w:t xml:space="preserve">industrial </w:t>
      </w:r>
      <w:r w:rsidR="000A0C5D">
        <w:t>heat production</w:t>
      </w:r>
      <w:r w:rsidRPr="00595641">
        <w:t>.</w:t>
      </w:r>
      <w:r w:rsidR="00631ACC">
        <w:t xml:space="preserve"> </w:t>
      </w:r>
      <w:r w:rsidR="00CE6CA3">
        <w:t>HERO®</w:t>
      </w:r>
      <w:r w:rsidR="00631ACC">
        <w:t xml:space="preserve"> will also be deployable for highly efficient decentralised ocean water desalination</w:t>
      </w:r>
      <w:r w:rsidR="000655F6">
        <w:t xml:space="preserve"> at a large or small-scale</w:t>
      </w:r>
      <w:r w:rsidR="00631ACC">
        <w:t>.</w:t>
      </w:r>
    </w:p>
    <w:p w14:paraId="7EC6B367" w14:textId="77777777" w:rsidR="007A6770" w:rsidRPr="007A6770" w:rsidRDefault="007A6770">
      <w:pPr>
        <w:rPr>
          <w:b/>
          <w:bCs/>
        </w:rPr>
      </w:pPr>
    </w:p>
    <w:p w14:paraId="279BCFB1" w14:textId="1F7B6F1A" w:rsidR="00E90E8E" w:rsidRDefault="00E90E8E"/>
    <w:p w14:paraId="5D61FBF4" w14:textId="77777777" w:rsidR="00E90E8E" w:rsidRDefault="00E90E8E"/>
    <w:sectPr w:rsidR="00E90E8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A8F8" w14:textId="77777777" w:rsidR="00FE10F5" w:rsidRDefault="00FE10F5" w:rsidP="00CA3209">
      <w:pPr>
        <w:spacing w:after="0" w:line="240" w:lineRule="auto"/>
      </w:pPr>
      <w:r>
        <w:separator/>
      </w:r>
    </w:p>
  </w:endnote>
  <w:endnote w:type="continuationSeparator" w:id="0">
    <w:p w14:paraId="247E3BE1" w14:textId="77777777" w:rsidR="00FE10F5" w:rsidRDefault="00FE10F5" w:rsidP="00CA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7CB2" w14:textId="77777777" w:rsidR="00FE10F5" w:rsidRDefault="00FE10F5" w:rsidP="00CA3209">
      <w:pPr>
        <w:spacing w:after="0" w:line="240" w:lineRule="auto"/>
      </w:pPr>
      <w:r>
        <w:separator/>
      </w:r>
    </w:p>
  </w:footnote>
  <w:footnote w:type="continuationSeparator" w:id="0">
    <w:p w14:paraId="3D6053B6" w14:textId="77777777" w:rsidR="00FE10F5" w:rsidRDefault="00FE10F5" w:rsidP="00CA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726F" w14:textId="51FFBC3C" w:rsidR="00196C26" w:rsidRDefault="00196C2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C0A1E8" wp14:editId="45BD9510">
          <wp:simplePos x="0" y="0"/>
          <wp:positionH relativeFrom="column">
            <wp:posOffset>4295775</wp:posOffset>
          </wp:positionH>
          <wp:positionV relativeFrom="paragraph">
            <wp:posOffset>-229235</wp:posOffset>
          </wp:positionV>
          <wp:extent cx="1979930" cy="1153160"/>
          <wp:effectExtent l="0" t="0" r="1270" b="8890"/>
          <wp:wrapSquare wrapText="bothSides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 green_S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BF4"/>
    <w:multiLevelType w:val="multilevel"/>
    <w:tmpl w:val="1E5CFF96"/>
    <w:lvl w:ilvl="0">
      <w:start w:val="1"/>
      <w:numFmt w:val="decimal"/>
      <w:pStyle w:val="ScheduleNumbering1"/>
      <w:lvlText w:val="%1"/>
      <w:lvlJc w:val="left"/>
      <w:pPr>
        <w:tabs>
          <w:tab w:val="num" w:pos="851"/>
        </w:tabs>
        <w:ind w:left="851" w:hanging="709"/>
      </w:pPr>
      <w:rPr>
        <w:rFonts w:ascii="Arial Bold" w:hAnsi="Arial Bold" w:hint="default"/>
        <w:b/>
        <w:bCs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eduleNumber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Number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Number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543"/>
        </w:tabs>
        <w:ind w:left="3543" w:hanging="708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xsDQ3NDW1MDM2NTVU0lEKTi0uzszPAykwrAUAG0BYlCwAAAA="/>
  </w:docVars>
  <w:rsids>
    <w:rsidRoot w:val="000378AA"/>
    <w:rsid w:val="0002682F"/>
    <w:rsid w:val="000345C4"/>
    <w:rsid w:val="000378AA"/>
    <w:rsid w:val="000650E9"/>
    <w:rsid w:val="000655F6"/>
    <w:rsid w:val="0007060D"/>
    <w:rsid w:val="000710E0"/>
    <w:rsid w:val="00071658"/>
    <w:rsid w:val="00076E1B"/>
    <w:rsid w:val="00081002"/>
    <w:rsid w:val="000A0C5D"/>
    <w:rsid w:val="000B37FA"/>
    <w:rsid w:val="000C6E0F"/>
    <w:rsid w:val="000E282A"/>
    <w:rsid w:val="000F0BEB"/>
    <w:rsid w:val="000F326D"/>
    <w:rsid w:val="0010197F"/>
    <w:rsid w:val="00133281"/>
    <w:rsid w:val="0014002B"/>
    <w:rsid w:val="00196C26"/>
    <w:rsid w:val="001B1B75"/>
    <w:rsid w:val="001F3B5D"/>
    <w:rsid w:val="00231DE1"/>
    <w:rsid w:val="002752C8"/>
    <w:rsid w:val="002A5F4B"/>
    <w:rsid w:val="00331DB3"/>
    <w:rsid w:val="003A6366"/>
    <w:rsid w:val="003D749A"/>
    <w:rsid w:val="003F2D82"/>
    <w:rsid w:val="00423DE3"/>
    <w:rsid w:val="004267C3"/>
    <w:rsid w:val="0043566D"/>
    <w:rsid w:val="00461E95"/>
    <w:rsid w:val="00481489"/>
    <w:rsid w:val="004D513C"/>
    <w:rsid w:val="00502A13"/>
    <w:rsid w:val="00531517"/>
    <w:rsid w:val="00532952"/>
    <w:rsid w:val="00560883"/>
    <w:rsid w:val="00564767"/>
    <w:rsid w:val="00595641"/>
    <w:rsid w:val="005D17F9"/>
    <w:rsid w:val="005E235B"/>
    <w:rsid w:val="005E3546"/>
    <w:rsid w:val="005F2735"/>
    <w:rsid w:val="00615E55"/>
    <w:rsid w:val="00631ACC"/>
    <w:rsid w:val="006445FD"/>
    <w:rsid w:val="00676AD3"/>
    <w:rsid w:val="00682834"/>
    <w:rsid w:val="006B52FD"/>
    <w:rsid w:val="006F09E6"/>
    <w:rsid w:val="007333BF"/>
    <w:rsid w:val="00755897"/>
    <w:rsid w:val="007559AE"/>
    <w:rsid w:val="00757E05"/>
    <w:rsid w:val="007A0418"/>
    <w:rsid w:val="007A6770"/>
    <w:rsid w:val="007D7C3F"/>
    <w:rsid w:val="007F0FF0"/>
    <w:rsid w:val="00875593"/>
    <w:rsid w:val="00895447"/>
    <w:rsid w:val="008A360A"/>
    <w:rsid w:val="0094587F"/>
    <w:rsid w:val="00956179"/>
    <w:rsid w:val="009C3F79"/>
    <w:rsid w:val="009C560C"/>
    <w:rsid w:val="009C59F3"/>
    <w:rsid w:val="009F3B43"/>
    <w:rsid w:val="00A01A70"/>
    <w:rsid w:val="00A051E3"/>
    <w:rsid w:val="00A14B46"/>
    <w:rsid w:val="00A15270"/>
    <w:rsid w:val="00AD1652"/>
    <w:rsid w:val="00B34E3B"/>
    <w:rsid w:val="00B544FC"/>
    <w:rsid w:val="00B75EBE"/>
    <w:rsid w:val="00B8441D"/>
    <w:rsid w:val="00B870D5"/>
    <w:rsid w:val="00B91676"/>
    <w:rsid w:val="00BA392E"/>
    <w:rsid w:val="00BF6A6A"/>
    <w:rsid w:val="00C17760"/>
    <w:rsid w:val="00CA1AEF"/>
    <w:rsid w:val="00CA3209"/>
    <w:rsid w:val="00CB08E1"/>
    <w:rsid w:val="00CE6940"/>
    <w:rsid w:val="00CE6CA3"/>
    <w:rsid w:val="00CF406D"/>
    <w:rsid w:val="00CF51CC"/>
    <w:rsid w:val="00D25F03"/>
    <w:rsid w:val="00D7594F"/>
    <w:rsid w:val="00D968CB"/>
    <w:rsid w:val="00DC3B69"/>
    <w:rsid w:val="00E80ED9"/>
    <w:rsid w:val="00E90E8E"/>
    <w:rsid w:val="00ED0E90"/>
    <w:rsid w:val="00ED2E30"/>
    <w:rsid w:val="00EE1446"/>
    <w:rsid w:val="00EE193A"/>
    <w:rsid w:val="00F36880"/>
    <w:rsid w:val="00F42E0A"/>
    <w:rsid w:val="00F616E3"/>
    <w:rsid w:val="00F92CDE"/>
    <w:rsid w:val="00F94492"/>
    <w:rsid w:val="00FA348A"/>
    <w:rsid w:val="00FC2BF9"/>
    <w:rsid w:val="00FC2FDA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527E1"/>
  <w15:chartTrackingRefBased/>
  <w15:docId w15:val="{F58F59ED-703C-4A79-9685-FD638B9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09"/>
  </w:style>
  <w:style w:type="paragraph" w:styleId="Footer">
    <w:name w:val="footer"/>
    <w:basedOn w:val="Normal"/>
    <w:link w:val="FooterChar"/>
    <w:uiPriority w:val="99"/>
    <w:unhideWhenUsed/>
    <w:rsid w:val="00CA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09"/>
  </w:style>
  <w:style w:type="paragraph" w:customStyle="1" w:styleId="ScheduleNumbering1">
    <w:name w:val="Schedule Numbering 1"/>
    <w:basedOn w:val="Normal"/>
    <w:next w:val="Normal"/>
    <w:rsid w:val="00AD1652"/>
    <w:pPr>
      <w:keepNext/>
      <w:numPr>
        <w:numId w:val="1"/>
      </w:numPr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US" w:bidi="ar-SA"/>
    </w:rPr>
  </w:style>
  <w:style w:type="paragraph" w:customStyle="1" w:styleId="ScheduleNumbering2">
    <w:name w:val="Schedule Numbering 2"/>
    <w:basedOn w:val="Normal"/>
    <w:rsid w:val="00AD1652"/>
    <w:pPr>
      <w:numPr>
        <w:ilvl w:val="1"/>
        <w:numId w:val="1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US" w:bidi="ar-SA"/>
    </w:rPr>
  </w:style>
  <w:style w:type="paragraph" w:customStyle="1" w:styleId="ScheduleNumbering3">
    <w:name w:val="Schedule Numbering 3"/>
    <w:basedOn w:val="Normal"/>
    <w:rsid w:val="00AD1652"/>
    <w:pPr>
      <w:numPr>
        <w:ilvl w:val="2"/>
        <w:numId w:val="1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US" w:bidi="ar-SA"/>
    </w:rPr>
  </w:style>
  <w:style w:type="paragraph" w:customStyle="1" w:styleId="ScheduleNumbering4">
    <w:name w:val="Schedule Numbering 4"/>
    <w:basedOn w:val="Normal"/>
    <w:rsid w:val="00AD1652"/>
    <w:pPr>
      <w:numPr>
        <w:ilvl w:val="3"/>
        <w:numId w:val="1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US" w:bidi="ar-SA"/>
    </w:rPr>
  </w:style>
  <w:style w:type="paragraph" w:customStyle="1" w:styleId="ScheduleNumbering5">
    <w:name w:val="Schedule Numbering 5"/>
    <w:basedOn w:val="Normal"/>
    <w:rsid w:val="00AD1652"/>
    <w:pPr>
      <w:numPr>
        <w:ilvl w:val="4"/>
        <w:numId w:val="1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0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A6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5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D7EA48692C04CAE650B283D80B188" ma:contentTypeVersion="12" ma:contentTypeDescription="Create a new document." ma:contentTypeScope="" ma:versionID="af4886d752bfbd5c5059620eed590ea7">
  <xsd:schema xmlns:xsd="http://www.w3.org/2001/XMLSchema" xmlns:xs="http://www.w3.org/2001/XMLSchema" xmlns:p="http://schemas.microsoft.com/office/2006/metadata/properties" xmlns:ns3="5e40683e-f035-445b-b946-14ab04404ed8" xmlns:ns4="2d03b2b8-eba3-462e-87ba-2006284d7561" targetNamespace="http://schemas.microsoft.com/office/2006/metadata/properties" ma:root="true" ma:fieldsID="503186f140e742e715e6d643ceacd55d" ns3:_="" ns4:_="">
    <xsd:import namespace="5e40683e-f035-445b-b946-14ab04404ed8"/>
    <xsd:import namespace="2d03b2b8-eba3-462e-87ba-2006284d7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0683e-f035-445b-b946-14ab04404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b2b8-eba3-462e-87ba-2006284d7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8785D-6179-4AEC-A7F0-A9ED05E4D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503F4-642D-4457-A486-51AAD9BF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0683e-f035-445b-b946-14ab04404ed8"/>
    <ds:schemaRef ds:uri="2d03b2b8-eba3-462e-87ba-2006284d7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FA785-55BD-4018-AA16-9615A8644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4276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Hingerty</dc:creator>
  <cp:keywords/>
  <dc:description/>
  <cp:lastModifiedBy>Australian Hydrogen Council</cp:lastModifiedBy>
  <cp:revision>2</cp:revision>
  <cp:lastPrinted>2021-01-27T04:46:00Z</cp:lastPrinted>
  <dcterms:created xsi:type="dcterms:W3CDTF">2021-01-29T07:11:00Z</dcterms:created>
  <dcterms:modified xsi:type="dcterms:W3CDTF">2021-01-29T07:11:00Z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0x0101006C9D7EA48692C04CAE650B283D80B188</vt:lpwstr>
  </property>
</Properties>
</file>